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7A" w:rsidRDefault="00DA047A">
      <w:pPr>
        <w:spacing w:line="680" w:lineRule="exact"/>
        <w:jc w:val="center"/>
        <w:rPr>
          <w:rFonts w:ascii="方正小标宋简体" w:eastAsia="方正小标宋简体" w:hAnsi="方正小标宋简体" w:cs="方正小标宋简体"/>
          <w:kern w:val="0"/>
          <w:sz w:val="44"/>
          <w:szCs w:val="44"/>
        </w:rPr>
      </w:pPr>
    </w:p>
    <w:p w:rsidR="00DA047A" w:rsidRDefault="00A15FDF">
      <w:pPr>
        <w:spacing w:line="6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金华职业技术学院“十四五”专项规划</w:t>
      </w:r>
    </w:p>
    <w:p w:rsidR="00DA047A" w:rsidRDefault="00DA047A">
      <w:pPr>
        <w:jc w:val="center"/>
        <w:rPr>
          <w:rFonts w:ascii="黑体" w:eastAsia="黑体" w:hAnsi="宋体" w:cs="Tahoma"/>
          <w:kern w:val="0"/>
          <w:sz w:val="36"/>
          <w:szCs w:val="36"/>
        </w:rPr>
      </w:pPr>
    </w:p>
    <w:p w:rsidR="00DA047A" w:rsidRDefault="00A15FDF">
      <w:pPr>
        <w:jc w:val="center"/>
        <w:rPr>
          <w:rFonts w:ascii="黑体" w:eastAsia="黑体" w:hAnsi="宋体" w:cs="Tahoma"/>
          <w:kern w:val="0"/>
          <w:sz w:val="36"/>
          <w:szCs w:val="36"/>
        </w:rPr>
      </w:pPr>
      <w:r>
        <w:rPr>
          <w:rFonts w:ascii="黑体" w:eastAsia="黑体" w:hAnsi="宋体" w:cs="Tahoma" w:hint="eastAsia"/>
          <w:kern w:val="0"/>
          <w:sz w:val="36"/>
          <w:szCs w:val="36"/>
        </w:rPr>
        <w:t>目</w:t>
      </w:r>
      <w:r>
        <w:rPr>
          <w:rFonts w:ascii="黑体" w:eastAsia="黑体" w:hAnsi="宋体" w:cs="Tahoma" w:hint="eastAsia"/>
          <w:kern w:val="0"/>
          <w:sz w:val="36"/>
          <w:szCs w:val="36"/>
        </w:rPr>
        <w:t xml:space="preserve">  </w:t>
      </w:r>
      <w:r>
        <w:rPr>
          <w:rFonts w:ascii="黑体" w:eastAsia="黑体" w:hAnsi="宋体" w:cs="Tahoma" w:hint="eastAsia"/>
          <w:kern w:val="0"/>
          <w:sz w:val="36"/>
          <w:szCs w:val="36"/>
        </w:rPr>
        <w:t>录</w:t>
      </w:r>
    </w:p>
    <w:sdt>
      <w:sdtPr>
        <w:rPr>
          <w:rFonts w:ascii="宋体" w:eastAsia="宋体" w:hAnsi="宋体"/>
        </w:rPr>
        <w:id w:val="147459608"/>
        <w:docPartObj>
          <w:docPartGallery w:val="Table of Contents"/>
          <w:docPartUnique/>
        </w:docPartObj>
      </w:sdtPr>
      <w:sdtEndPr>
        <w:rPr>
          <w:rFonts w:ascii="Times New Roman" w:eastAsia="仿宋_GB2312" w:hAnsi="Times New Roman" w:cs="Times New Roman"/>
          <w:sz w:val="28"/>
          <w:szCs w:val="28"/>
        </w:rPr>
      </w:sdtEndPr>
      <w:sdtContent>
        <w:p w:rsidR="002B4AE8" w:rsidRDefault="002B4AE8">
          <w:pPr>
            <w:jc w:val="center"/>
          </w:pPr>
        </w:p>
        <w:p w:rsidR="002B4AE8" w:rsidRDefault="002B4AE8">
          <w:pPr>
            <w:pStyle w:val="WPSOffice1"/>
            <w:tabs>
              <w:tab w:val="right" w:leader="dot" w:pos="8844"/>
            </w:tabs>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TOC \o "1-1" \h \u </w:instrText>
          </w:r>
          <w:r>
            <w:rPr>
              <w:rFonts w:ascii="Times New Roman" w:eastAsia="仿宋_GB2312" w:hAnsi="Times New Roman" w:cs="Times New Roman"/>
              <w:sz w:val="28"/>
              <w:szCs w:val="28"/>
            </w:rPr>
            <w:fldChar w:fldCharType="separate"/>
          </w:r>
          <w:hyperlink w:anchor="_Toc16340" w:history="1">
            <w:r>
              <w:rPr>
                <w:rFonts w:ascii="Times New Roman" w:eastAsia="仿宋_GB2312" w:hAnsi="Times New Roman" w:cs="Times New Roman"/>
                <w:sz w:val="28"/>
                <w:szCs w:val="28"/>
              </w:rPr>
              <w:t>金华职业技术学院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十四五</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专业建设与人才培养规划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_Toc16340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2</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sz w:val="28"/>
              <w:szCs w:val="28"/>
            </w:rPr>
          </w:pPr>
          <w:hyperlink w:anchor="_Toc28069" w:history="1">
            <w:r>
              <w:rPr>
                <w:rFonts w:ascii="Times New Roman" w:eastAsia="仿宋_GB2312" w:hAnsi="Times New Roman" w:cs="Times New Roman"/>
                <w:bCs/>
                <w:sz w:val="28"/>
                <w:szCs w:val="28"/>
              </w:rPr>
              <w:t>金华职业技术学院</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十四五</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师资队伍建设规划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_Toc28069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18</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sz w:val="28"/>
              <w:szCs w:val="28"/>
            </w:rPr>
          </w:pPr>
          <w:hyperlink w:anchor="_Toc8446" w:history="1">
            <w:r>
              <w:rPr>
                <w:rFonts w:ascii="Times New Roman" w:eastAsia="仿宋_GB2312" w:hAnsi="Times New Roman" w:cs="Times New Roman"/>
                <w:spacing w:val="-11"/>
                <w:sz w:val="28"/>
                <w:szCs w:val="28"/>
              </w:rPr>
              <w:t>金华职业技术学院</w:t>
            </w:r>
            <w:r>
              <w:rPr>
                <w:rFonts w:ascii="Times New Roman" w:eastAsia="仿宋_GB2312" w:hAnsi="Times New Roman" w:cs="Times New Roman"/>
                <w:spacing w:val="-11"/>
                <w:sz w:val="28"/>
                <w:szCs w:val="28"/>
              </w:rPr>
              <w:t>“</w:t>
            </w:r>
            <w:r>
              <w:rPr>
                <w:rFonts w:ascii="Times New Roman" w:eastAsia="仿宋_GB2312" w:hAnsi="Times New Roman" w:cs="Times New Roman"/>
                <w:spacing w:val="-11"/>
                <w:sz w:val="28"/>
                <w:szCs w:val="28"/>
              </w:rPr>
              <w:t>十四五</w:t>
            </w:r>
            <w:r>
              <w:rPr>
                <w:rFonts w:ascii="Times New Roman" w:eastAsia="仿宋_GB2312" w:hAnsi="Times New Roman" w:cs="Times New Roman"/>
                <w:spacing w:val="-11"/>
                <w:sz w:val="28"/>
                <w:szCs w:val="28"/>
              </w:rPr>
              <w:t>”</w:t>
            </w:r>
            <w:r>
              <w:rPr>
                <w:rFonts w:ascii="Times New Roman" w:eastAsia="仿宋_GB2312" w:hAnsi="Times New Roman" w:cs="Times New Roman"/>
                <w:spacing w:val="-11"/>
                <w:sz w:val="28"/>
                <w:szCs w:val="28"/>
              </w:rPr>
              <w:t>科技服务与继续教育专项规划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_Toc8446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29</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sz w:val="28"/>
              <w:szCs w:val="28"/>
            </w:rPr>
          </w:pPr>
          <w:hyperlink w:anchor="_Toc16264" w:history="1">
            <w:r>
              <w:rPr>
                <w:rFonts w:ascii="Times New Roman" w:eastAsia="仿宋_GB2312" w:hAnsi="Times New Roman" w:cs="Times New Roman"/>
                <w:sz w:val="28"/>
                <w:szCs w:val="28"/>
              </w:rPr>
              <w:t>金华职业技术学院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十四五</w:t>
            </w:r>
            <w:r>
              <w:rPr>
                <w:rFonts w:ascii="Times New Roman" w:eastAsia="仿宋_GB2312" w:hAnsi="Times New Roman" w:cs="Times New Roman"/>
                <w:sz w:val="28"/>
                <w:szCs w:val="28"/>
              </w:rPr>
              <w:t>”</w:t>
            </w:r>
            <w:r>
              <w:rPr>
                <w:rFonts w:ascii="Times New Roman" w:eastAsia="仿宋_GB2312" w:hAnsi="Times New Roman" w:cs="Times New Roman"/>
                <w:sz w:val="28"/>
                <w:szCs w:val="28"/>
              </w:rPr>
              <w:t>思想政治教育</w:t>
            </w:r>
            <w:r>
              <w:rPr>
                <w:rFonts w:ascii="Times New Roman" w:eastAsia="仿宋_GB2312" w:hAnsi="Times New Roman" w:cs="Times New Roman" w:hint="eastAsia"/>
                <w:sz w:val="28"/>
                <w:szCs w:val="28"/>
              </w:rPr>
              <w:t>与校园文化建设规划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_Toc16264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39</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sz w:val="28"/>
              <w:szCs w:val="28"/>
            </w:rPr>
          </w:pPr>
          <w:hyperlink w:anchor="_Toc25583" w:history="1">
            <w:r>
              <w:rPr>
                <w:rFonts w:ascii="Times New Roman" w:eastAsia="仿宋_GB2312" w:hAnsi="Times New Roman" w:cs="Times New Roman"/>
                <w:sz w:val="28"/>
                <w:szCs w:val="28"/>
              </w:rPr>
              <w:t>金华职业技术学院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十四五</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国际合作与交流专项规划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_Toc25583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58</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hint="eastAsia"/>
              <w:sz w:val="28"/>
              <w:szCs w:val="28"/>
            </w:rPr>
          </w:pPr>
          <w:hyperlink w:anchor="_Toc1908" w:history="1">
            <w:r>
              <w:rPr>
                <w:rFonts w:ascii="Times New Roman" w:eastAsia="仿宋_GB2312" w:hAnsi="Times New Roman" w:cs="Times New Roman"/>
                <w:sz w:val="28"/>
                <w:szCs w:val="28"/>
              </w:rPr>
              <w:t>金华职业技术学院</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十四五</w:t>
            </w:r>
            <w:r>
              <w:rPr>
                <w:rFonts w:ascii="Times New Roman" w:eastAsia="仿宋_GB2312" w:hAnsi="Times New Roman" w:cs="Times New Roman"/>
                <w:sz w:val="28"/>
                <w:szCs w:val="28"/>
              </w:rPr>
              <w:t>”</w:t>
            </w:r>
            <w:r>
              <w:rPr>
                <w:rFonts w:ascii="Times New Roman" w:eastAsia="仿宋_GB2312" w:hAnsi="Times New Roman" w:cs="Times New Roman"/>
                <w:sz w:val="28"/>
                <w:szCs w:val="28"/>
              </w:rPr>
              <w:t>基本建设与资源保障规划</w:t>
            </w:r>
            <w:r>
              <w:rPr>
                <w:rFonts w:ascii="Times New Roman" w:eastAsia="仿宋_GB2312" w:hAnsi="Times New Roman" w:cs="Times New Roman"/>
                <w:sz w:val="28"/>
                <w:szCs w:val="28"/>
              </w:rPr>
              <w:tab/>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PAGEREF _Toc1908 \h </w:instrText>
            </w:r>
            <w:r>
              <w:rPr>
                <w:rFonts w:ascii="Times New Roman" w:eastAsia="仿宋_GB2312" w:hAnsi="Times New Roman" w:cs="Times New Roman"/>
                <w:sz w:val="28"/>
                <w:szCs w:val="28"/>
              </w:rPr>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72</w:t>
            </w:r>
            <w:r>
              <w:rPr>
                <w:rFonts w:ascii="Times New Roman" w:eastAsia="仿宋_GB2312" w:hAnsi="Times New Roman" w:cs="Times New Roman"/>
                <w:sz w:val="28"/>
                <w:szCs w:val="28"/>
              </w:rPr>
              <w:fldChar w:fldCharType="end"/>
            </w:r>
          </w:hyperlink>
        </w:p>
        <w:p w:rsidR="002B4AE8" w:rsidRDefault="002B4AE8">
          <w:pPr>
            <w:pStyle w:val="WPSOffice1"/>
            <w:tabs>
              <w:tab w:val="right" w:leader="dot" w:pos="8844"/>
            </w:tabs>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金华职业技术学院“十四五”信息化发展规划</w:t>
          </w:r>
          <w:r w:rsidRPr="002B4AE8">
            <w:rPr>
              <w:rFonts w:ascii="Times New Roman" w:eastAsia="仿宋_GB2312" w:hAnsi="Times New Roman" w:cs="Times New Roman"/>
              <w:sz w:val="28"/>
              <w:szCs w:val="28"/>
            </w:rPr>
            <w:tab/>
          </w:r>
          <w:r>
            <w:rPr>
              <w:rFonts w:ascii="Times New Roman" w:eastAsia="仿宋_GB2312" w:hAnsi="Times New Roman" w:cs="Times New Roman" w:hint="eastAsia"/>
              <w:sz w:val="28"/>
              <w:szCs w:val="28"/>
            </w:rPr>
            <w:t>8</w:t>
          </w:r>
          <w:r w:rsidR="00D5491B">
            <w:rPr>
              <w:rFonts w:ascii="Times New Roman" w:eastAsia="仿宋_GB2312" w:hAnsi="Times New Roman" w:cs="Times New Roman" w:hint="eastAsia"/>
              <w:sz w:val="28"/>
              <w:szCs w:val="28"/>
            </w:rPr>
            <w:t>6</w:t>
          </w:r>
        </w:p>
        <w:p w:rsidR="00DA047A" w:rsidRDefault="002B4AE8">
          <w:pPr>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end"/>
          </w:r>
        </w:p>
      </w:sdtContent>
    </w:sdt>
    <w:sdt>
      <w:sdtPr>
        <w:rPr>
          <w:rFonts w:ascii="宋体" w:eastAsia="宋体" w:hAnsi="宋体"/>
        </w:rPr>
        <w:id w:val="147459654"/>
        <w:showingPlcHdr/>
        <w:docPartObj>
          <w:docPartGallery w:val="Table of Contents"/>
          <w:docPartUnique/>
        </w:docPartObj>
      </w:sdtPr>
      <w:sdtEndPr>
        <w:rPr>
          <w:rFonts w:ascii="黑体" w:eastAsia="黑体" w:cs="Tahoma" w:hint="eastAsia"/>
          <w:kern w:val="0"/>
          <w:szCs w:val="36"/>
        </w:rPr>
      </w:sdtEndPr>
      <w:sdtContent>
        <w:p w:rsidR="00DA047A" w:rsidRDefault="00A15FDF">
          <w:pPr>
            <w:rPr>
              <w:rFonts w:ascii="黑体" w:eastAsia="黑体" w:hAnsi="宋体" w:cs="Tahoma"/>
              <w:kern w:val="0"/>
              <w:sz w:val="36"/>
              <w:szCs w:val="36"/>
            </w:rPr>
          </w:pPr>
        </w:p>
      </w:sdtContent>
    </w:sdt>
    <w:p w:rsidR="00DA047A" w:rsidRDefault="00A15FDF">
      <w:pPr>
        <w:rPr>
          <w:rFonts w:ascii="黑体" w:eastAsia="黑体" w:hAnsi="宋体" w:cs="Tahoma"/>
          <w:kern w:val="0"/>
          <w:sz w:val="36"/>
          <w:szCs w:val="36"/>
        </w:rPr>
      </w:pPr>
      <w:bookmarkStart w:id="0" w:name="_Toc7820"/>
      <w:bookmarkStart w:id="1" w:name="_Toc16340"/>
      <w:r>
        <w:rPr>
          <w:rFonts w:ascii="黑体" w:eastAsia="黑体" w:hAnsi="宋体" w:cs="Tahoma" w:hint="eastAsia"/>
          <w:kern w:val="0"/>
          <w:sz w:val="36"/>
          <w:szCs w:val="36"/>
        </w:rPr>
        <w:br w:type="page"/>
      </w:r>
    </w:p>
    <w:p w:rsidR="00DA047A" w:rsidRDefault="00A15FDF">
      <w:pPr>
        <w:jc w:val="center"/>
        <w:outlineLvl w:val="0"/>
        <w:rPr>
          <w:rFonts w:ascii="黑体" w:eastAsia="黑体" w:hAnsi="黑体"/>
          <w:sz w:val="36"/>
          <w:szCs w:val="36"/>
        </w:rPr>
      </w:pPr>
      <w:r>
        <w:rPr>
          <w:rFonts w:ascii="黑体" w:eastAsia="黑体" w:hAnsi="宋体" w:cs="Tahoma" w:hint="eastAsia"/>
          <w:kern w:val="0"/>
          <w:sz w:val="36"/>
          <w:szCs w:val="36"/>
        </w:rPr>
        <w:lastRenderedPageBreak/>
        <w:t>金华职业技术学院“十四五”</w:t>
      </w:r>
      <w:r>
        <w:rPr>
          <w:rFonts w:ascii="黑体" w:eastAsia="黑体" w:hAnsi="黑体" w:hint="eastAsia"/>
          <w:sz w:val="36"/>
          <w:szCs w:val="36"/>
        </w:rPr>
        <w:t>专业建设与人才培养规划</w:t>
      </w:r>
      <w:bookmarkEnd w:id="0"/>
      <w:bookmarkEnd w:id="1"/>
    </w:p>
    <w:p w:rsidR="00DA047A" w:rsidRDefault="00DA047A">
      <w:pPr>
        <w:widowControl/>
        <w:adjustRightInd w:val="0"/>
        <w:snapToGrid w:val="0"/>
        <w:spacing w:line="520" w:lineRule="exact"/>
        <w:ind w:firstLineChars="200" w:firstLine="640"/>
        <w:rPr>
          <w:rFonts w:ascii="Times New Roman" w:eastAsia="仿宋_GB2312" w:hAnsi="Times New Roman" w:cs="Times New Roman"/>
          <w:sz w:val="32"/>
          <w:szCs w:val="32"/>
        </w:rPr>
      </w:pPr>
    </w:p>
    <w:p w:rsidR="00DA047A" w:rsidRDefault="00A15FDF">
      <w:pPr>
        <w:widowControl/>
        <w:adjustRightInd w:val="0"/>
        <w:snapToGrid w:val="0"/>
        <w:spacing w:line="520" w:lineRule="exact"/>
        <w:ind w:firstLineChars="200" w:firstLine="616"/>
        <w:rPr>
          <w:rFonts w:ascii="Times New Roman" w:eastAsia="黑体" w:hAnsi="Times New Roman" w:cs="Times New Roman"/>
          <w:sz w:val="32"/>
          <w:szCs w:val="32"/>
        </w:rPr>
      </w:pPr>
      <w:r>
        <w:rPr>
          <w:rFonts w:ascii="Times New Roman" w:eastAsia="仿宋_GB2312" w:hAnsi="Times New Roman" w:cs="Times New Roman"/>
          <w:spacing w:val="-6"/>
          <w:sz w:val="32"/>
          <w:szCs w:val="32"/>
        </w:rPr>
        <w:t>为进一步落实以立德树人为根本、以服务发展为宗旨、以促进就业为导向的新要求，全面提升学校专业建设和人才培养水平，为区域经济社会发展提供更强有力的支撑，</w:t>
      </w:r>
      <w:r>
        <w:rPr>
          <w:rFonts w:ascii="Times New Roman" w:eastAsia="仿宋_GB2312" w:hAnsi="Times New Roman" w:cs="Times New Roman"/>
          <w:sz w:val="32"/>
          <w:szCs w:val="32"/>
        </w:rPr>
        <w:t>依据国家、省相关文件精神，结合地方经济社会发展需要，根据学校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发展规划，遵循学校高质量发展的整体规划，制定本规划。</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2" w:name="_Toc30935"/>
      <w:bookmarkStart w:id="3" w:name="_Toc8046"/>
      <w:r>
        <w:rPr>
          <w:rFonts w:ascii="Times New Roman" w:eastAsia="黑体" w:hAnsi="Times New Roman" w:cs="Times New Roman"/>
          <w:sz w:val="32"/>
          <w:szCs w:val="32"/>
        </w:rPr>
        <w:t>一、</w:t>
      </w:r>
      <w:r>
        <w:rPr>
          <w:rFonts w:ascii="Times New Roman" w:eastAsia="黑体" w:hAnsi="Times New Roman" w:cs="Times New Roman"/>
          <w:sz w:val="32"/>
          <w:szCs w:val="32"/>
        </w:rPr>
        <w:t>“</w:t>
      </w:r>
      <w:r>
        <w:rPr>
          <w:rFonts w:ascii="Times New Roman" w:eastAsia="黑体" w:hAnsi="Times New Roman" w:cs="Times New Roman"/>
          <w:sz w:val="32"/>
          <w:szCs w:val="32"/>
        </w:rPr>
        <w:t>十三五</w:t>
      </w:r>
      <w:r>
        <w:rPr>
          <w:rFonts w:ascii="Times New Roman" w:eastAsia="黑体" w:hAnsi="Times New Roman" w:cs="Times New Roman"/>
          <w:sz w:val="32"/>
          <w:szCs w:val="32"/>
        </w:rPr>
        <w:t>”</w:t>
      </w:r>
      <w:r>
        <w:rPr>
          <w:rFonts w:ascii="Times New Roman" w:eastAsia="黑体" w:hAnsi="Times New Roman" w:cs="Times New Roman"/>
          <w:sz w:val="32"/>
          <w:szCs w:val="32"/>
        </w:rPr>
        <w:t>期间发展状况</w:t>
      </w:r>
      <w:bookmarkEnd w:id="2"/>
      <w:bookmarkEnd w:id="3"/>
    </w:p>
    <w:p w:rsidR="00DA047A" w:rsidRDefault="00A15FDF">
      <w:pPr>
        <w:widowControl/>
        <w:adjustRightInd w:val="0"/>
        <w:snapToGrid w:val="0"/>
        <w:spacing w:line="52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（一）建设成就和经验总结</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专业集群形成体系</w:t>
      </w:r>
    </w:p>
    <w:p w:rsidR="00DA047A" w:rsidRDefault="00A15FDF">
      <w:pPr>
        <w:widowControl/>
        <w:adjustRightInd w:val="0"/>
        <w:snapToGrid w:val="0"/>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综合考虑社会需求、专业发展水平、招生就业状况等因素，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后期结合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建设目标，对专业群设置规划进行了调整，重点转向专业智能化、现代化、融合化、</w:t>
      </w:r>
      <w:proofErr w:type="gramStart"/>
      <w:r>
        <w:rPr>
          <w:rFonts w:ascii="Times New Roman" w:eastAsia="仿宋_GB2312" w:hAnsi="Times New Roman" w:cs="Times New Roman"/>
          <w:sz w:val="32"/>
          <w:szCs w:val="32"/>
        </w:rPr>
        <w:t>集群化</w:t>
      </w:r>
      <w:proofErr w:type="gramEnd"/>
      <w:r>
        <w:rPr>
          <w:rFonts w:ascii="Times New Roman" w:eastAsia="仿宋_GB2312" w:hAnsi="Times New Roman" w:cs="Times New Roman"/>
          <w:sz w:val="32"/>
          <w:szCs w:val="32"/>
        </w:rPr>
        <w:t>发展。基于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专业人才需求预测与评估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招生指标测算综合评价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双模型，不断完善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增、调、稳、退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的专业动态调整机制，近五年调整专业</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个、停招</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个、新增</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年实际招生专业数减少至</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个。按照产业链、岗位</w:t>
      </w:r>
      <w:proofErr w:type="gramStart"/>
      <w:r>
        <w:rPr>
          <w:rFonts w:ascii="Times New Roman" w:eastAsia="仿宋_GB2312" w:hAnsi="Times New Roman" w:cs="Times New Roman"/>
          <w:sz w:val="32"/>
          <w:szCs w:val="32"/>
        </w:rPr>
        <w:t>群全面</w:t>
      </w:r>
      <w:proofErr w:type="gramEnd"/>
      <w:r>
        <w:rPr>
          <w:rFonts w:ascii="Times New Roman" w:eastAsia="仿宋_GB2312" w:hAnsi="Times New Roman" w:cs="Times New Roman"/>
          <w:sz w:val="32"/>
          <w:szCs w:val="32"/>
        </w:rPr>
        <w:t>重组专业群架构，将原有的</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个专业群重构形成</w:t>
      </w:r>
      <w:r>
        <w:rPr>
          <w:rFonts w:ascii="Times New Roman" w:eastAsia="仿宋_GB2312" w:hAnsi="Times New Roman" w:cs="Times New Roman"/>
          <w:sz w:val="32"/>
          <w:szCs w:val="32"/>
        </w:rPr>
        <w:t>“4222”</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大专业群布局，在此基础上，实行以群建院，优化整合现有的</w:t>
      </w:r>
      <w:r>
        <w:rPr>
          <w:rFonts w:ascii="Times New Roman" w:eastAsia="仿宋_GB2312" w:hAnsi="Times New Roman" w:cs="Times New Roman"/>
          <w:sz w:val="32"/>
          <w:szCs w:val="32"/>
        </w:rPr>
        <w:t>“12+1”</w:t>
      </w:r>
      <w:r>
        <w:rPr>
          <w:rFonts w:ascii="Times New Roman" w:eastAsia="仿宋_GB2312" w:hAnsi="Times New Roman" w:cs="Times New Roman"/>
          <w:sz w:val="32"/>
          <w:szCs w:val="32"/>
        </w:rPr>
        <w:t>二级学院</w:t>
      </w:r>
      <w:r>
        <w:rPr>
          <w:rFonts w:ascii="Times New Roman" w:eastAsia="仿宋_GB2312" w:hAnsi="Times New Roman" w:cs="Times New Roman"/>
          <w:sz w:val="32"/>
          <w:szCs w:val="32"/>
        </w:rPr>
        <w:t>（其中</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指公共基础学院），形成</w:t>
      </w:r>
      <w:r>
        <w:rPr>
          <w:rFonts w:ascii="Times New Roman" w:eastAsia="仿宋_GB2312" w:hAnsi="Times New Roman" w:cs="Times New Roman"/>
          <w:sz w:val="32"/>
          <w:szCs w:val="32"/>
        </w:rPr>
        <w:t>“10+1”</w:t>
      </w:r>
      <w:r>
        <w:rPr>
          <w:rFonts w:ascii="Times New Roman" w:eastAsia="仿宋_GB2312" w:hAnsi="Times New Roman" w:cs="Times New Roman"/>
          <w:sz w:val="32"/>
          <w:szCs w:val="32"/>
        </w:rPr>
        <w:t>的新二级学院构架，初步形成突出重点、集群发展的区域服务型高职专业体系。</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教学业绩保持领先</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实施以教学业绩为核心的目标责任制考核，建立教学建设与管理、实践教学、教学质量保证</w:t>
      </w:r>
      <w:proofErr w:type="gramStart"/>
      <w:r>
        <w:rPr>
          <w:rFonts w:ascii="Times New Roman" w:eastAsia="仿宋_GB2312" w:hAnsi="Times New Roman" w:cs="Times New Roman"/>
          <w:sz w:val="32"/>
          <w:szCs w:val="32"/>
        </w:rPr>
        <w:t>与诊改等</w:t>
      </w:r>
      <w:proofErr w:type="gramEnd"/>
      <w:r>
        <w:rPr>
          <w:rFonts w:ascii="Times New Roman" w:eastAsia="仿宋_GB2312" w:hAnsi="Times New Roman" w:cs="Times New Roman"/>
          <w:sz w:val="32"/>
          <w:szCs w:val="32"/>
        </w:rPr>
        <w:t>专业建设实绩考评体系；实施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双培</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计划，组织实施二级学院专业建设年度重点突破与特色创新项目，推进高水平专业建设；持续推动课程转型升</w:t>
      </w:r>
      <w:r>
        <w:rPr>
          <w:rFonts w:ascii="Times New Roman" w:eastAsia="仿宋_GB2312" w:hAnsi="Times New Roman" w:cs="Times New Roman"/>
          <w:sz w:val="32"/>
          <w:szCs w:val="32"/>
        </w:rPr>
        <w:lastRenderedPageBreak/>
        <w:t>级，创设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等载体，开展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新四说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主题教研活动，推动教师持续提升教学能力。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期间新增主持（含联合）国家专业</w:t>
      </w:r>
      <w:r>
        <w:rPr>
          <w:rFonts w:ascii="Times New Roman" w:eastAsia="仿宋_GB2312" w:hAnsi="Times New Roman" w:cs="Times New Roman"/>
          <w:sz w:val="32"/>
          <w:szCs w:val="32"/>
        </w:rPr>
        <w:t>教学资源库</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r>
        <w:rPr>
          <w:rFonts w:ascii="Times New Roman" w:eastAsia="仿宋_GB2312" w:hAnsi="Times New Roman" w:cs="Times New Roman"/>
          <w:spacing w:val="-6"/>
          <w:sz w:val="32"/>
          <w:szCs w:val="32"/>
        </w:rPr>
        <w:t>国家精品资源共享课</w:t>
      </w:r>
      <w:r>
        <w:rPr>
          <w:rFonts w:ascii="Times New Roman" w:eastAsia="仿宋_GB2312" w:hAnsi="Times New Roman" w:cs="Times New Roman"/>
          <w:spacing w:val="-6"/>
          <w:sz w:val="32"/>
          <w:szCs w:val="32"/>
        </w:rPr>
        <w:t>17</w:t>
      </w:r>
      <w:r>
        <w:rPr>
          <w:rFonts w:ascii="Times New Roman" w:eastAsia="仿宋_GB2312" w:hAnsi="Times New Roman" w:cs="Times New Roman"/>
          <w:spacing w:val="-6"/>
          <w:sz w:val="32"/>
          <w:szCs w:val="32"/>
        </w:rPr>
        <w:t>门，国家级精品在线开放课程</w:t>
      </w:r>
      <w:r>
        <w:rPr>
          <w:rFonts w:ascii="Times New Roman" w:eastAsia="仿宋_GB2312" w:hAnsi="Times New Roman" w:cs="Times New Roman"/>
          <w:spacing w:val="-6"/>
          <w:sz w:val="32"/>
          <w:szCs w:val="32"/>
        </w:rPr>
        <w:t>3</w:t>
      </w:r>
      <w:r>
        <w:rPr>
          <w:rFonts w:ascii="Times New Roman" w:eastAsia="仿宋_GB2312" w:hAnsi="Times New Roman" w:cs="Times New Roman"/>
          <w:spacing w:val="-6"/>
          <w:sz w:val="32"/>
          <w:szCs w:val="32"/>
        </w:rPr>
        <w:t>门；获国家级教学成果奖</w:t>
      </w:r>
      <w:r>
        <w:rPr>
          <w:rFonts w:ascii="Times New Roman" w:eastAsia="仿宋_GB2312" w:hAnsi="Times New Roman" w:cs="Times New Roman"/>
          <w:spacing w:val="-6"/>
          <w:sz w:val="32"/>
          <w:szCs w:val="32"/>
        </w:rPr>
        <w:t>3</w:t>
      </w:r>
      <w:r>
        <w:rPr>
          <w:rFonts w:ascii="Times New Roman" w:eastAsia="仿宋_GB2312" w:hAnsi="Times New Roman" w:cs="Times New Roman"/>
          <w:spacing w:val="-6"/>
          <w:sz w:val="32"/>
          <w:szCs w:val="32"/>
        </w:rPr>
        <w:t>项</w:t>
      </w:r>
      <w:r>
        <w:rPr>
          <w:rFonts w:ascii="Times New Roman" w:eastAsia="仿宋_GB2312" w:hAnsi="Times New Roman" w:cs="Times New Roman" w:hint="eastAsia"/>
          <w:spacing w:val="-6"/>
          <w:sz w:val="32"/>
          <w:szCs w:val="32"/>
        </w:rPr>
        <w:t>，</w:t>
      </w:r>
      <w:r>
        <w:rPr>
          <w:rFonts w:ascii="Times New Roman" w:eastAsia="仿宋_GB2312" w:hAnsi="Times New Roman" w:cs="Times New Roman"/>
          <w:spacing w:val="-6"/>
          <w:sz w:val="32"/>
          <w:szCs w:val="32"/>
        </w:rPr>
        <w:t>省级</w:t>
      </w:r>
      <w:r>
        <w:rPr>
          <w:rFonts w:ascii="Times New Roman" w:eastAsia="仿宋_GB2312" w:hAnsi="Times New Roman" w:cs="Times New Roman"/>
          <w:spacing w:val="-6"/>
          <w:sz w:val="32"/>
          <w:szCs w:val="32"/>
        </w:rPr>
        <w:t>4</w:t>
      </w:r>
      <w:r>
        <w:rPr>
          <w:rFonts w:ascii="Times New Roman" w:eastAsia="仿宋_GB2312" w:hAnsi="Times New Roman" w:cs="Times New Roman"/>
          <w:spacing w:val="-6"/>
          <w:sz w:val="32"/>
          <w:szCs w:val="32"/>
        </w:rPr>
        <w:t>项；连续两年位列全国职业院校教师教学能力比赛一等奖第一名，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国字头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教学标志性成果上位居全国高职院校前列。连续五年获得浙江省高职高专院校教学工作业绩考核第一名。</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年荣获全国职业院校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实习管理</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年以排名第一荣获全国职业院校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教学管理</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产教融合走向高端</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、建设校企利益共同体的基础上，推进了实体化运作、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一体化运行的</w:t>
      </w:r>
      <w:r>
        <w:rPr>
          <w:rFonts w:ascii="Times New Roman" w:eastAsia="仿宋_GB2312" w:hAnsi="Times New Roman" w:cs="Times New Roman"/>
          <w:sz w:val="32"/>
          <w:szCs w:val="32"/>
        </w:rPr>
        <w:t>“532”</w:t>
      </w:r>
      <w:r>
        <w:rPr>
          <w:rFonts w:ascii="Times New Roman" w:eastAsia="仿宋_GB2312" w:hAnsi="Times New Roman" w:cs="Times New Roman"/>
          <w:sz w:val="32"/>
          <w:szCs w:val="32"/>
        </w:rPr>
        <w:t>产教融合高端平台建设，形成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一专业群</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的新格局。与华为技术、辉瑞制药、中天建筑、物产中大、华孚时尚、华东医药等世界或国内</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强及行业龙头企业建立了紧密合作关系。校内实训场所总面积</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万余平方米，设备投入总值</w:t>
      </w:r>
      <w:r>
        <w:rPr>
          <w:rFonts w:ascii="Times New Roman" w:eastAsia="仿宋_GB2312" w:hAnsi="Times New Roman" w:cs="Times New Roman"/>
          <w:sz w:val="32"/>
          <w:szCs w:val="32"/>
        </w:rPr>
        <w:t>17445</w:t>
      </w:r>
      <w:r>
        <w:rPr>
          <w:rFonts w:ascii="Times New Roman" w:eastAsia="仿宋_GB2312" w:hAnsi="Times New Roman" w:cs="Times New Roman"/>
          <w:sz w:val="32"/>
          <w:szCs w:val="32"/>
        </w:rPr>
        <w:t>万元。校外基地</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余家，其中紧密型基地</w:t>
      </w:r>
      <w:r>
        <w:rPr>
          <w:rFonts w:ascii="Times New Roman" w:eastAsia="仿宋_GB2312" w:hAnsi="Times New Roman" w:cs="Times New Roman"/>
          <w:sz w:val="32"/>
          <w:szCs w:val="32"/>
        </w:rPr>
        <w:t>246</w:t>
      </w:r>
      <w:r>
        <w:rPr>
          <w:rFonts w:ascii="Times New Roman" w:eastAsia="仿宋_GB2312" w:hAnsi="Times New Roman" w:cs="Times New Roman"/>
          <w:sz w:val="32"/>
          <w:szCs w:val="32"/>
        </w:rPr>
        <w:t>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教学化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的示范基地</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家。产教融合成果丰硕，入选国家示范性职教集团</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个、省产教融合工程项目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个、省级产教融合示范基地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、省产学合作协同育人项目</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个，协助紧密合作企业成功申报省产教融合</w:t>
      </w:r>
      <w:proofErr w:type="gramStart"/>
      <w:r>
        <w:rPr>
          <w:rFonts w:ascii="Times New Roman" w:eastAsia="仿宋_GB2312" w:hAnsi="Times New Roman" w:cs="Times New Roman"/>
          <w:sz w:val="32"/>
          <w:szCs w:val="32"/>
        </w:rPr>
        <w:t>型试点</w:t>
      </w:r>
      <w:proofErr w:type="gramEnd"/>
      <w:r>
        <w:rPr>
          <w:rFonts w:ascii="Times New Roman" w:eastAsia="仿宋_GB2312" w:hAnsi="Times New Roman" w:cs="Times New Roman"/>
          <w:sz w:val="32"/>
          <w:szCs w:val="32"/>
        </w:rPr>
        <w:t>企业</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家。</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人才培养成效显著。</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强化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以学生为中心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的教学管理服务理念，深化</w:t>
      </w:r>
      <w:proofErr w:type="gramStart"/>
      <w:r>
        <w:rPr>
          <w:rFonts w:ascii="Times New Roman" w:eastAsia="仿宋_GB2312" w:hAnsi="Times New Roman" w:cs="Times New Roman"/>
          <w:sz w:val="32"/>
          <w:szCs w:val="32"/>
        </w:rPr>
        <w:t>德技并</w:t>
      </w:r>
      <w:proofErr w:type="gramEnd"/>
      <w:r>
        <w:rPr>
          <w:rFonts w:ascii="Times New Roman" w:eastAsia="仿宋_GB2312" w:hAnsi="Times New Roman" w:cs="Times New Roman"/>
          <w:sz w:val="32"/>
          <w:szCs w:val="32"/>
        </w:rPr>
        <w:t>修的人才培养改革。以分层分类培养、校企协同育人、创新创业教育等为重点，开设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工程创新班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新经济青年领军班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等各类特色小班，立项教育部现代学徒制首批试点专业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个；探索学分制和</w:t>
      </w:r>
      <w:r>
        <w:rPr>
          <w:rFonts w:ascii="Times New Roman" w:eastAsia="仿宋_GB2312" w:hAnsi="Times New Roman" w:cs="Times New Roman"/>
          <w:sz w:val="32"/>
          <w:szCs w:val="32"/>
        </w:rPr>
        <w:lastRenderedPageBreak/>
        <w:t>学习历程管理，健全学分认定和课程替代制度，服务学生学业成长。</w:t>
      </w:r>
      <w:proofErr w:type="gramStart"/>
      <w:r>
        <w:rPr>
          <w:rFonts w:ascii="Times New Roman" w:eastAsia="仿宋_GB2312" w:hAnsi="Times New Roman" w:cs="Times New Roman"/>
          <w:sz w:val="32"/>
          <w:szCs w:val="32"/>
        </w:rPr>
        <w:t>深化赛教</w:t>
      </w:r>
      <w:proofErr w:type="gramEnd"/>
      <w:r>
        <w:rPr>
          <w:rFonts w:ascii="Times New Roman" w:eastAsia="仿宋_GB2312" w:hAnsi="Times New Roman" w:cs="Times New Roman"/>
          <w:sz w:val="32"/>
          <w:szCs w:val="32"/>
        </w:rPr>
        <w:t>融合教学改革，学生竞赛成效显著，五年来学生在各类科技竞赛中获国家级奖项</w:t>
      </w:r>
      <w:r>
        <w:rPr>
          <w:rFonts w:ascii="Times New Roman" w:eastAsia="仿宋_GB2312" w:hAnsi="Times New Roman" w:cs="Times New Roman"/>
          <w:sz w:val="32"/>
          <w:szCs w:val="32"/>
        </w:rPr>
        <w:t>297</w:t>
      </w:r>
      <w:r>
        <w:rPr>
          <w:rFonts w:ascii="Times New Roman" w:eastAsia="仿宋_GB2312" w:hAnsi="Times New Roman" w:cs="Times New Roman"/>
          <w:sz w:val="32"/>
          <w:szCs w:val="32"/>
        </w:rPr>
        <w:t>项，连续四年蝉联全国大学生职业技能大</w:t>
      </w:r>
      <w:r>
        <w:rPr>
          <w:rFonts w:ascii="Times New Roman" w:eastAsia="仿宋_GB2312" w:hAnsi="Times New Roman" w:cs="Times New Roman"/>
          <w:sz w:val="32"/>
          <w:szCs w:val="32"/>
        </w:rPr>
        <w:t>赛总获奖项目数和获奖总人数的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双第一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，获全国职业院校技能大赛突出贡献奖。</w:t>
      </w:r>
      <w:proofErr w:type="gramStart"/>
      <w:r>
        <w:rPr>
          <w:rFonts w:ascii="Times New Roman" w:eastAsia="仿宋_GB2312" w:hAnsi="Times New Roman" w:cs="Times New Roman"/>
          <w:sz w:val="32"/>
          <w:szCs w:val="32"/>
        </w:rPr>
        <w:t>专创融合</w:t>
      </w:r>
      <w:proofErr w:type="gramEnd"/>
      <w:r>
        <w:rPr>
          <w:rFonts w:ascii="Times New Roman" w:eastAsia="仿宋_GB2312" w:hAnsi="Times New Roman" w:cs="Times New Roman"/>
          <w:sz w:val="32"/>
          <w:szCs w:val="32"/>
        </w:rPr>
        <w:t>改革取得突破，</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年成为浙江省首个获得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大学生创新创业大赛金奖的高职院校，并在当年的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挑战杯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中国大学生创业计划竞赛中总积分排名全国高职院校第一。</w:t>
      </w:r>
    </w:p>
    <w:p w:rsidR="00DA047A" w:rsidRDefault="00A15FDF">
      <w:pPr>
        <w:widowControl/>
        <w:adjustRightInd w:val="0"/>
        <w:snapToGrid w:val="0"/>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（二）存在的不足与问题</w:t>
      </w:r>
    </w:p>
    <w:p w:rsidR="00DA047A" w:rsidRDefault="00A15FDF">
      <w:pPr>
        <w:spacing w:line="520" w:lineRule="exact"/>
        <w:ind w:firstLine="646"/>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专业升级步伐有待加快。</w:t>
      </w:r>
      <w:r>
        <w:rPr>
          <w:rFonts w:ascii="Times New Roman" w:eastAsia="仿宋_GB2312" w:hAnsi="Times New Roman" w:cs="Times New Roman"/>
          <w:sz w:val="32"/>
          <w:szCs w:val="32"/>
        </w:rPr>
        <w:t>专业与产业、与技术的对接度仍然不够，跟不上新技术、新产业、新业态和新模式的发展。大部分专业的目标定位、办学条件、教学手段以及培养模式，与职教本科专业设置还存在较大差距，缺乏专业的顶层设计，亟需专业拓宽产业视野、增强市场</w:t>
      </w:r>
      <w:r>
        <w:rPr>
          <w:rFonts w:ascii="Times New Roman" w:eastAsia="仿宋_GB2312" w:hAnsi="Times New Roman" w:cs="Times New Roman"/>
          <w:sz w:val="32"/>
          <w:szCs w:val="32"/>
        </w:rPr>
        <w:t>眼光，加快专业的转型升级。</w:t>
      </w:r>
    </w:p>
    <w:p w:rsidR="00DA047A" w:rsidRDefault="00A15FDF">
      <w:pPr>
        <w:spacing w:line="520" w:lineRule="exact"/>
        <w:ind w:firstLine="646"/>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专业高峰建设有待加强。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一老</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幼</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制造</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三座专业群的高峰不够高，在全国的领先优势不够凸显，未能带动人工智能、现代农业、新商科等专业群形成新的增长点，专业群整体水平有待提升，</w:t>
      </w:r>
      <w:r>
        <w:rPr>
          <w:rFonts w:ascii="Times New Roman" w:eastAsia="仿宋_GB2312" w:hAnsi="Times New Roman" w:cs="Times New Roman"/>
          <w:sz w:val="32"/>
          <w:szCs w:val="32"/>
        </w:rPr>
        <w:t>专业</w:t>
      </w:r>
      <w:proofErr w:type="gramStart"/>
      <w:r>
        <w:rPr>
          <w:rFonts w:ascii="Times New Roman" w:eastAsia="仿宋_GB2312" w:hAnsi="Times New Roman" w:cs="Times New Roman"/>
          <w:sz w:val="32"/>
          <w:szCs w:val="32"/>
        </w:rPr>
        <w:t>群核心</w:t>
      </w:r>
      <w:proofErr w:type="gramEnd"/>
      <w:r>
        <w:rPr>
          <w:rFonts w:ascii="Times New Roman" w:eastAsia="仿宋_GB2312" w:hAnsi="Times New Roman" w:cs="Times New Roman"/>
          <w:sz w:val="32"/>
          <w:szCs w:val="32"/>
        </w:rPr>
        <w:t>专业的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十个高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建设任务艰巨，亟需加大标志性成果培育的力度，加快形成十大专业群的高原优势。</w:t>
      </w:r>
    </w:p>
    <w:p w:rsidR="00DA047A" w:rsidRDefault="00A15FDF">
      <w:pPr>
        <w:spacing w:line="520" w:lineRule="exact"/>
        <w:ind w:firstLine="646"/>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关键领域改革有待深化。</w:t>
      </w:r>
      <w:r>
        <w:rPr>
          <w:rFonts w:ascii="Times New Roman" w:eastAsia="仿宋_GB2312" w:hAnsi="Times New Roman" w:cs="Times New Roman"/>
          <w:spacing w:val="-6"/>
          <w:sz w:val="32"/>
          <w:szCs w:val="32"/>
        </w:rPr>
        <w:t>聚焦</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三引领、三融合</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的人才培养改革、</w:t>
      </w:r>
      <w:r>
        <w:rPr>
          <w:rFonts w:ascii="Times New Roman" w:eastAsia="仿宋_GB2312" w:hAnsi="Times New Roman" w:cs="Times New Roman"/>
          <w:spacing w:val="-6"/>
          <w:sz w:val="32"/>
          <w:szCs w:val="32"/>
        </w:rPr>
        <w:t>1+X</w:t>
      </w:r>
      <w:r>
        <w:rPr>
          <w:rFonts w:ascii="Times New Roman" w:eastAsia="仿宋_GB2312" w:hAnsi="Times New Roman" w:cs="Times New Roman"/>
          <w:spacing w:val="-6"/>
          <w:sz w:val="32"/>
          <w:szCs w:val="32"/>
        </w:rPr>
        <w:t>证书制度试点、产教融合高端平台建设等关键领域的改革未能形成系统性、经验性的</w:t>
      </w:r>
      <w:proofErr w:type="gramStart"/>
      <w:r>
        <w:rPr>
          <w:rFonts w:ascii="Times New Roman" w:eastAsia="仿宋_GB2312" w:hAnsi="Times New Roman" w:cs="Times New Roman"/>
          <w:spacing w:val="-6"/>
          <w:sz w:val="32"/>
          <w:szCs w:val="32"/>
        </w:rPr>
        <w:t>金职特色</w:t>
      </w:r>
      <w:proofErr w:type="gramEnd"/>
      <w:r>
        <w:rPr>
          <w:rFonts w:ascii="Times New Roman" w:eastAsia="仿宋_GB2312" w:hAnsi="Times New Roman" w:cs="Times New Roman"/>
          <w:spacing w:val="-6"/>
          <w:sz w:val="32"/>
          <w:szCs w:val="32"/>
        </w:rPr>
        <w:t>或模式，</w:t>
      </w:r>
      <w:r>
        <w:rPr>
          <w:rFonts w:ascii="Times New Roman" w:eastAsia="仿宋_GB2312" w:hAnsi="Times New Roman" w:cs="Times New Roman"/>
          <w:sz w:val="32"/>
          <w:szCs w:val="32"/>
        </w:rPr>
        <w:t>缺乏成果</w:t>
      </w:r>
      <w:proofErr w:type="gramStart"/>
      <w:r>
        <w:rPr>
          <w:rFonts w:ascii="Times New Roman" w:eastAsia="仿宋_GB2312" w:hAnsi="Times New Roman" w:cs="Times New Roman"/>
          <w:sz w:val="32"/>
          <w:szCs w:val="32"/>
        </w:rPr>
        <w:t>凝炼</w:t>
      </w:r>
      <w:proofErr w:type="gramEnd"/>
      <w:r>
        <w:rPr>
          <w:rFonts w:ascii="Times New Roman" w:eastAsia="仿宋_GB2312" w:hAnsi="Times New Roman" w:cs="Times New Roman"/>
          <w:sz w:val="32"/>
          <w:szCs w:val="32"/>
        </w:rPr>
        <w:t>的创新性和引领性，高层次教育教学改</w:t>
      </w:r>
      <w:r>
        <w:rPr>
          <w:rFonts w:ascii="Times New Roman" w:eastAsia="仿宋_GB2312" w:hAnsi="Times New Roman" w:cs="Times New Roman"/>
          <w:sz w:val="32"/>
          <w:szCs w:val="32"/>
        </w:rPr>
        <w:t>革成果未能成批成体系地领跑全国，国家教学成果奖一等奖亟需取得零的突破。</w:t>
      </w:r>
    </w:p>
    <w:p w:rsidR="00DA047A" w:rsidRDefault="00A15FDF">
      <w:pPr>
        <w:spacing w:line="520" w:lineRule="exact"/>
        <w:ind w:firstLine="646"/>
        <w:rPr>
          <w:rFonts w:ascii="Times New Roman" w:eastAsia="黑体" w:hAnsi="Times New Roman" w:cs="Times New Roman"/>
          <w:sz w:val="32"/>
          <w:szCs w:val="32"/>
        </w:rPr>
      </w:pPr>
      <w:r>
        <w:rPr>
          <w:rFonts w:ascii="Times New Roman" w:eastAsia="仿宋_GB2312" w:hAnsi="Times New Roman" w:cs="Times New Roman"/>
          <w:b/>
          <w:bCs/>
          <w:sz w:val="32"/>
          <w:szCs w:val="32"/>
        </w:rPr>
        <w:t>4.</w:t>
      </w:r>
      <w:r>
        <w:rPr>
          <w:rFonts w:ascii="Times New Roman" w:eastAsia="仿宋_GB2312" w:hAnsi="Times New Roman" w:cs="Times New Roman"/>
          <w:b/>
          <w:bCs/>
          <w:sz w:val="32"/>
          <w:szCs w:val="32"/>
        </w:rPr>
        <w:t>教学管理机制有待完善。</w:t>
      </w:r>
      <w:r>
        <w:rPr>
          <w:rFonts w:ascii="Times New Roman" w:eastAsia="仿宋_GB2312" w:hAnsi="Times New Roman" w:cs="Times New Roman"/>
          <w:spacing w:val="-6"/>
          <w:sz w:val="32"/>
          <w:szCs w:val="32"/>
        </w:rPr>
        <w:t>专业群</w:t>
      </w:r>
      <w:proofErr w:type="gramStart"/>
      <w:r>
        <w:rPr>
          <w:rFonts w:ascii="Times New Roman" w:eastAsia="仿宋_GB2312" w:hAnsi="Times New Roman" w:cs="Times New Roman"/>
          <w:spacing w:val="-6"/>
          <w:sz w:val="32"/>
          <w:szCs w:val="32"/>
        </w:rPr>
        <w:t>内专业</w:t>
      </w:r>
      <w:proofErr w:type="gramEnd"/>
      <w:r>
        <w:rPr>
          <w:rFonts w:ascii="Times New Roman" w:eastAsia="仿宋_GB2312" w:hAnsi="Times New Roman" w:cs="Times New Roman"/>
          <w:spacing w:val="-6"/>
          <w:sz w:val="32"/>
          <w:szCs w:val="32"/>
        </w:rPr>
        <w:t>的协同不够，专业群带头人统筹协调专业建设与发展的能力不强，在专业集群发展的</w:t>
      </w:r>
      <w:r>
        <w:rPr>
          <w:rFonts w:ascii="Times New Roman" w:eastAsia="仿宋_GB2312" w:hAnsi="Times New Roman" w:cs="Times New Roman"/>
          <w:spacing w:val="-6"/>
          <w:sz w:val="32"/>
          <w:szCs w:val="32"/>
        </w:rPr>
        <w:lastRenderedPageBreak/>
        <w:t>背景下尚未形成一套行之有效的基层教学组织管理运行机制，亟需打破群</w:t>
      </w:r>
      <w:proofErr w:type="gramStart"/>
      <w:r>
        <w:rPr>
          <w:rFonts w:ascii="Times New Roman" w:eastAsia="仿宋_GB2312" w:hAnsi="Times New Roman" w:cs="Times New Roman"/>
          <w:spacing w:val="-6"/>
          <w:sz w:val="32"/>
          <w:szCs w:val="32"/>
        </w:rPr>
        <w:t>内专业</w:t>
      </w:r>
      <w:proofErr w:type="gramEnd"/>
      <w:r>
        <w:rPr>
          <w:rFonts w:ascii="Times New Roman" w:eastAsia="仿宋_GB2312" w:hAnsi="Times New Roman" w:cs="Times New Roman"/>
          <w:spacing w:val="-6"/>
          <w:sz w:val="32"/>
          <w:szCs w:val="32"/>
        </w:rPr>
        <w:t>组织与决策的壁垒，加快构建</w:t>
      </w:r>
      <w:proofErr w:type="gramStart"/>
      <w:r>
        <w:rPr>
          <w:rFonts w:ascii="Times New Roman" w:eastAsia="仿宋_GB2312" w:hAnsi="Times New Roman" w:cs="Times New Roman"/>
          <w:spacing w:val="-6"/>
          <w:sz w:val="32"/>
          <w:szCs w:val="32"/>
        </w:rPr>
        <w:t>多利益</w:t>
      </w:r>
      <w:proofErr w:type="gramEnd"/>
      <w:r>
        <w:rPr>
          <w:rFonts w:ascii="Times New Roman" w:eastAsia="仿宋_GB2312" w:hAnsi="Times New Roman" w:cs="Times New Roman"/>
          <w:spacing w:val="-6"/>
          <w:sz w:val="32"/>
          <w:szCs w:val="32"/>
        </w:rPr>
        <w:t>主体共建共商的专业治理体系，加速教学管理信息化水平的提升。</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4" w:name="_Toc8544"/>
      <w:bookmarkStart w:id="5" w:name="_Toc3967"/>
      <w:r>
        <w:rPr>
          <w:rFonts w:ascii="Times New Roman" w:eastAsia="黑体" w:hAnsi="Times New Roman" w:cs="Times New Roman"/>
          <w:sz w:val="32"/>
          <w:szCs w:val="32"/>
        </w:rPr>
        <w:t>二、</w:t>
      </w:r>
      <w:r>
        <w:rPr>
          <w:rFonts w:ascii="Times New Roman" w:eastAsia="黑体" w:hAnsi="Times New Roman" w:cs="Times New Roman"/>
          <w:sz w:val="32"/>
          <w:szCs w:val="32"/>
        </w:rPr>
        <w:t>“</w:t>
      </w:r>
      <w:r>
        <w:rPr>
          <w:rFonts w:ascii="Times New Roman" w:eastAsia="黑体" w:hAnsi="Times New Roman" w:cs="Times New Roman"/>
          <w:sz w:val="32"/>
          <w:szCs w:val="32"/>
        </w:rPr>
        <w:t>十四五</w:t>
      </w:r>
      <w:r>
        <w:rPr>
          <w:rFonts w:ascii="Times New Roman" w:eastAsia="黑体" w:hAnsi="Times New Roman" w:cs="Times New Roman"/>
          <w:sz w:val="32"/>
          <w:szCs w:val="32"/>
        </w:rPr>
        <w:t>”</w:t>
      </w:r>
      <w:r>
        <w:rPr>
          <w:rFonts w:ascii="Times New Roman" w:eastAsia="黑体" w:hAnsi="Times New Roman" w:cs="Times New Roman"/>
          <w:sz w:val="32"/>
          <w:szCs w:val="32"/>
        </w:rPr>
        <w:t>面临的机遇与挑战</w:t>
      </w:r>
      <w:bookmarkEnd w:id="4"/>
      <w:bookmarkEnd w:id="5"/>
    </w:p>
    <w:p w:rsidR="00DA047A" w:rsidRDefault="00A15FDF">
      <w:pPr>
        <w:spacing w:line="520" w:lineRule="exact"/>
        <w:ind w:firstLine="645"/>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适应新发展理念，需要进一步增强专业活力。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我国开启全面建设社会主义现代化国家新征程，产业升级和经济结构调整不断加快，职业教育的类型特征愈发凸显，各行各业对高素质技术技能人才的越加紧迫。在建设教育强国的大背景下，需要专业办学紧贴市场需求，教学内容紧跟科技发展，增强高职教育的适应性，</w:t>
      </w:r>
      <w:proofErr w:type="gramStart"/>
      <w:r>
        <w:rPr>
          <w:rFonts w:ascii="Times New Roman" w:eastAsia="仿宋_GB2312" w:hAnsi="Times New Roman" w:cs="Times New Roman"/>
          <w:sz w:val="32"/>
          <w:szCs w:val="32"/>
        </w:rPr>
        <w:t>深化职普融通</w:t>
      </w:r>
      <w:proofErr w:type="gramEnd"/>
      <w:r>
        <w:rPr>
          <w:rFonts w:ascii="Times New Roman" w:eastAsia="仿宋_GB2312" w:hAnsi="Times New Roman" w:cs="Times New Roman"/>
          <w:sz w:val="32"/>
          <w:szCs w:val="32"/>
        </w:rPr>
        <w:t>、产教融合、校企合作，深入探索中国特色现代学徒制，大力培养高端技术技能人才，打造一批引领改革、支撑发展、中国特色、世界水平的骨干专业（群）。</w:t>
      </w:r>
    </w:p>
    <w:p w:rsidR="00DA047A" w:rsidRDefault="00A15FDF">
      <w:pPr>
        <w:spacing w:line="520" w:lineRule="exact"/>
        <w:ind w:firstLine="645"/>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适应新竞争态势，需要进一步积累教学成果。</w:t>
      </w:r>
      <w:r>
        <w:rPr>
          <w:rFonts w:ascii="Times New Roman" w:eastAsia="仿宋_GB2312" w:hAnsi="Times New Roman" w:cs="Times New Roman"/>
          <w:sz w:val="32"/>
          <w:szCs w:val="32"/>
        </w:rPr>
        <w:t>随着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建设的持续深入，职业教育改革进入攻坚克难、</w:t>
      </w:r>
      <w:proofErr w:type="gramStart"/>
      <w:r>
        <w:rPr>
          <w:rFonts w:ascii="Times New Roman" w:eastAsia="仿宋_GB2312" w:hAnsi="Times New Roman" w:cs="Times New Roman"/>
          <w:sz w:val="32"/>
          <w:szCs w:val="32"/>
        </w:rPr>
        <w:t>提质培</w:t>
      </w:r>
      <w:r>
        <w:rPr>
          <w:rFonts w:ascii="Times New Roman" w:eastAsia="仿宋_GB2312" w:hAnsi="Times New Roman" w:cs="Times New Roman"/>
          <w:sz w:val="32"/>
          <w:szCs w:val="32"/>
        </w:rPr>
        <w:t>优</w:t>
      </w:r>
      <w:proofErr w:type="gramEnd"/>
      <w:r>
        <w:rPr>
          <w:rFonts w:ascii="Times New Roman" w:eastAsia="仿宋_GB2312" w:hAnsi="Times New Roman" w:cs="Times New Roman"/>
          <w:sz w:val="32"/>
          <w:szCs w:val="32"/>
        </w:rPr>
        <w:t>的深水区，双高院校的竞争更加激烈。需要更加聚焦核心竞争力的打造，扩大成果培育的深度和广度，从点上积累拓展到面上开花，在专业建设、教学改革、人才培养等方面不断总结、提炼具有</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的典型范式和系统经验，全力推进本科层次职业教育试点，培育省级及以上标志性成果，推动新一轮的教育教学改革。</w:t>
      </w:r>
    </w:p>
    <w:p w:rsidR="00DA047A" w:rsidRDefault="00A15FDF">
      <w:pPr>
        <w:spacing w:line="520" w:lineRule="exact"/>
        <w:ind w:firstLine="645"/>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适应</w:t>
      </w:r>
      <w:proofErr w:type="gramStart"/>
      <w:r>
        <w:rPr>
          <w:rFonts w:ascii="Times New Roman" w:eastAsia="仿宋_GB2312" w:hAnsi="Times New Roman" w:cs="Times New Roman"/>
          <w:b/>
          <w:bCs/>
          <w:sz w:val="32"/>
          <w:szCs w:val="32"/>
        </w:rPr>
        <w:t>新质量</w:t>
      </w:r>
      <w:proofErr w:type="gramEnd"/>
      <w:r>
        <w:rPr>
          <w:rFonts w:ascii="Times New Roman" w:eastAsia="仿宋_GB2312" w:hAnsi="Times New Roman" w:cs="Times New Roman"/>
          <w:b/>
          <w:bCs/>
          <w:sz w:val="32"/>
          <w:szCs w:val="32"/>
        </w:rPr>
        <w:t>标高，需要进一步筑</w:t>
      </w:r>
      <w:proofErr w:type="gramStart"/>
      <w:r>
        <w:rPr>
          <w:rFonts w:ascii="Times New Roman" w:eastAsia="仿宋_GB2312" w:hAnsi="Times New Roman" w:cs="Times New Roman"/>
          <w:b/>
          <w:bCs/>
          <w:sz w:val="32"/>
          <w:szCs w:val="32"/>
        </w:rPr>
        <w:t>实教学</w:t>
      </w:r>
      <w:proofErr w:type="gramEnd"/>
      <w:r>
        <w:rPr>
          <w:rFonts w:ascii="Times New Roman" w:eastAsia="仿宋_GB2312" w:hAnsi="Times New Roman" w:cs="Times New Roman"/>
          <w:b/>
          <w:bCs/>
          <w:sz w:val="32"/>
          <w:szCs w:val="32"/>
        </w:rPr>
        <w:t>管理。</w:t>
      </w:r>
      <w:r>
        <w:rPr>
          <w:rFonts w:ascii="Times New Roman" w:eastAsia="仿宋_GB2312" w:hAnsi="Times New Roman" w:cs="Times New Roman"/>
          <w:sz w:val="32"/>
          <w:szCs w:val="32"/>
        </w:rPr>
        <w:t>随着我国加快构建高质量教育体系，进一步推动建立健全职业教育质量评价和督导评估制度，推进高职教育高质量发展，迫切需要学校在教学管理的理念、体制和手段上做出变革和创新，进一步优化基层教学</w:t>
      </w:r>
      <w:r>
        <w:rPr>
          <w:rFonts w:ascii="Times New Roman" w:eastAsia="仿宋_GB2312" w:hAnsi="Times New Roman" w:cs="Times New Roman"/>
          <w:sz w:val="32"/>
          <w:szCs w:val="32"/>
        </w:rPr>
        <w:t>组织架构，建立和完善更加开放、更加高效、更加联动的专业</w:t>
      </w:r>
      <w:proofErr w:type="gramStart"/>
      <w:r>
        <w:rPr>
          <w:rFonts w:ascii="Times New Roman" w:eastAsia="仿宋_GB2312" w:hAnsi="Times New Roman" w:cs="Times New Roman"/>
          <w:sz w:val="32"/>
          <w:szCs w:val="32"/>
        </w:rPr>
        <w:t>群治理</w:t>
      </w:r>
      <w:proofErr w:type="gramEnd"/>
      <w:r>
        <w:rPr>
          <w:rFonts w:ascii="Times New Roman" w:eastAsia="仿宋_GB2312" w:hAnsi="Times New Roman" w:cs="Times New Roman"/>
          <w:sz w:val="32"/>
          <w:szCs w:val="32"/>
        </w:rPr>
        <w:t>体系，以及以教学工作诊断与改进为核心的内部质量保证体系，不断提高信息化教学管理的集成度和应用水平。</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6" w:name="_Toc627"/>
      <w:bookmarkStart w:id="7" w:name="_Toc20185"/>
      <w:r>
        <w:rPr>
          <w:rFonts w:ascii="Times New Roman" w:eastAsia="黑体" w:hAnsi="Times New Roman" w:cs="Times New Roman"/>
          <w:sz w:val="32"/>
          <w:szCs w:val="32"/>
        </w:rPr>
        <w:lastRenderedPageBreak/>
        <w:t>三、指导思想</w:t>
      </w:r>
      <w:bookmarkEnd w:id="6"/>
      <w:bookmarkEnd w:id="7"/>
    </w:p>
    <w:p w:rsidR="00DA047A" w:rsidRDefault="00A15FDF">
      <w:pPr>
        <w:widowControl/>
        <w:adjustRightInd w:val="0"/>
        <w:snapToGrid w:val="0"/>
        <w:spacing w:line="52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以习近平新时代中国特色社会主义思想为指导，坚持党的教育方针，深入贯彻党的十九大精神，落实全国教育大会、国务院《国家职业教育改革实施方案》、教育部等九部委《职业教育提质培优行动计划（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）》等要求，紧密围绕统筹推进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总体布局和协调推进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四个全面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战略布局，全面落实高等教育、职业教育系列重要文件精神，以产教融合为主线</w:t>
      </w:r>
      <w:r>
        <w:rPr>
          <w:rFonts w:ascii="Times New Roman" w:eastAsia="仿宋_GB2312" w:hAnsi="Times New Roman" w:cs="Times New Roman"/>
          <w:sz w:val="32"/>
          <w:szCs w:val="32"/>
        </w:rPr>
        <w:t>，以专业群建设为龙头，以提高质量为核心，以体制机制创新为动力，建设领跑产业发展的十大专业群。深化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改革，打造技术技能人才培养高地；从实体化运作和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一体化两方面破题，建设</w:t>
      </w:r>
      <w:r>
        <w:rPr>
          <w:rFonts w:ascii="Times New Roman" w:eastAsia="仿宋_GB2312" w:hAnsi="Times New Roman" w:cs="Times New Roman"/>
          <w:sz w:val="32"/>
          <w:szCs w:val="32"/>
        </w:rPr>
        <w:t>“532”</w:t>
      </w:r>
      <w:r>
        <w:rPr>
          <w:rFonts w:ascii="Times New Roman" w:eastAsia="仿宋_GB2312" w:hAnsi="Times New Roman" w:cs="Times New Roman"/>
          <w:sz w:val="32"/>
          <w:szCs w:val="32"/>
        </w:rPr>
        <w:t>产教融合高端平台；推进教学和管理创新，促进学生综合素质和个性化发展，全面提升人才培养水平。</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8" w:name="_Toc3170"/>
      <w:bookmarkStart w:id="9" w:name="_Toc28056"/>
      <w:r>
        <w:rPr>
          <w:rFonts w:ascii="Times New Roman" w:eastAsia="黑体" w:hAnsi="Times New Roman" w:cs="Times New Roman"/>
          <w:sz w:val="32"/>
          <w:szCs w:val="32"/>
        </w:rPr>
        <w:t>四、发展目标</w:t>
      </w:r>
      <w:bookmarkEnd w:id="8"/>
      <w:bookmarkEnd w:id="9"/>
    </w:p>
    <w:p w:rsidR="00DA047A" w:rsidRDefault="00A15FDF">
      <w:pPr>
        <w:widowControl/>
        <w:adjustRightInd w:val="0"/>
        <w:snapToGrid w:val="0"/>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（一）总体目标</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中国制造</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大众创业、万众创新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等国家战略对技术技能人才提出的新要求，着力深化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大国工匠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型人才的新内涵，提升专业办学能力，全面布局开展本科层次职业教育专业人才培养。着</w:t>
      </w:r>
      <w:r>
        <w:rPr>
          <w:rFonts w:ascii="Times New Roman" w:eastAsia="仿宋_GB2312" w:hAnsi="Times New Roman" w:cs="Times New Roman"/>
          <w:sz w:val="32"/>
          <w:szCs w:val="32"/>
        </w:rPr>
        <w:t>力开展</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证书制度和中高职衔接、长学制人才培养试点，探索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三引领三融合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人才培养方式改革，培养创新型、复合型、发展型人才；着力教师、教材、教法深化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改革，开发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新技术课程群，转型升级课程教学资源，打造技术技能人才培养高地。从实体化运作和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一体化两方面破题，探索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三融三通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产教综合体运行机制，建设</w:t>
      </w:r>
      <w:r>
        <w:rPr>
          <w:rFonts w:ascii="Times New Roman" w:eastAsia="仿宋_GB2312" w:hAnsi="Times New Roman" w:cs="Times New Roman"/>
          <w:sz w:val="32"/>
          <w:szCs w:val="32"/>
        </w:rPr>
        <w:t>“532”</w:t>
      </w:r>
      <w:r>
        <w:rPr>
          <w:rFonts w:ascii="Times New Roman" w:eastAsia="仿宋_GB2312" w:hAnsi="Times New Roman" w:cs="Times New Roman"/>
          <w:sz w:val="32"/>
          <w:szCs w:val="32"/>
        </w:rPr>
        <w:t>产教融合高端平台，实现从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校企利益共同体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产教利益共同体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的全新布局。</w:t>
      </w:r>
    </w:p>
    <w:p w:rsidR="00DA047A" w:rsidRDefault="00A15FDF">
      <w:pPr>
        <w:widowControl/>
        <w:adjustRightInd w:val="0"/>
        <w:snapToGrid w:val="0"/>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（二）具体目标</w:t>
      </w:r>
    </w:p>
    <w:p w:rsidR="00DA047A" w:rsidRDefault="00A15FDF">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w:t>
      </w:r>
      <w:r>
        <w:rPr>
          <w:rFonts w:ascii="Times New Roman" w:eastAsia="仿宋_GB2312" w:hAnsi="Times New Roman" w:cs="Times New Roman"/>
          <w:b/>
          <w:sz w:val="32"/>
          <w:szCs w:val="32"/>
        </w:rPr>
        <w:t>专业群建设。</w:t>
      </w:r>
      <w:r>
        <w:rPr>
          <w:rFonts w:ascii="Times New Roman" w:eastAsia="仿宋_GB2312" w:hAnsi="Times New Roman" w:cs="Times New Roman"/>
          <w:sz w:val="32"/>
          <w:szCs w:val="32"/>
        </w:rPr>
        <w:t>十大专业群建设成效显著，专业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产业发展能力进一步增强，优势专业地位进一步巩固。到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年，专业控制在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个以下，全日制在校生控制在</w:t>
      </w:r>
      <w:r>
        <w:rPr>
          <w:rFonts w:ascii="Times New Roman" w:eastAsia="仿宋_GB2312" w:hAnsi="Times New Roman" w:cs="Times New Roman"/>
          <w:sz w:val="32"/>
          <w:szCs w:val="32"/>
        </w:rPr>
        <w:t>20000</w:t>
      </w:r>
      <w:r>
        <w:rPr>
          <w:rFonts w:ascii="Times New Roman" w:eastAsia="仿宋_GB2312" w:hAnsi="Times New Roman" w:cs="Times New Roman"/>
          <w:sz w:val="32"/>
          <w:szCs w:val="32"/>
        </w:rPr>
        <w:t>人左右，其中职业教育本科专业和在校生占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左右，各专业均参与</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证书制度试点；</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个专业</w:t>
      </w:r>
      <w:proofErr w:type="gramStart"/>
      <w:r>
        <w:rPr>
          <w:rFonts w:ascii="Times New Roman" w:eastAsia="仿宋_GB2312" w:hAnsi="Times New Roman" w:cs="Times New Roman"/>
          <w:sz w:val="32"/>
          <w:szCs w:val="32"/>
        </w:rPr>
        <w:t>群综合</w:t>
      </w:r>
      <w:proofErr w:type="gramEnd"/>
      <w:r>
        <w:rPr>
          <w:rFonts w:ascii="Times New Roman" w:eastAsia="仿宋_GB2312" w:hAnsi="Times New Roman" w:cs="Times New Roman"/>
          <w:sz w:val="32"/>
          <w:szCs w:val="32"/>
        </w:rPr>
        <w:t>实力进入全国前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个专业成为全国同类院校一流专业，</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个左右专业达到省内领先水平；高层次教育教学改革成果总数位居全国高职第一梯队，力争获国家教学成果</w:t>
      </w:r>
      <w:proofErr w:type="gramStart"/>
      <w:r>
        <w:rPr>
          <w:rFonts w:ascii="Times New Roman" w:eastAsia="仿宋_GB2312" w:hAnsi="Times New Roman" w:cs="Times New Roman"/>
          <w:sz w:val="32"/>
          <w:szCs w:val="32"/>
        </w:rPr>
        <w:t>奖取得</w:t>
      </w:r>
      <w:proofErr w:type="gramEnd"/>
      <w:r>
        <w:rPr>
          <w:rFonts w:ascii="Times New Roman" w:eastAsia="仿宋_GB2312" w:hAnsi="Times New Roman" w:cs="Times New Roman"/>
          <w:sz w:val="32"/>
          <w:szCs w:val="32"/>
        </w:rPr>
        <w:t>一等奖零的突破。</w:t>
      </w:r>
    </w:p>
    <w:p w:rsidR="00DA047A" w:rsidRDefault="00A15FDF">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人才培养。</w:t>
      </w:r>
      <w:r>
        <w:rPr>
          <w:rFonts w:ascii="Times New Roman" w:eastAsia="仿宋_GB2312" w:hAnsi="Times New Roman" w:cs="Times New Roman"/>
          <w:sz w:val="32"/>
          <w:szCs w:val="32"/>
        </w:rPr>
        <w:t>优化招生结构，招生总量年均不超过</w:t>
      </w:r>
      <w:r>
        <w:rPr>
          <w:rFonts w:ascii="Times New Roman" w:eastAsia="仿宋_GB2312" w:hAnsi="Times New Roman" w:cs="Times New Roman"/>
          <w:sz w:val="32"/>
          <w:szCs w:val="32"/>
        </w:rPr>
        <w:t>7000</w:t>
      </w:r>
      <w:r>
        <w:rPr>
          <w:rFonts w:ascii="Times New Roman" w:eastAsia="仿宋_GB2312" w:hAnsi="Times New Roman" w:cs="Times New Roman"/>
          <w:sz w:val="32"/>
          <w:szCs w:val="32"/>
        </w:rPr>
        <w:t>人（含五年制转入和本科）。</w:t>
      </w:r>
      <w:proofErr w:type="gramStart"/>
      <w:r>
        <w:rPr>
          <w:rFonts w:ascii="Times New Roman" w:eastAsia="仿宋_GB2312" w:hAnsi="Times New Roman" w:cs="Times New Roman"/>
          <w:sz w:val="32"/>
          <w:szCs w:val="32"/>
        </w:rPr>
        <w:t>建优重点</w:t>
      </w:r>
      <w:proofErr w:type="gramEnd"/>
      <w:r>
        <w:rPr>
          <w:rFonts w:ascii="Times New Roman" w:eastAsia="仿宋_GB2312" w:hAnsi="Times New Roman" w:cs="Times New Roman"/>
          <w:sz w:val="32"/>
          <w:szCs w:val="32"/>
        </w:rPr>
        <w:t>生源基地，优化五年制合作学校布局，强化与区域内中职学校合作，加强生源分析和精准招生，努力提高生源质量。着力开展</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证书制度和中高职衔接、长学制人才培养试点，探索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三引领三融合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人才培养方式改革。毕业生一年后就业率</w:t>
      </w:r>
      <w:r>
        <w:rPr>
          <w:rFonts w:ascii="Times New Roman" w:eastAsia="仿宋_GB2312" w:hAnsi="Times New Roman" w:cs="Times New Roman"/>
          <w:sz w:val="32"/>
          <w:szCs w:val="32"/>
        </w:rPr>
        <w:t>97%</w:t>
      </w:r>
      <w:r>
        <w:rPr>
          <w:rFonts w:ascii="Times New Roman" w:eastAsia="仿宋_GB2312" w:hAnsi="Times New Roman" w:cs="Times New Roman"/>
          <w:sz w:val="32"/>
          <w:szCs w:val="32"/>
        </w:rPr>
        <w:t>以上，</w:t>
      </w:r>
      <w:proofErr w:type="gramStart"/>
      <w:r>
        <w:rPr>
          <w:rFonts w:ascii="Times New Roman" w:eastAsia="仿宋_GB2312" w:hAnsi="Times New Roman" w:cs="Times New Roman"/>
          <w:sz w:val="32"/>
          <w:szCs w:val="32"/>
        </w:rPr>
        <w:t>学生本地</w:t>
      </w:r>
      <w:proofErr w:type="gramEnd"/>
      <w:r>
        <w:rPr>
          <w:rFonts w:ascii="Times New Roman" w:eastAsia="仿宋_GB2312" w:hAnsi="Times New Roman" w:cs="Times New Roman"/>
          <w:sz w:val="32"/>
          <w:szCs w:val="32"/>
        </w:rPr>
        <w:t>就业率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以上，毕业生创业、高端就业比例高于全省平均水平，毕业生和用人单位满意度</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以上，学科竞赛、挑战杯、互联网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等成绩位居全国高职院校前列。</w:t>
      </w:r>
    </w:p>
    <w:p w:rsidR="00DA047A" w:rsidRDefault="00A15FDF">
      <w:pPr>
        <w:widowControl/>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产教融合。</w:t>
      </w:r>
      <w:r>
        <w:rPr>
          <w:rFonts w:ascii="Times New Roman" w:eastAsia="仿宋_GB2312" w:hAnsi="Times New Roman" w:cs="Times New Roman"/>
          <w:sz w:val="32"/>
          <w:szCs w:val="32"/>
        </w:rPr>
        <w:t>学校产教融合平台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实体化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一体化运行体制机制更加完善，校地、校企融合程度更加深入，人才培养与产业升级对接更加紧密。到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年，建成并全面运行</w:t>
      </w:r>
      <w:r>
        <w:rPr>
          <w:rFonts w:ascii="Times New Roman" w:eastAsia="仿宋_GB2312" w:hAnsi="Times New Roman" w:cs="Times New Roman"/>
          <w:sz w:val="32"/>
          <w:szCs w:val="32"/>
        </w:rPr>
        <w:t>“532”</w:t>
      </w:r>
      <w:r>
        <w:rPr>
          <w:rFonts w:ascii="Times New Roman" w:eastAsia="仿宋_GB2312" w:hAnsi="Times New Roman" w:cs="Times New Roman"/>
          <w:sz w:val="32"/>
          <w:szCs w:val="32"/>
        </w:rPr>
        <w:t>产教融合平台，新增国家级示范性教师企业实践流动站</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个、国家级产教融合实训基地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家、培育省级示范性职教集团</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个、立项省级以上产教融合项目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项以上。</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教学创新。</w:t>
      </w:r>
      <w:r>
        <w:rPr>
          <w:rFonts w:ascii="Times New Roman" w:eastAsia="仿宋_GB2312" w:hAnsi="Times New Roman" w:cs="Times New Roman"/>
          <w:sz w:val="32"/>
          <w:szCs w:val="32"/>
        </w:rPr>
        <w:t>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改革，重点建设新技术课程群</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个，课程</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门，立项省级以上课程</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门以上；正式出版教材</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部以上，获批国家级规划教材</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部、省级新形态教材</w:t>
      </w:r>
      <w:r>
        <w:rPr>
          <w:rFonts w:ascii="Times New Roman" w:eastAsia="仿宋_GB2312" w:hAnsi="Times New Roman" w:cs="Times New Roman"/>
          <w:sz w:val="32"/>
          <w:szCs w:val="32"/>
        </w:rPr>
        <w:t>20</w:t>
      </w:r>
      <w:r>
        <w:rPr>
          <w:rFonts w:ascii="Times New Roman" w:eastAsia="仿宋_GB2312" w:hAnsi="Times New Roman" w:cs="Times New Roman"/>
          <w:sz w:val="32"/>
          <w:szCs w:val="32"/>
        </w:rPr>
        <w:lastRenderedPageBreak/>
        <w:t>部以上；</w:t>
      </w:r>
      <w:proofErr w:type="gramStart"/>
      <w:r>
        <w:rPr>
          <w:rFonts w:ascii="Times New Roman" w:eastAsia="仿宋_GB2312" w:hAnsi="Times New Roman" w:cs="Times New Roman"/>
          <w:sz w:val="32"/>
          <w:szCs w:val="32"/>
        </w:rPr>
        <w:t>在思</w:t>
      </w:r>
      <w:r>
        <w:rPr>
          <w:rFonts w:ascii="Times New Roman" w:eastAsia="仿宋_GB2312" w:hAnsi="Times New Roman" w:cs="Times New Roman"/>
          <w:sz w:val="32"/>
          <w:szCs w:val="32"/>
        </w:rPr>
        <w:t>政教育</w:t>
      </w:r>
      <w:proofErr w:type="gramEnd"/>
      <w:r>
        <w:rPr>
          <w:rFonts w:ascii="Times New Roman" w:eastAsia="仿宋_GB2312" w:hAnsi="Times New Roman" w:cs="Times New Roman"/>
          <w:sz w:val="32"/>
          <w:szCs w:val="32"/>
        </w:rPr>
        <w:t>、通识教育、劳动教育、职业生涯教育、文化育人等方面建成省级及以上示范课程、典型案例、试点项目等</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门（项）以上，教学创新的改革成果进入全国高职院校前列，教学能力比赛、学科竞赛、挑战杯、互联网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等成绩位居全国高职院校前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10" w:name="_Toc28561"/>
      <w:bookmarkStart w:id="11" w:name="_Toc6312"/>
      <w:r>
        <w:rPr>
          <w:rFonts w:ascii="Times New Roman" w:eastAsia="黑体" w:hAnsi="Times New Roman" w:cs="Times New Roman"/>
          <w:sz w:val="32"/>
          <w:szCs w:val="32"/>
        </w:rPr>
        <w:t>五、发展举措</w:t>
      </w:r>
      <w:bookmarkEnd w:id="10"/>
      <w:bookmarkEnd w:id="11"/>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hint="eastAsia"/>
          <w:sz w:val="32"/>
          <w:szCs w:val="32"/>
        </w:rPr>
        <w:t>（一）全面提质，推动专业树峰攻坚</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立足</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四个新</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，推动专业定位提质</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立足新经济、新技术、新业态、新职业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，主动服务区域经济发展和产业转型升级，做好专业培养目标的新定位，专业教学内容的新改造，专业办学条件的新提档，专业培养方式的新改革。</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建立专业动态调整及招生</w:t>
      </w:r>
      <w:r>
        <w:rPr>
          <w:rFonts w:ascii="Times New Roman" w:eastAsia="仿宋_GB2312" w:hAnsi="Times New Roman" w:cs="Times New Roman"/>
          <w:sz w:val="32"/>
          <w:szCs w:val="32"/>
        </w:rPr>
        <w:t>指标测算综合评价模型，每年组织一轮专业综合测评，到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年专业规模控制在</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个左右，其中专科专业规模稳定在</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个左右，逐步增加本科专业到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个左右；全日制在校生控制在</w:t>
      </w:r>
      <w:r>
        <w:rPr>
          <w:rFonts w:ascii="Times New Roman" w:eastAsia="仿宋_GB2312" w:hAnsi="Times New Roman" w:cs="Times New Roman"/>
          <w:sz w:val="32"/>
          <w:szCs w:val="32"/>
        </w:rPr>
        <w:t>20000</w:t>
      </w:r>
      <w:r>
        <w:rPr>
          <w:rFonts w:ascii="Times New Roman" w:eastAsia="仿宋_GB2312" w:hAnsi="Times New Roman" w:cs="Times New Roman"/>
          <w:sz w:val="32"/>
          <w:szCs w:val="32"/>
        </w:rPr>
        <w:t>人左右，本科层次职业教育学生数接近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w:t>
      </w:r>
      <w:r>
        <w:rPr>
          <w:rFonts w:ascii="Times New Roman" w:eastAsia="仿宋_GB2312" w:hAnsi="Times New Roman" w:cs="Times New Roman"/>
          <w:sz w:val="32"/>
          <w:szCs w:val="32"/>
        </w:rPr>
        <w:t>“4222”</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大专业群布局基础上，大力发展智能制造、人工智能、网络经济、新能源汽车、生物制药等战略新兴产业相关专业，以及学前教育、健康服务、现代农业等重大民生相关专业，以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信息技术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面向智能建筑以及智慧农业、智慧金融、智慧旅游等领域加快传统专业升级和数字化改造。</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对标对表本科层次职</w:t>
      </w:r>
      <w:r>
        <w:rPr>
          <w:rFonts w:ascii="Times New Roman" w:eastAsia="仿宋_GB2312" w:hAnsi="Times New Roman" w:cs="Times New Roman"/>
          <w:sz w:val="32"/>
          <w:szCs w:val="32"/>
        </w:rPr>
        <w:t>业教育专业办学标准和内涵要求，拟优先开展机械设计制造及自动化、电气工程及自动化、电子信息工程技术、学前教育、护理、动物医学、制药工程技术等专业的本科层次教育专业试点。</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立足</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四个一</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，推动专业治理提质</w:t>
      </w:r>
    </w:p>
    <w:p w:rsidR="00DA047A" w:rsidRDefault="00A15FDF">
      <w:pPr>
        <w:widowControl/>
        <w:adjustRightInd w:val="0"/>
        <w:snapToGrid w:val="0"/>
        <w:spacing w:line="520" w:lineRule="exact"/>
        <w:ind w:firstLineChars="200" w:firstLine="616"/>
        <w:rPr>
          <w:rFonts w:ascii="Times New Roman" w:eastAsia="仿宋_GB2312" w:hAnsi="Times New Roman" w:cs="Times New Roman"/>
          <w:sz w:val="32"/>
          <w:szCs w:val="32"/>
        </w:rPr>
      </w:pPr>
      <w:r>
        <w:rPr>
          <w:rFonts w:ascii="Times New Roman" w:eastAsia="仿宋_GB2312" w:hAnsi="Times New Roman" w:cs="Times New Roman"/>
          <w:spacing w:val="-6"/>
          <w:sz w:val="32"/>
          <w:szCs w:val="32"/>
        </w:rPr>
        <w:t>组好一个共商共建的专业或专业群建设指导委员会，由政府部门、行业企业、职教领域、社会机构的专家组成，</w:t>
      </w:r>
      <w:r>
        <w:rPr>
          <w:rFonts w:ascii="Times New Roman" w:eastAsia="仿宋_GB2312" w:hAnsi="Times New Roman" w:cs="Times New Roman"/>
          <w:sz w:val="32"/>
          <w:szCs w:val="32"/>
        </w:rPr>
        <w:t>学校层面指导制定专业群发展规划和调整专业设置，专业层面开展产业发展研究、产业人才需求调研分析、专业群建设与评价和教育教学改革。</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建好一个高端的产教融合平台，对接优势专业系统推进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产教综合体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一专业群</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高端平台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新格局。重点在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实体化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一体化方面加快产业面向、合作对象、共享资源、运行机制的高端建设，争取在管理办法、机制建设和运行管理方面总结形成一批各具特色的推广模式。</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定好一张专业和专业群发展蓝图，面向所有专业开展基于专业群的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双高建设专业发展画像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活动，组织编制年度专业（群）建设方案、任务书和动态发展报告，突出特色成果和标志性成果的培育和建设。</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创新一个专业（群）带头人治理机制，充分发挥专业（群）带头人在</w:t>
      </w:r>
      <w:r>
        <w:rPr>
          <w:rFonts w:ascii="Times New Roman" w:eastAsia="仿宋_GB2312" w:hAnsi="Times New Roman" w:cs="Times New Roman"/>
          <w:sz w:val="32"/>
          <w:szCs w:val="32"/>
        </w:rPr>
        <w:t>顶层设计、统筹协调、内涵建设、成果培育等方面的重要作用。</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立足</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十个高</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，深化专业内涵提质</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主动服务区域经济发展和产业转型升级，建立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动态调整、融合发展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的专业群建设发展机制，立足当前基础、紧扣</w:t>
      </w:r>
      <w:proofErr w:type="gramStart"/>
      <w:r>
        <w:rPr>
          <w:rFonts w:ascii="Times New Roman" w:eastAsia="仿宋_GB2312" w:hAnsi="Times New Roman" w:cs="Times New Roman"/>
          <w:sz w:val="32"/>
          <w:szCs w:val="32"/>
        </w:rPr>
        <w:t>提质培优</w:t>
      </w:r>
      <w:proofErr w:type="gramEnd"/>
      <w:r>
        <w:rPr>
          <w:rFonts w:ascii="Times New Roman" w:eastAsia="仿宋_GB2312" w:hAnsi="Times New Roman" w:cs="Times New Roman"/>
          <w:sz w:val="32"/>
          <w:szCs w:val="32"/>
        </w:rPr>
        <w:t>、聚焦核心竞争，确立新一轮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十个高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pacing w:val="-6"/>
          <w:sz w:val="32"/>
          <w:szCs w:val="32"/>
        </w:rPr>
        <w:t>高层次人才、高层次办学试点、高级别教学成果奖、高层次课程教材项目、高层次教改项目、高级别教师竞赛、高端产教融合平台、高层次科研项目、高级别学生竞赛、高层次平台特色经验推广</w:t>
      </w:r>
      <w:r>
        <w:rPr>
          <w:rFonts w:ascii="Times New Roman" w:eastAsia="仿宋_GB2312" w:hAnsi="Times New Roman" w:cs="Times New Roman"/>
          <w:sz w:val="32"/>
          <w:szCs w:val="32"/>
        </w:rPr>
        <w:t>）标志性成果打造，推进专业群及其核心专业的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分层分类、梯级发展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做大做高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一老</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幼</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制造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（护</w:t>
      </w:r>
      <w:r>
        <w:rPr>
          <w:rFonts w:ascii="Times New Roman" w:eastAsia="仿宋_GB2312" w:hAnsi="Times New Roman" w:cs="Times New Roman"/>
          <w:sz w:val="32"/>
          <w:szCs w:val="32"/>
        </w:rPr>
        <w:t>理、学前、机制）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卓越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级高水平专业（群），建成特色鲜明、优势突出、国内领先、国际先进的高水平专业（群）；做精做强电子信息、网络经济、现代农业、生物制药</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级高水平专业（群），专业（群）综合实力省内领先并跻身全国同类专业群前</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，其中核心专业建成全国领先水平；做特做专智慧建造、</w:t>
      </w:r>
      <w:proofErr w:type="gramStart"/>
      <w:r>
        <w:rPr>
          <w:rFonts w:ascii="Times New Roman" w:eastAsia="仿宋_GB2312" w:hAnsi="Times New Roman" w:cs="Times New Roman"/>
          <w:sz w:val="32"/>
          <w:szCs w:val="32"/>
        </w:rPr>
        <w:t>文旅创意</w:t>
      </w:r>
      <w:proofErr w:type="gramEnd"/>
      <w:r>
        <w:rPr>
          <w:rFonts w:ascii="Times New Roman" w:eastAsia="仿宋_GB2312" w:hAnsi="Times New Roman" w:cs="Times New Roman"/>
          <w:sz w:val="32"/>
          <w:szCs w:val="32"/>
        </w:rPr>
        <w:t>、新能源汽车</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级高水平专业（群），在产教融合、创新创业教育、现代学徒制等方面形成鲜明特色，专业（群）综合实力省内领先并跻身全国同类专业群前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。通过重点培育和重大攻坚，进一步强化重大成果扩大优势，推动新一</w:t>
      </w:r>
      <w:r>
        <w:rPr>
          <w:rFonts w:ascii="Times New Roman" w:eastAsia="仿宋_GB2312" w:hAnsi="Times New Roman" w:cs="Times New Roman"/>
          <w:sz w:val="32"/>
          <w:szCs w:val="32"/>
        </w:rPr>
        <w:t>轮的核心专业升级建设，力争打造出一批综合竞争力过硬的专业从优势走向强势。</w:t>
      </w:r>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（二）全线培优，推动培养模式创新与</w:t>
      </w:r>
      <w:r>
        <w:rPr>
          <w:rFonts w:ascii="楷体" w:eastAsia="楷体" w:hAnsi="楷体" w:cs="楷体"/>
          <w:sz w:val="32"/>
          <w:szCs w:val="32"/>
        </w:rPr>
        <w:t>“</w:t>
      </w:r>
      <w:r>
        <w:rPr>
          <w:rFonts w:ascii="楷体" w:eastAsia="楷体" w:hAnsi="楷体" w:cs="楷体"/>
          <w:sz w:val="32"/>
          <w:szCs w:val="32"/>
        </w:rPr>
        <w:t>三教</w:t>
      </w:r>
      <w:r>
        <w:rPr>
          <w:rFonts w:ascii="楷体" w:eastAsia="楷体" w:hAnsi="楷体" w:cs="楷体"/>
          <w:sz w:val="32"/>
          <w:szCs w:val="32"/>
        </w:rPr>
        <w:t>”</w:t>
      </w:r>
      <w:r>
        <w:rPr>
          <w:rFonts w:ascii="楷体" w:eastAsia="楷体" w:hAnsi="楷体" w:cs="楷体"/>
          <w:sz w:val="32"/>
          <w:szCs w:val="32"/>
        </w:rPr>
        <w:t>改革</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人才培优，深化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三引领、三融合</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人才培养改革</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以立德树人为根本任务，聚焦高素质技术技能人才培养目标，实施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五项育人计划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，构建职业素养养成体系。坚持标准引领、技术引领和创新引领，</w:t>
      </w:r>
      <w:proofErr w:type="gramStart"/>
      <w:r>
        <w:rPr>
          <w:rFonts w:ascii="Times New Roman" w:eastAsia="仿宋_GB2312" w:hAnsi="Times New Roman" w:cs="Times New Roman"/>
          <w:sz w:val="32"/>
          <w:szCs w:val="32"/>
        </w:rPr>
        <w:t>深化德技融合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赛教融合和专创融合</w:t>
      </w:r>
      <w:proofErr w:type="gramEnd"/>
      <w:r>
        <w:rPr>
          <w:rFonts w:ascii="Times New Roman" w:eastAsia="仿宋_GB2312" w:hAnsi="Times New Roman" w:cs="Times New Roman"/>
          <w:sz w:val="32"/>
          <w:szCs w:val="32"/>
        </w:rPr>
        <w:t>，探索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三引领、三融合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人才培养改革，形成一批创新型、复合型、发展型个性化的专业人才培养范式。</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本科层次职业教育专业办学标准，全面布局开展本科层次职业教育专业人才培养，积极主持和参与国家专业教学标准开发，建立高于国家标准的校本人才培养标准与课程标准，力争打造一批本科层次职业教育专业的高质量发展范式。</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推进</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证书制度试点，推动实现专业人才培养方案与</w:t>
      </w:r>
      <w:r>
        <w:rPr>
          <w:rFonts w:ascii="Times New Roman" w:eastAsia="仿宋_GB2312" w:hAnsi="Times New Roman" w:cs="Times New Roman"/>
          <w:sz w:val="32"/>
          <w:szCs w:val="32"/>
        </w:rPr>
        <w:t>“X”</w:t>
      </w:r>
      <w:r>
        <w:rPr>
          <w:rFonts w:ascii="Times New Roman" w:eastAsia="仿宋_GB2312" w:hAnsi="Times New Roman" w:cs="Times New Roman"/>
          <w:sz w:val="32"/>
          <w:szCs w:val="32"/>
        </w:rPr>
        <w:t>证书、学历证书与职业技能等级证书学分互认、职前教育与职后培训的三个贯通，探索基于辅修专业、竞赛项目、综合测评、职业培训</w:t>
      </w:r>
      <w:proofErr w:type="gramStart"/>
      <w:r>
        <w:rPr>
          <w:rFonts w:ascii="Times New Roman" w:eastAsia="仿宋_GB2312" w:hAnsi="Times New Roman" w:cs="Times New Roman"/>
          <w:sz w:val="32"/>
          <w:szCs w:val="32"/>
        </w:rPr>
        <w:t>等育训</w:t>
      </w:r>
      <w:proofErr w:type="gramEnd"/>
      <w:r>
        <w:rPr>
          <w:rFonts w:ascii="Times New Roman" w:eastAsia="仿宋_GB2312" w:hAnsi="Times New Roman" w:cs="Times New Roman"/>
          <w:sz w:val="32"/>
          <w:szCs w:val="32"/>
        </w:rPr>
        <w:t>并举的学习与指导方式，学生证书考核通过率位于</w:t>
      </w:r>
      <w:r>
        <w:rPr>
          <w:rFonts w:ascii="Times New Roman" w:eastAsia="仿宋_GB2312" w:hAnsi="Times New Roman" w:cs="Times New Roman"/>
          <w:sz w:val="32"/>
          <w:szCs w:val="32"/>
        </w:rPr>
        <w:lastRenderedPageBreak/>
        <w:t>全国前列。深化创新创业教育体系改革与创新，完善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赛教创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工作机制和全领域、</w:t>
      </w:r>
      <w:r>
        <w:rPr>
          <w:rFonts w:ascii="Times New Roman" w:eastAsia="仿宋_GB2312" w:hAnsi="Times New Roman" w:cs="Times New Roman"/>
          <w:sz w:val="32"/>
          <w:szCs w:val="32"/>
        </w:rPr>
        <w:t>全过程就业工作体系，全面提升学生面向未来的职业综合能力。</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课程培优，深化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新技术课程群</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建设</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适应新技术、新产业、新业态、新模式对人才培养提出的新要求，重构课程体系，重点建设专业群平台课程群、</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配套课程群、创新型项目化课程群、虚拟仿真实训课程群、</w:t>
      </w:r>
      <w:proofErr w:type="gramStart"/>
      <w:r>
        <w:rPr>
          <w:rFonts w:ascii="Times New Roman" w:eastAsia="仿宋_GB2312" w:hAnsi="Times New Roman" w:cs="Times New Roman"/>
          <w:sz w:val="32"/>
          <w:szCs w:val="32"/>
        </w:rPr>
        <w:t>赛教融合</w:t>
      </w:r>
      <w:proofErr w:type="gramEnd"/>
      <w:r>
        <w:rPr>
          <w:rFonts w:ascii="Times New Roman" w:eastAsia="仿宋_GB2312" w:hAnsi="Times New Roman" w:cs="Times New Roman"/>
          <w:sz w:val="32"/>
          <w:szCs w:val="32"/>
        </w:rPr>
        <w:t>课程群等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新技术课程群</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个，课程</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门。</w:t>
      </w:r>
    </w:p>
    <w:p w:rsidR="00DA047A" w:rsidRDefault="00A15FDF">
      <w:pPr>
        <w:widowControl/>
        <w:adjustRightInd w:val="0"/>
        <w:snapToGrid w:val="0"/>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从需求导向、问题导向出发，根据项目式、案例式等教学需要，基于工作任务进行模块化课程组织与重构，系统优化教学过程，推进课程模块化、综合化改革。建设支持多平台的教学资源中心，充分利用大数据技术全</w:t>
      </w:r>
      <w:r>
        <w:rPr>
          <w:rFonts w:ascii="Times New Roman" w:eastAsia="仿宋_GB2312" w:hAnsi="Times New Roman" w:cs="Times New Roman"/>
          <w:sz w:val="32"/>
          <w:szCs w:val="32"/>
        </w:rPr>
        <w:t>方位采集学生学习数据，改进结果评价，强化过程评价，</w:t>
      </w:r>
      <w:proofErr w:type="gramStart"/>
      <w:r>
        <w:rPr>
          <w:rFonts w:ascii="Times New Roman" w:eastAsia="仿宋_GB2312" w:hAnsi="Times New Roman" w:cs="Times New Roman"/>
          <w:sz w:val="32"/>
          <w:szCs w:val="32"/>
        </w:rPr>
        <w:t>探索增值</w:t>
      </w:r>
      <w:proofErr w:type="gramEnd"/>
      <w:r>
        <w:rPr>
          <w:rFonts w:ascii="Times New Roman" w:eastAsia="仿宋_GB2312" w:hAnsi="Times New Roman" w:cs="Times New Roman"/>
          <w:sz w:val="32"/>
          <w:szCs w:val="32"/>
        </w:rPr>
        <w:t>评价，健全综合评价，提高教育评价的科学性、专业性和客观性，形成一批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改革典型案例和成果。</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课堂培优，深化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四新</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活课堂建设</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聚焦课堂教学创新，树立活资源、活课堂、</w:t>
      </w:r>
      <w:proofErr w:type="gramStart"/>
      <w:r>
        <w:rPr>
          <w:rFonts w:ascii="Times New Roman" w:eastAsia="仿宋_GB2312" w:hAnsi="Times New Roman" w:cs="Times New Roman"/>
          <w:sz w:val="32"/>
          <w:szCs w:val="32"/>
        </w:rPr>
        <w:t>活学习</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三活</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职业教育课堂教学理念，多层面深入实施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新理念、新载体、新方法、新形态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课堂建设，落实</w:t>
      </w:r>
      <w:proofErr w:type="gramStart"/>
      <w:r>
        <w:rPr>
          <w:rFonts w:ascii="Times New Roman" w:eastAsia="仿宋_GB2312" w:hAnsi="Times New Roman" w:cs="Times New Roman"/>
          <w:sz w:val="32"/>
          <w:szCs w:val="32"/>
        </w:rPr>
        <w:t>德技并</w:t>
      </w:r>
      <w:proofErr w:type="gramEnd"/>
      <w:r>
        <w:rPr>
          <w:rFonts w:ascii="Times New Roman" w:eastAsia="仿宋_GB2312" w:hAnsi="Times New Roman" w:cs="Times New Roman"/>
          <w:sz w:val="32"/>
          <w:szCs w:val="32"/>
        </w:rPr>
        <w:t>修、工学结合，以产业技术进步驱动专业课程教学内容、教学方式和评价方式改革，有效推动创新、</w:t>
      </w:r>
      <w:proofErr w:type="gramStart"/>
      <w:r>
        <w:rPr>
          <w:rFonts w:ascii="Times New Roman" w:eastAsia="仿宋_GB2312" w:hAnsi="Times New Roman" w:cs="Times New Roman"/>
          <w:sz w:val="32"/>
          <w:szCs w:val="32"/>
        </w:rPr>
        <w:t>完善线</w:t>
      </w:r>
      <w:proofErr w:type="gramEnd"/>
      <w:r>
        <w:rPr>
          <w:rFonts w:ascii="Times New Roman" w:eastAsia="仿宋_GB2312" w:hAnsi="Times New Roman" w:cs="Times New Roman"/>
          <w:sz w:val="32"/>
          <w:szCs w:val="32"/>
        </w:rPr>
        <w:t>上线下混合式教学方式，更好适应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教育生态。通过总体部署、分步实施</w:t>
      </w:r>
      <w:r>
        <w:rPr>
          <w:rFonts w:ascii="Times New Roman" w:eastAsia="仿宋_GB2312" w:hAnsi="Times New Roman" w:cs="Times New Roman"/>
          <w:sz w:val="32"/>
          <w:szCs w:val="32"/>
        </w:rPr>
        <w:t>，在专业和学院培育的基础上，计划在</w:t>
      </w:r>
      <w:r>
        <w:rPr>
          <w:rFonts w:ascii="Times New Roman" w:eastAsia="仿宋_GB2312" w:hAnsi="Times New Roman" w:cs="Times New Roman"/>
          <w:sz w:val="32"/>
          <w:szCs w:val="32"/>
        </w:rPr>
        <w:t>2021-2022</w:t>
      </w:r>
      <w:r>
        <w:rPr>
          <w:rFonts w:ascii="Times New Roman" w:eastAsia="仿宋_GB2312" w:hAnsi="Times New Roman" w:cs="Times New Roman"/>
          <w:sz w:val="32"/>
          <w:szCs w:val="32"/>
        </w:rPr>
        <w:t>两年时间内，每学期培育遴选校级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活课堂共</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门左右。</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管理培优，数字化改革完善内部教学质量保证体系</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以多场景、多终端的应用为驱动，提档升级教务管理系统、实习管理系统、实训室管理系统、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学在金职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资源平台等，利用大数据采集技术，全方位多层次伴随性采集教师教学、学生学习过程数据，推进教务管理数字化改革。梳理面向个人的各项教学服务，构建新型的面向个人服务的碎片化应用和集成一站式服务门户，实现学生个性化的教学方案、排课智能化模型实现、选课性能的升级</w:t>
      </w:r>
      <w:r>
        <w:rPr>
          <w:rFonts w:ascii="Times New Roman" w:eastAsia="仿宋_GB2312" w:hAnsi="Times New Roman" w:cs="Times New Roman"/>
          <w:sz w:val="32"/>
          <w:szCs w:val="32"/>
        </w:rPr>
        <w:t>调优、学生个性化学业预警等功能，不断提升大数据支撑下的精准化管理水平。</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根据分层分类、标准化与个性化相结合的原则，从学校、专业、课程、教师、学生等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个层面，建立涵盖决策指挥、质量生成、资源建设、支持服务、监督控制</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个纵向系统的内部质量保证体系，完善激励机制，塑造质量文化。</w:t>
      </w:r>
      <w:proofErr w:type="gramStart"/>
      <w:r>
        <w:rPr>
          <w:rFonts w:ascii="Times New Roman" w:eastAsia="仿宋_GB2312" w:hAnsi="Times New Roman" w:cs="Times New Roman"/>
          <w:sz w:val="32"/>
          <w:szCs w:val="32"/>
        </w:rPr>
        <w:t>优化诊改与</w:t>
      </w:r>
      <w:proofErr w:type="gramEnd"/>
      <w:r>
        <w:rPr>
          <w:rFonts w:ascii="Times New Roman" w:eastAsia="仿宋_GB2312" w:hAnsi="Times New Roman" w:cs="Times New Roman"/>
          <w:sz w:val="32"/>
          <w:szCs w:val="32"/>
        </w:rPr>
        <w:t>改进平台，</w:t>
      </w:r>
      <w:proofErr w:type="gramStart"/>
      <w:r>
        <w:rPr>
          <w:rFonts w:ascii="Times New Roman" w:eastAsia="仿宋_GB2312" w:hAnsi="Times New Roman" w:cs="Times New Roman"/>
          <w:sz w:val="32"/>
          <w:szCs w:val="32"/>
        </w:rPr>
        <w:t>打通诊改平台</w:t>
      </w:r>
      <w:proofErr w:type="gramEnd"/>
      <w:r>
        <w:rPr>
          <w:rFonts w:ascii="Times New Roman" w:eastAsia="仿宋_GB2312" w:hAnsi="Times New Roman" w:cs="Times New Roman"/>
          <w:sz w:val="32"/>
          <w:szCs w:val="32"/>
        </w:rPr>
        <w:t>与学校各业务平台的数据联通渠道，推进数据共享和动态更新，有效支撑以学校年度目标责任制为引导的周期性诊改、以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持续发展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为目标的即时性诊改，确保高标准通过</w:t>
      </w:r>
      <w:proofErr w:type="gramStart"/>
      <w:r>
        <w:rPr>
          <w:rFonts w:ascii="Times New Roman" w:eastAsia="仿宋_GB2312" w:hAnsi="Times New Roman" w:cs="Times New Roman"/>
          <w:sz w:val="32"/>
          <w:szCs w:val="32"/>
        </w:rPr>
        <w:t>浙江省诊改复核</w:t>
      </w:r>
      <w:proofErr w:type="gramEnd"/>
      <w:r>
        <w:rPr>
          <w:rFonts w:ascii="Times New Roman" w:eastAsia="仿宋_GB2312" w:hAnsi="Times New Roman" w:cs="Times New Roman"/>
          <w:sz w:val="32"/>
          <w:szCs w:val="32"/>
        </w:rPr>
        <w:t>，并持续提升师生员工的质量意识。</w:t>
      </w:r>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（三）全</w:t>
      </w:r>
      <w:r>
        <w:rPr>
          <w:rFonts w:ascii="楷体" w:eastAsia="楷体" w:hAnsi="楷体" w:cs="楷体"/>
          <w:sz w:val="32"/>
          <w:szCs w:val="32"/>
        </w:rPr>
        <w:t>新赋能，推动实体化、一体化的产教融合</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平台赋能，构建产</w:t>
      </w:r>
      <w:proofErr w:type="gramStart"/>
      <w:r>
        <w:rPr>
          <w:rFonts w:ascii="Times New Roman" w:eastAsia="仿宋_GB2312" w:hAnsi="Times New Roman" w:cs="Times New Roman"/>
          <w:b/>
          <w:sz w:val="32"/>
          <w:szCs w:val="32"/>
        </w:rPr>
        <w:t>教利益</w:t>
      </w:r>
      <w:proofErr w:type="gramEnd"/>
      <w:r>
        <w:rPr>
          <w:rFonts w:ascii="Times New Roman" w:eastAsia="仿宋_GB2312" w:hAnsi="Times New Roman" w:cs="Times New Roman"/>
          <w:b/>
          <w:sz w:val="32"/>
          <w:szCs w:val="32"/>
        </w:rPr>
        <w:t>共同体</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着力实体化运作和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产学研训创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一体化运行，高标准运营智能化精密制造、生物医药产教综合体，提升儿童教育综合体成效，加快人工智能产教综合体建设步伐，扩大浙江省现代农业职教集团影响力，加快附属医院建设；加大金</w:t>
      </w:r>
      <w:proofErr w:type="gramStart"/>
      <w:r>
        <w:rPr>
          <w:rFonts w:ascii="Times New Roman" w:eastAsia="仿宋_GB2312" w:hAnsi="Times New Roman" w:cs="Times New Roman"/>
          <w:sz w:val="32"/>
          <w:szCs w:val="32"/>
        </w:rPr>
        <w:t>义网络</w:t>
      </w:r>
      <w:proofErr w:type="gramEnd"/>
      <w:r>
        <w:rPr>
          <w:rFonts w:ascii="Times New Roman" w:eastAsia="仿宋_GB2312" w:hAnsi="Times New Roman" w:cs="Times New Roman"/>
          <w:sz w:val="32"/>
          <w:szCs w:val="32"/>
        </w:rPr>
        <w:t>经济学院推进力度，提升产业学院内涵；办好浙江省中小企业峰会，赋能校地校企合作；</w:t>
      </w:r>
      <w:proofErr w:type="gramStart"/>
      <w:r>
        <w:rPr>
          <w:rFonts w:ascii="Times New Roman" w:eastAsia="仿宋_GB2312" w:hAnsi="Times New Roman" w:cs="Times New Roman"/>
          <w:sz w:val="32"/>
          <w:szCs w:val="32"/>
        </w:rPr>
        <w:t>完善产教利益</w:t>
      </w:r>
      <w:proofErr w:type="gramEnd"/>
      <w:r>
        <w:rPr>
          <w:rFonts w:ascii="Times New Roman" w:eastAsia="仿宋_GB2312" w:hAnsi="Times New Roman" w:cs="Times New Roman"/>
          <w:sz w:val="32"/>
          <w:szCs w:val="32"/>
        </w:rPr>
        <w:t>共同体的运行体制机制，争取立项省级以上产教融合项目</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项以上，形成全国可推广的产教融合范式。</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环境赋能，探索校地合作新模式</w:t>
      </w:r>
    </w:p>
    <w:p w:rsidR="00DA047A" w:rsidRDefault="00A15FDF">
      <w:pPr>
        <w:widowControl/>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深化校地间在协同育人、人才供给、实习实训等领域的合作，</w:t>
      </w:r>
      <w:proofErr w:type="gramStart"/>
      <w:r>
        <w:rPr>
          <w:rFonts w:ascii="Times New Roman" w:eastAsia="仿宋_GB2312" w:hAnsi="Times New Roman" w:cs="Times New Roman"/>
          <w:sz w:val="32"/>
          <w:szCs w:val="32"/>
        </w:rPr>
        <w:t>做优金华</w:t>
      </w:r>
      <w:proofErr w:type="gramEnd"/>
      <w:r>
        <w:rPr>
          <w:rFonts w:ascii="Times New Roman" w:eastAsia="仿宋_GB2312" w:hAnsi="Times New Roman" w:cs="Times New Roman"/>
          <w:sz w:val="32"/>
          <w:szCs w:val="32"/>
        </w:rPr>
        <w:t>开发区合作，做好武义中高职一体建设，构建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校地合作发展共同体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，形成独具特色、全新赋能的校地合作新模式。持续拓展与政府、行业企业、社区合作，对接</w:t>
      </w:r>
      <w:proofErr w:type="gramStart"/>
      <w:r>
        <w:rPr>
          <w:rFonts w:ascii="Times New Roman" w:eastAsia="仿宋_GB2312" w:hAnsi="Times New Roman" w:cs="Times New Roman"/>
          <w:sz w:val="32"/>
          <w:szCs w:val="32"/>
        </w:rPr>
        <w:t>婺</w:t>
      </w:r>
      <w:proofErr w:type="gramEnd"/>
      <w:r>
        <w:rPr>
          <w:rFonts w:ascii="Times New Roman" w:eastAsia="仿宋_GB2312" w:hAnsi="Times New Roman" w:cs="Times New Roman"/>
          <w:sz w:val="32"/>
          <w:szCs w:val="32"/>
        </w:rPr>
        <w:t>城、磐安、武义发挥职业教育示范带动作用，持续拓展学校影响力，服务区域经济社会发展。积极承担教育部、省市指定的中西部对口支援与教育合作。拓展与中高职学校的合作内涵与形式，积极参与区域乡村振兴。</w:t>
      </w:r>
    </w:p>
    <w:p w:rsidR="00DA047A" w:rsidRDefault="00A15FDF">
      <w:pPr>
        <w:widowControl/>
        <w:adjustRightInd w:val="0"/>
        <w:snapToGrid w:val="0"/>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项目赋能，建设高水平实训基地</w:t>
      </w:r>
    </w:p>
    <w:p w:rsidR="00DA047A" w:rsidRDefault="00A15FDF">
      <w:pPr>
        <w:widowControl/>
        <w:adjustRightInd w:val="0"/>
        <w:snapToGrid w:val="0"/>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Cs/>
          <w:sz w:val="32"/>
          <w:szCs w:val="32"/>
        </w:rPr>
        <w:t>依托各级财政投入和行业企业支持等路径多渠道筹措资金，争取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proofErr w:type="gramStart"/>
      <w:r>
        <w:rPr>
          <w:rFonts w:ascii="Times New Roman" w:eastAsia="仿宋_GB2312" w:hAnsi="Times New Roman" w:cs="Times New Roman"/>
          <w:bCs/>
          <w:sz w:val="32"/>
          <w:szCs w:val="32"/>
        </w:rPr>
        <w:t>期间实</w:t>
      </w:r>
      <w:proofErr w:type="gramEnd"/>
      <w:r>
        <w:rPr>
          <w:rFonts w:ascii="Times New Roman" w:eastAsia="仿宋_GB2312" w:hAnsi="Times New Roman" w:cs="Times New Roman"/>
          <w:bCs/>
          <w:sz w:val="32"/>
          <w:szCs w:val="32"/>
        </w:rPr>
        <w:t>训基地</w:t>
      </w:r>
      <w:r>
        <w:rPr>
          <w:rFonts w:ascii="Times New Roman" w:eastAsia="仿宋_GB2312" w:hAnsi="Times New Roman" w:cs="Times New Roman"/>
          <w:bCs/>
          <w:sz w:val="32"/>
          <w:szCs w:val="32"/>
        </w:rPr>
        <w:t>建设经费投入达到年均</w:t>
      </w:r>
      <w:r>
        <w:rPr>
          <w:rFonts w:ascii="Times New Roman" w:eastAsia="仿宋_GB2312" w:hAnsi="Times New Roman" w:cs="Times New Roman"/>
          <w:bCs/>
          <w:sz w:val="32"/>
          <w:szCs w:val="32"/>
        </w:rPr>
        <w:t>5000</w:t>
      </w:r>
      <w:r>
        <w:rPr>
          <w:rFonts w:ascii="Times New Roman" w:eastAsia="仿宋_GB2312" w:hAnsi="Times New Roman" w:cs="Times New Roman"/>
          <w:bCs/>
          <w:sz w:val="32"/>
          <w:szCs w:val="32"/>
        </w:rPr>
        <w:t>万元左右；对接国家重大战略实施、区域产业转型升级、职业教育创新发展，重点建设</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个先进高端、服务多元，在全国同类专业中具有领先优势的实训室；布点建设校企共建研发中心、虚拟仿真实训中心等高端智能化校内基地。重点支持匹配新业态、新技术课程教学、对接优势竞赛项目、服务技术服务创新平台建设的实训室建设，申报获批</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项省级及以上示范性实训基地。</w:t>
      </w:r>
      <w:r>
        <w:rPr>
          <w:rFonts w:ascii="Times New Roman" w:eastAsia="仿宋_GB2312" w:hAnsi="Times New Roman" w:cs="Times New Roman"/>
          <w:bCs/>
          <w:spacing w:val="6"/>
          <w:sz w:val="32"/>
          <w:szCs w:val="32"/>
        </w:rPr>
        <w:t>建设完善校内外实训基地信息化管理系统，推动大型仪器和实验实</w:t>
      </w:r>
      <w:proofErr w:type="gramStart"/>
      <w:r>
        <w:rPr>
          <w:rFonts w:ascii="Times New Roman" w:eastAsia="仿宋_GB2312" w:hAnsi="Times New Roman" w:cs="Times New Roman"/>
          <w:bCs/>
          <w:spacing w:val="6"/>
          <w:sz w:val="32"/>
          <w:szCs w:val="32"/>
        </w:rPr>
        <w:t>训设备</w:t>
      </w:r>
      <w:proofErr w:type="gramEnd"/>
      <w:r>
        <w:rPr>
          <w:rFonts w:ascii="Times New Roman" w:eastAsia="仿宋_GB2312" w:hAnsi="Times New Roman" w:cs="Times New Roman"/>
          <w:bCs/>
          <w:spacing w:val="6"/>
          <w:sz w:val="32"/>
          <w:szCs w:val="32"/>
        </w:rPr>
        <w:t>的开放共享，提高校内外基地的使用效率，施行实验实训</w:t>
      </w:r>
      <w:proofErr w:type="gramStart"/>
      <w:r>
        <w:rPr>
          <w:rFonts w:ascii="Times New Roman" w:eastAsia="仿宋_GB2312" w:hAnsi="Times New Roman" w:cs="Times New Roman"/>
          <w:bCs/>
          <w:spacing w:val="6"/>
          <w:sz w:val="32"/>
          <w:szCs w:val="32"/>
        </w:rPr>
        <w:t>室安全</w:t>
      </w:r>
      <w:proofErr w:type="gramEnd"/>
      <w:r>
        <w:rPr>
          <w:rFonts w:ascii="Times New Roman" w:eastAsia="仿宋_GB2312" w:hAnsi="Times New Roman" w:cs="Times New Roman"/>
          <w:bCs/>
          <w:spacing w:val="6"/>
          <w:sz w:val="32"/>
          <w:szCs w:val="32"/>
        </w:rPr>
        <w:t>等级分类制度，进一步提升</w:t>
      </w:r>
      <w:r>
        <w:rPr>
          <w:rFonts w:ascii="Times New Roman" w:eastAsia="仿宋_GB2312" w:hAnsi="Times New Roman" w:cs="Times New Roman"/>
          <w:bCs/>
          <w:spacing w:val="6"/>
          <w:sz w:val="32"/>
          <w:szCs w:val="32"/>
        </w:rPr>
        <w:t>实训基地的管理品质和使用效益。</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12" w:name="_Toc27077"/>
      <w:bookmarkStart w:id="13" w:name="_Toc26754"/>
      <w:r>
        <w:rPr>
          <w:rFonts w:ascii="Times New Roman" w:eastAsia="黑体" w:hAnsi="Times New Roman" w:cs="Times New Roman"/>
          <w:sz w:val="32"/>
          <w:szCs w:val="32"/>
        </w:rPr>
        <w:t>六、保障措施</w:t>
      </w:r>
      <w:bookmarkEnd w:id="12"/>
      <w:bookmarkEnd w:id="13"/>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（一）组织保障：发挥决策咨询作用、夯实基层教学组织</w:t>
      </w:r>
    </w:p>
    <w:p w:rsidR="00DA047A" w:rsidRDefault="00A15FDF">
      <w:pPr>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充分发挥校学术委员会的咨询、论证和决策等作用，由教学工作委员会统筹和落实专业建设和人才培养子规划。加强各专业指导委员会建设，充分发挥行业、企业专家在研究论证专业发展</w:t>
      </w:r>
      <w:r>
        <w:rPr>
          <w:rFonts w:ascii="Times New Roman" w:eastAsia="仿宋_GB2312" w:hAnsi="Times New Roman" w:cs="Times New Roman"/>
          <w:sz w:val="32"/>
          <w:szCs w:val="32"/>
        </w:rPr>
        <w:lastRenderedPageBreak/>
        <w:t>规划、人才培养方案和课程体系研究与指导方面的作用；以学校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建设、专业升级发展为契机，根据专业群建设要求，进一步优化专业级基层教学组织的结构和功能，激发基层教学组织的活力和创新力，促进人才培养水平和教育教学质量的全面提升。</w:t>
      </w:r>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（二）经费保障：强化重点专项投入、提升教学建设绩效</w:t>
      </w:r>
    </w:p>
    <w:p w:rsidR="00DA047A" w:rsidRDefault="00A15FDF">
      <w:pPr>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规划为基础，根据专业建设目标和定位，分层分类进行资金投入和资源配置，优化教学资源结构；坚持扶强扶特，向已有建设基础、取得明显成效、符合专业提档改革趋势的重点专业和项目倾斜，提升专项投入比例；积极争取政府部门、行业、企业等多元资金投入，促进专业教学基础设施建设、课程建设、教材建设和教学基地建设，切实保障教学运行的实际需要；科学制定教学建设绩效指标、健全教学经费投入绩效评价体系，提升教学经费使用效率。</w:t>
      </w:r>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（三）制度保障：完善二级管理机制、加强制度规范执行</w:t>
      </w:r>
    </w:p>
    <w:p w:rsidR="00DA047A" w:rsidRDefault="00A15FDF">
      <w:pPr>
        <w:spacing w:line="52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优化专业建设的校、院两级管理机制，</w:t>
      </w:r>
      <w:proofErr w:type="gramStart"/>
      <w:r>
        <w:rPr>
          <w:rFonts w:ascii="Times New Roman" w:eastAsia="仿宋_GB2312" w:hAnsi="Times New Roman" w:cs="Times New Roman"/>
          <w:sz w:val="32"/>
          <w:szCs w:val="32"/>
        </w:rPr>
        <w:t>完善校</w:t>
      </w:r>
      <w:proofErr w:type="gramEnd"/>
      <w:r>
        <w:rPr>
          <w:rFonts w:ascii="Times New Roman" w:eastAsia="仿宋_GB2312" w:hAnsi="Times New Roman" w:cs="Times New Roman"/>
          <w:sz w:val="32"/>
          <w:szCs w:val="32"/>
        </w:rPr>
        <w:t>院两级职责明晰、协调发展的运行体系，健全二级管理的监管制度与评价体系；建立健全专业教学的团队建设，以规划目标和任务为导向，明确分工，落实责任。优化以专业建设为重点的目标责任制考核体系，形成完善的激励与制约机制；强化教学管理和专业建设相关制度规范的学习培训，加强二级学院专业教学制度建设，通过明确的职责和系统性的制度规范教学管理，为专业建设工作的有效开展和顺利完成以及建设水平、质量提供保障。</w:t>
      </w:r>
    </w:p>
    <w:p w:rsidR="00DA047A" w:rsidRDefault="00A15FDF">
      <w:pPr>
        <w:widowControl/>
        <w:adjustRightInd w:val="0"/>
        <w:snapToGrid w:val="0"/>
        <w:spacing w:line="520" w:lineRule="exact"/>
        <w:ind w:firstLineChars="200" w:firstLine="640"/>
        <w:rPr>
          <w:rFonts w:ascii="楷体" w:eastAsia="楷体" w:hAnsi="楷体" w:cs="楷体"/>
          <w:sz w:val="32"/>
          <w:szCs w:val="32"/>
        </w:rPr>
      </w:pPr>
      <w:r>
        <w:rPr>
          <w:rFonts w:ascii="楷体" w:eastAsia="楷体" w:hAnsi="楷体" w:cs="楷体"/>
          <w:sz w:val="32"/>
          <w:szCs w:val="32"/>
        </w:rPr>
        <w:t>（四）资源保障：健全共建共享</w:t>
      </w:r>
      <w:r>
        <w:rPr>
          <w:rFonts w:ascii="楷体" w:eastAsia="楷体" w:hAnsi="楷体" w:cs="楷体"/>
          <w:sz w:val="32"/>
          <w:szCs w:val="32"/>
        </w:rPr>
        <w:t>机制、提升资源建设水平</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进一步推进数字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智慧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校园建设，将信息技术与教师、教材、教法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改革深度融合，加快信息化教学资源和平台的建设升级，促进泛在、移动、个性化学习方式的形成；建立资源可持续</w:t>
      </w:r>
      <w:r>
        <w:rPr>
          <w:rFonts w:ascii="Times New Roman" w:eastAsia="仿宋_GB2312" w:hAnsi="Times New Roman" w:cs="Times New Roman"/>
          <w:sz w:val="32"/>
          <w:szCs w:val="32"/>
        </w:rPr>
        <w:lastRenderedPageBreak/>
        <w:t>开发和优质资源共建共享机制，推进优质数字化资源建设，实现课程资源触手可及、信息数据实时共享，切实增强教学有效性，提升人才培养质量。</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14" w:name="_Toc23505"/>
      <w:bookmarkStart w:id="15" w:name="_Toc4361"/>
      <w:r>
        <w:rPr>
          <w:rFonts w:ascii="Times New Roman" w:eastAsia="黑体" w:hAnsi="Times New Roman" w:cs="Times New Roman"/>
          <w:sz w:val="32"/>
          <w:szCs w:val="32"/>
        </w:rPr>
        <w:t>七、结语</w:t>
      </w:r>
      <w:bookmarkEnd w:id="14"/>
      <w:bookmarkEnd w:id="15"/>
    </w:p>
    <w:p w:rsidR="00DA047A" w:rsidRDefault="00A15FDF">
      <w:pPr>
        <w:spacing w:line="52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本规划依据学校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发展规划，在前期调研的基础上制定，并经学校教学委员会审议通过，将作为学校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专业建设和人才培养的重要依据。</w:t>
      </w:r>
    </w:p>
    <w:p w:rsidR="00DA047A" w:rsidRDefault="00A15FDF">
      <w:pPr>
        <w:spacing w:line="500" w:lineRule="exact"/>
        <w:jc w:val="center"/>
        <w:rPr>
          <w:rFonts w:ascii="仿宋_GB2312" w:eastAsia="仿宋_GB2312" w:hAnsi="仿宋"/>
          <w:b/>
          <w:sz w:val="32"/>
          <w:szCs w:val="32"/>
        </w:rPr>
      </w:pPr>
      <w:r>
        <w:rPr>
          <w:rFonts w:ascii="仿宋" w:eastAsia="仿宋" w:hAnsi="仿宋"/>
          <w:sz w:val="32"/>
          <w:szCs w:val="32"/>
        </w:rPr>
        <w:br w:type="page"/>
      </w:r>
      <w:r>
        <w:rPr>
          <w:rFonts w:ascii="仿宋_GB2312" w:eastAsia="仿宋_GB2312" w:hAnsi="仿宋" w:hint="eastAsia"/>
          <w:b/>
          <w:sz w:val="32"/>
          <w:szCs w:val="32"/>
        </w:rPr>
        <w:lastRenderedPageBreak/>
        <w:t>表</w:t>
      </w:r>
      <w:r>
        <w:rPr>
          <w:rFonts w:ascii="仿宋_GB2312" w:eastAsia="仿宋_GB2312" w:hAnsi="仿宋" w:hint="eastAsia"/>
          <w:b/>
          <w:sz w:val="32"/>
          <w:szCs w:val="32"/>
        </w:rPr>
        <w:t>1</w:t>
      </w:r>
      <w:r>
        <w:rPr>
          <w:rFonts w:ascii="仿宋_GB2312" w:eastAsia="仿宋_GB2312" w:hAnsi="仿宋" w:hint="eastAsia"/>
          <w:b/>
          <w:sz w:val="32"/>
          <w:szCs w:val="32"/>
        </w:rPr>
        <w:t>：优化调整后学校专业群及其专业布</w:t>
      </w:r>
      <w:r>
        <w:rPr>
          <w:rFonts w:ascii="仿宋_GB2312" w:eastAsia="仿宋_GB2312" w:hAnsi="仿宋" w:hint="eastAsia"/>
          <w:b/>
          <w:sz w:val="32"/>
          <w:szCs w:val="32"/>
        </w:rPr>
        <w:t>局情况一览表</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261"/>
        <w:gridCol w:w="1039"/>
        <w:gridCol w:w="4560"/>
        <w:gridCol w:w="1910"/>
      </w:tblGrid>
      <w:tr w:rsidR="00DA047A">
        <w:trPr>
          <w:jc w:val="center"/>
        </w:trPr>
        <w:tc>
          <w:tcPr>
            <w:tcW w:w="348" w:type="pct"/>
            <w:vAlign w:val="center"/>
          </w:tcPr>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序号</w:t>
            </w:r>
          </w:p>
        </w:tc>
        <w:tc>
          <w:tcPr>
            <w:tcW w:w="668" w:type="pct"/>
            <w:vAlign w:val="center"/>
          </w:tcPr>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专业群</w:t>
            </w:r>
          </w:p>
        </w:tc>
        <w:tc>
          <w:tcPr>
            <w:tcW w:w="551" w:type="pct"/>
            <w:vAlign w:val="center"/>
          </w:tcPr>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专业数</w:t>
            </w:r>
          </w:p>
        </w:tc>
        <w:tc>
          <w:tcPr>
            <w:tcW w:w="2419" w:type="pct"/>
            <w:vAlign w:val="center"/>
          </w:tcPr>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专科层次专业</w:t>
            </w:r>
          </w:p>
        </w:tc>
        <w:tc>
          <w:tcPr>
            <w:tcW w:w="1014" w:type="pct"/>
            <w:vAlign w:val="center"/>
          </w:tcPr>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优先举办的</w:t>
            </w:r>
          </w:p>
          <w:p w:rsidR="00DA047A" w:rsidRDefault="00A15FDF">
            <w:pPr>
              <w:spacing w:line="380" w:lineRule="exact"/>
              <w:jc w:val="center"/>
              <w:rPr>
                <w:rFonts w:ascii="仿宋_GB2312" w:eastAsia="仿宋_GB2312" w:hAnsi="仿宋"/>
                <w:b/>
                <w:sz w:val="24"/>
              </w:rPr>
            </w:pPr>
            <w:r>
              <w:rPr>
                <w:rFonts w:ascii="仿宋_GB2312" w:eastAsia="仿宋_GB2312" w:hAnsi="仿宋" w:hint="eastAsia"/>
                <w:b/>
                <w:sz w:val="24"/>
              </w:rPr>
              <w:t>本科层次专业</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1</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电子信息专业群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7</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应用电子技术、物联网应用技术、计算机应用技术、计算机网络技术、软件技术、人工智能技术应用、无人机应用技术</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电子信息工程技术</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2</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智能制造</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6</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机械制造及自动化、机电一体化技术、工业机器人技术、电气自动化技术、数字化设计与制造技术、工业设计</w:t>
            </w:r>
          </w:p>
        </w:tc>
        <w:tc>
          <w:tcPr>
            <w:tcW w:w="1014" w:type="pct"/>
            <w:vAlign w:val="center"/>
          </w:tcPr>
          <w:p w:rsidR="00DA047A" w:rsidRDefault="00A15FDF">
            <w:pPr>
              <w:widowControl/>
              <w:spacing w:line="340" w:lineRule="exact"/>
              <w:jc w:val="center"/>
              <w:rPr>
                <w:rFonts w:ascii="仿宋_GB2312" w:eastAsia="仿宋_GB2312" w:hAnsi="仿宋"/>
                <w:sz w:val="24"/>
              </w:rPr>
            </w:pPr>
            <w:r>
              <w:rPr>
                <w:rFonts w:ascii="仿宋_GB2312" w:eastAsia="仿宋_GB2312" w:hAnsi="仿宋" w:hint="eastAsia"/>
                <w:sz w:val="24"/>
              </w:rPr>
              <w:t>机械设计制造及自动化</w:t>
            </w:r>
          </w:p>
          <w:p w:rsidR="00DA047A" w:rsidRDefault="00A15FDF">
            <w:pPr>
              <w:widowControl/>
              <w:spacing w:line="340" w:lineRule="exact"/>
              <w:jc w:val="center"/>
              <w:rPr>
                <w:rFonts w:ascii="仿宋_GB2312" w:eastAsia="仿宋_GB2312" w:hAnsi="仿宋"/>
                <w:b/>
                <w:bCs/>
                <w:sz w:val="24"/>
              </w:rPr>
            </w:pPr>
            <w:r>
              <w:rPr>
                <w:rFonts w:ascii="仿宋_GB2312" w:eastAsia="仿宋_GB2312" w:hAnsi="仿宋" w:hint="eastAsia"/>
                <w:sz w:val="24"/>
              </w:rPr>
              <w:t>电气工程及自动化</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3</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新能源汽车服务专业群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3</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汽车制造与试验技术、新能源汽车技术、飞机机电设备维修</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汽车工程技术</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4</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智慧建造专业群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4</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建筑工程技术、建筑装饰工程技术、工程造价、市政工程技术</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建筑工程</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5</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新商科</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7</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电子商务、大数据与会计、市场营销、国际经济与贸易（或商务英语）、应用阿拉伯语、商务数据分析与应用、现代物流管理</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电子商务</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6</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学前教育</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6</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学前教育、早期教育、小学教育、美术教育、现代文秘、体育运营与管理</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学前教育</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7</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现代农业</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5</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畜牧兽医、园艺技术、绿色食品生产技术、园林技术、动物医学</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动物医学</w:t>
            </w:r>
          </w:p>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设施园艺</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8</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proofErr w:type="gramStart"/>
            <w:r>
              <w:rPr>
                <w:rFonts w:ascii="仿宋_GB2312" w:eastAsia="仿宋_GB2312" w:hAnsi="仿宋" w:cs="宋体" w:hint="eastAsia"/>
                <w:bCs/>
                <w:kern w:val="0"/>
                <w:sz w:val="24"/>
              </w:rPr>
              <w:t>医</w:t>
            </w:r>
            <w:proofErr w:type="gramEnd"/>
            <w:r>
              <w:rPr>
                <w:rFonts w:ascii="仿宋_GB2312" w:eastAsia="仿宋_GB2312" w:hAnsi="仿宋" w:cs="宋体" w:hint="eastAsia"/>
                <w:bCs/>
                <w:kern w:val="0"/>
                <w:sz w:val="24"/>
              </w:rPr>
              <w:t>养健康</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6</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护理、助产、中药学、医学检验技术、康复治疗技术、临床医学</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护理</w:t>
            </w:r>
          </w:p>
        </w:tc>
      </w:tr>
      <w:tr w:rsidR="00DA047A">
        <w:trPr>
          <w:jc w:val="center"/>
        </w:trPr>
        <w:tc>
          <w:tcPr>
            <w:tcW w:w="348" w:type="pct"/>
            <w:vMerge w:val="restar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9</w:t>
            </w:r>
          </w:p>
        </w:tc>
        <w:tc>
          <w:tcPr>
            <w:tcW w:w="668" w:type="pct"/>
            <w:vMerge w:val="restart"/>
            <w:vAlign w:val="center"/>
          </w:tcPr>
          <w:p w:rsidR="00DA047A" w:rsidRDefault="00A15FDF">
            <w:pPr>
              <w:widowControl/>
              <w:spacing w:line="380" w:lineRule="exact"/>
              <w:jc w:val="center"/>
              <w:rPr>
                <w:rFonts w:ascii="仿宋_GB2312" w:eastAsia="仿宋_GB2312" w:hAnsi="仿宋" w:cs="宋体"/>
                <w:bCs/>
                <w:kern w:val="0"/>
                <w:sz w:val="24"/>
              </w:rPr>
            </w:pPr>
            <w:proofErr w:type="gramStart"/>
            <w:r>
              <w:rPr>
                <w:rFonts w:ascii="仿宋_GB2312" w:eastAsia="仿宋_GB2312" w:hAnsi="仿宋" w:cs="宋体" w:hint="eastAsia"/>
                <w:bCs/>
                <w:kern w:val="0"/>
                <w:sz w:val="24"/>
              </w:rPr>
              <w:t>文旅创意</w:t>
            </w:r>
            <w:proofErr w:type="gramEnd"/>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Merge w:val="restar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8</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酒店管理与数字化运营、旅游管理、空中乘务</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酒店管理</w:t>
            </w:r>
          </w:p>
        </w:tc>
      </w:tr>
      <w:tr w:rsidR="00DA047A">
        <w:trPr>
          <w:jc w:val="center"/>
        </w:trPr>
        <w:tc>
          <w:tcPr>
            <w:tcW w:w="348" w:type="pct"/>
            <w:vMerge/>
            <w:vAlign w:val="center"/>
          </w:tcPr>
          <w:p w:rsidR="00DA047A" w:rsidRDefault="00DA047A">
            <w:pPr>
              <w:spacing w:line="380" w:lineRule="exact"/>
              <w:jc w:val="center"/>
              <w:rPr>
                <w:rFonts w:ascii="仿宋_GB2312" w:eastAsia="仿宋_GB2312" w:hAnsi="仿宋"/>
                <w:sz w:val="24"/>
              </w:rPr>
            </w:pPr>
          </w:p>
        </w:tc>
        <w:tc>
          <w:tcPr>
            <w:tcW w:w="668" w:type="pct"/>
            <w:vMerge/>
            <w:vAlign w:val="center"/>
          </w:tcPr>
          <w:p w:rsidR="00DA047A" w:rsidRDefault="00DA047A">
            <w:pPr>
              <w:widowControl/>
              <w:spacing w:line="380" w:lineRule="exact"/>
              <w:jc w:val="center"/>
              <w:rPr>
                <w:rFonts w:ascii="仿宋_GB2312" w:eastAsia="仿宋_GB2312" w:hAnsi="仿宋" w:cs="宋体"/>
                <w:bCs/>
                <w:kern w:val="0"/>
                <w:sz w:val="24"/>
              </w:rPr>
            </w:pPr>
          </w:p>
        </w:tc>
        <w:tc>
          <w:tcPr>
            <w:tcW w:w="551" w:type="pct"/>
            <w:vMerge/>
            <w:vAlign w:val="center"/>
          </w:tcPr>
          <w:p w:rsidR="00DA047A" w:rsidRDefault="00DA047A">
            <w:pPr>
              <w:widowControl/>
              <w:spacing w:line="380" w:lineRule="exact"/>
              <w:jc w:val="left"/>
              <w:rPr>
                <w:rFonts w:ascii="仿宋_GB2312" w:eastAsia="仿宋_GB2312" w:hAnsi="仿宋" w:cs="宋体"/>
                <w:bCs/>
                <w:kern w:val="0"/>
                <w:sz w:val="24"/>
              </w:rPr>
            </w:pP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艺术设计、产品艺术设计、服装与服饰设计、环境艺术设计、数字媒体艺术设计</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视觉传达设计</w:t>
            </w:r>
          </w:p>
        </w:tc>
      </w:tr>
      <w:tr w:rsidR="00DA047A">
        <w:trPr>
          <w:jc w:val="center"/>
        </w:trPr>
        <w:tc>
          <w:tcPr>
            <w:tcW w:w="348" w:type="pct"/>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10</w:t>
            </w:r>
          </w:p>
        </w:tc>
        <w:tc>
          <w:tcPr>
            <w:tcW w:w="668"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生物制药</w:t>
            </w:r>
          </w:p>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专业群</w:t>
            </w:r>
          </w:p>
        </w:tc>
        <w:tc>
          <w:tcPr>
            <w:tcW w:w="551" w:type="pct"/>
            <w:vAlign w:val="center"/>
          </w:tcPr>
          <w:p w:rsidR="00DA047A" w:rsidRDefault="00A15FDF">
            <w:pPr>
              <w:widowControl/>
              <w:spacing w:line="380" w:lineRule="exact"/>
              <w:jc w:val="center"/>
              <w:rPr>
                <w:rFonts w:ascii="仿宋_GB2312" w:eastAsia="仿宋_GB2312" w:hAnsi="仿宋" w:cs="宋体"/>
                <w:bCs/>
                <w:kern w:val="0"/>
                <w:sz w:val="24"/>
              </w:rPr>
            </w:pPr>
            <w:r>
              <w:rPr>
                <w:rFonts w:ascii="仿宋_GB2312" w:eastAsia="仿宋_GB2312" w:hAnsi="仿宋" w:cs="宋体" w:hint="eastAsia"/>
                <w:bCs/>
                <w:kern w:val="0"/>
                <w:sz w:val="24"/>
              </w:rPr>
              <w:t>6</w:t>
            </w:r>
          </w:p>
        </w:tc>
        <w:tc>
          <w:tcPr>
            <w:tcW w:w="2419" w:type="pct"/>
            <w:vAlign w:val="center"/>
          </w:tcPr>
          <w:p w:rsidR="00DA047A" w:rsidRDefault="00A15FDF">
            <w:pPr>
              <w:widowControl/>
              <w:spacing w:line="380" w:lineRule="exact"/>
              <w:rPr>
                <w:rFonts w:ascii="仿宋_GB2312" w:eastAsia="仿宋_GB2312" w:hAnsi="仿宋" w:cs="宋体"/>
                <w:bCs/>
                <w:kern w:val="0"/>
                <w:sz w:val="24"/>
              </w:rPr>
            </w:pPr>
            <w:r>
              <w:rPr>
                <w:rFonts w:ascii="仿宋_GB2312" w:eastAsia="仿宋_GB2312" w:hAnsi="仿宋" w:hint="eastAsia"/>
                <w:sz w:val="24"/>
              </w:rPr>
              <w:t>★</w:t>
            </w:r>
            <w:r>
              <w:rPr>
                <w:rFonts w:ascii="仿宋_GB2312" w:eastAsia="仿宋_GB2312" w:hAnsi="仿宋" w:cs="宋体" w:hint="eastAsia"/>
                <w:bCs/>
                <w:kern w:val="0"/>
                <w:sz w:val="24"/>
              </w:rPr>
              <w:t>生物制药技术、药品生产技术、环境监测技术、职业健康安全技术、应用化工技术、药学</w:t>
            </w:r>
          </w:p>
        </w:tc>
        <w:tc>
          <w:tcPr>
            <w:tcW w:w="1014" w:type="pct"/>
            <w:vAlign w:val="center"/>
          </w:tcPr>
          <w:p w:rsidR="00DA047A" w:rsidRDefault="00A15FDF">
            <w:pPr>
              <w:widowControl/>
              <w:spacing w:line="380" w:lineRule="exact"/>
              <w:jc w:val="center"/>
              <w:rPr>
                <w:rFonts w:ascii="仿宋_GB2312" w:eastAsia="仿宋_GB2312" w:hAnsi="仿宋"/>
                <w:sz w:val="24"/>
              </w:rPr>
            </w:pPr>
            <w:r>
              <w:rPr>
                <w:rFonts w:ascii="仿宋_GB2312" w:eastAsia="仿宋_GB2312" w:hAnsi="仿宋" w:hint="eastAsia"/>
                <w:sz w:val="24"/>
              </w:rPr>
              <w:t>制药工程技术</w:t>
            </w:r>
          </w:p>
        </w:tc>
      </w:tr>
      <w:tr w:rsidR="00DA047A">
        <w:trPr>
          <w:jc w:val="center"/>
        </w:trPr>
        <w:tc>
          <w:tcPr>
            <w:tcW w:w="1017" w:type="pct"/>
            <w:gridSpan w:val="2"/>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合计</w:t>
            </w:r>
          </w:p>
        </w:tc>
        <w:tc>
          <w:tcPr>
            <w:tcW w:w="2969" w:type="pct"/>
            <w:gridSpan w:val="2"/>
            <w:vAlign w:val="center"/>
          </w:tcPr>
          <w:p w:rsidR="00DA047A" w:rsidRDefault="00A15FDF">
            <w:pPr>
              <w:spacing w:line="380" w:lineRule="exact"/>
              <w:jc w:val="center"/>
              <w:rPr>
                <w:rFonts w:ascii="仿宋_GB2312" w:eastAsia="仿宋_GB2312" w:hAnsi="仿宋"/>
                <w:sz w:val="24"/>
              </w:rPr>
            </w:pPr>
            <w:r>
              <w:rPr>
                <w:rFonts w:ascii="仿宋_GB2312" w:eastAsia="仿宋_GB2312" w:hAnsi="仿宋"/>
                <w:sz w:val="24"/>
              </w:rPr>
              <w:t>5</w:t>
            </w:r>
            <w:r>
              <w:rPr>
                <w:rFonts w:ascii="仿宋_GB2312" w:eastAsia="仿宋_GB2312" w:hAnsi="仿宋" w:hint="eastAsia"/>
                <w:sz w:val="24"/>
              </w:rPr>
              <w:t>8</w:t>
            </w:r>
          </w:p>
        </w:tc>
        <w:tc>
          <w:tcPr>
            <w:tcW w:w="1014" w:type="pct"/>
          </w:tcPr>
          <w:p w:rsidR="00DA047A" w:rsidRDefault="00A15FDF">
            <w:pPr>
              <w:spacing w:line="380" w:lineRule="exact"/>
              <w:jc w:val="center"/>
              <w:rPr>
                <w:rFonts w:ascii="仿宋_GB2312" w:eastAsia="仿宋_GB2312" w:hAnsi="仿宋"/>
                <w:sz w:val="24"/>
              </w:rPr>
            </w:pPr>
            <w:r>
              <w:rPr>
                <w:rFonts w:ascii="仿宋_GB2312" w:eastAsia="仿宋_GB2312" w:hAnsi="仿宋" w:hint="eastAsia"/>
                <w:sz w:val="24"/>
              </w:rPr>
              <w:t>1</w:t>
            </w:r>
            <w:r>
              <w:rPr>
                <w:rFonts w:ascii="仿宋_GB2312" w:eastAsia="仿宋_GB2312" w:hAnsi="仿宋"/>
                <w:sz w:val="24"/>
              </w:rPr>
              <w:t>3</w:t>
            </w:r>
          </w:p>
        </w:tc>
      </w:tr>
    </w:tbl>
    <w:p w:rsidR="00DA047A" w:rsidRDefault="00A15FDF">
      <w:pPr>
        <w:spacing w:line="500" w:lineRule="exact"/>
        <w:rPr>
          <w:rFonts w:ascii="仿宋_GB2312" w:eastAsia="仿宋_GB2312" w:hAnsi="仿宋"/>
          <w:sz w:val="28"/>
          <w:szCs w:val="28"/>
        </w:rPr>
      </w:pPr>
      <w:r>
        <w:rPr>
          <w:rFonts w:ascii="仿宋_GB2312" w:eastAsia="仿宋_GB2312" w:hAnsi="仿宋" w:hint="eastAsia"/>
          <w:sz w:val="28"/>
          <w:szCs w:val="28"/>
        </w:rPr>
        <w:t>备注：打</w:t>
      </w:r>
      <w:bookmarkStart w:id="16" w:name="OLE_LINK2"/>
      <w:r>
        <w:rPr>
          <w:rFonts w:ascii="仿宋_GB2312" w:eastAsia="仿宋_GB2312" w:hAnsi="仿宋" w:hint="eastAsia"/>
          <w:sz w:val="28"/>
          <w:szCs w:val="28"/>
        </w:rPr>
        <w:t>★</w:t>
      </w:r>
      <w:bookmarkEnd w:id="16"/>
      <w:r>
        <w:rPr>
          <w:rFonts w:ascii="仿宋_GB2312" w:eastAsia="仿宋_GB2312" w:hAnsi="仿宋" w:hint="eastAsia"/>
          <w:sz w:val="28"/>
          <w:szCs w:val="28"/>
        </w:rPr>
        <w:t>的为专业</w:t>
      </w:r>
      <w:proofErr w:type="gramStart"/>
      <w:r>
        <w:rPr>
          <w:rFonts w:ascii="仿宋_GB2312" w:eastAsia="仿宋_GB2312" w:hAnsi="仿宋" w:hint="eastAsia"/>
          <w:sz w:val="28"/>
          <w:szCs w:val="28"/>
        </w:rPr>
        <w:t>群核心</w:t>
      </w:r>
      <w:proofErr w:type="gramEnd"/>
      <w:r>
        <w:rPr>
          <w:rFonts w:ascii="仿宋_GB2312" w:eastAsia="仿宋_GB2312" w:hAnsi="仿宋" w:hint="eastAsia"/>
          <w:sz w:val="28"/>
          <w:szCs w:val="28"/>
        </w:rPr>
        <w:t>专业。</w:t>
      </w:r>
    </w:p>
    <w:p w:rsidR="00DA047A" w:rsidRDefault="00DA047A">
      <w:pPr>
        <w:spacing w:line="500" w:lineRule="exact"/>
        <w:jc w:val="center"/>
        <w:rPr>
          <w:rFonts w:ascii="仿宋_GB2312" w:eastAsia="仿宋_GB2312" w:hAnsi="仿宋"/>
          <w:b/>
          <w:sz w:val="32"/>
          <w:szCs w:val="32"/>
        </w:rPr>
        <w:sectPr w:rsidR="00DA047A">
          <w:headerReference w:type="default" r:id="rId8"/>
          <w:footerReference w:type="default" r:id="rId9"/>
          <w:pgSz w:w="11906" w:h="16838"/>
          <w:pgMar w:top="1440" w:right="1531" w:bottom="1440" w:left="1531" w:header="851" w:footer="992" w:gutter="0"/>
          <w:cols w:space="425"/>
          <w:docGrid w:type="lines" w:linePitch="312"/>
        </w:sectPr>
      </w:pPr>
    </w:p>
    <w:p w:rsidR="00DA047A" w:rsidRDefault="00A15FDF">
      <w:pPr>
        <w:spacing w:line="500" w:lineRule="exact"/>
        <w:jc w:val="center"/>
        <w:rPr>
          <w:rFonts w:ascii="仿宋_GB2312" w:eastAsia="仿宋_GB2312" w:hAnsi="仿宋"/>
          <w:b/>
          <w:sz w:val="32"/>
          <w:szCs w:val="32"/>
        </w:rPr>
      </w:pPr>
      <w:r>
        <w:rPr>
          <w:rFonts w:ascii="仿宋_GB2312" w:eastAsia="仿宋_GB2312" w:hAnsi="仿宋" w:hint="eastAsia"/>
          <w:b/>
          <w:sz w:val="32"/>
          <w:szCs w:val="32"/>
        </w:rPr>
        <w:lastRenderedPageBreak/>
        <w:t>表</w:t>
      </w:r>
      <w:r>
        <w:rPr>
          <w:rFonts w:ascii="仿宋_GB2312" w:eastAsia="仿宋_GB2312" w:hAnsi="仿宋" w:hint="eastAsia"/>
          <w:b/>
          <w:sz w:val="32"/>
          <w:szCs w:val="32"/>
        </w:rPr>
        <w:t>2</w:t>
      </w:r>
      <w:r>
        <w:rPr>
          <w:rFonts w:ascii="仿宋_GB2312" w:eastAsia="仿宋_GB2312" w:hAnsi="仿宋" w:hint="eastAsia"/>
          <w:b/>
          <w:sz w:val="32"/>
          <w:szCs w:val="32"/>
        </w:rPr>
        <w:t>：</w:t>
      </w:r>
      <w:r>
        <w:rPr>
          <w:rFonts w:ascii="仿宋_GB2312" w:eastAsia="仿宋_GB2312" w:hAnsi="仿宋" w:hint="eastAsia"/>
          <w:b/>
          <w:sz w:val="32"/>
          <w:szCs w:val="32"/>
        </w:rPr>
        <w:t>20</w:t>
      </w:r>
      <w:r>
        <w:rPr>
          <w:rFonts w:ascii="仿宋_GB2312" w:eastAsia="仿宋_GB2312" w:hAnsi="仿宋"/>
          <w:b/>
          <w:sz w:val="32"/>
          <w:szCs w:val="32"/>
        </w:rPr>
        <w:t>21</w:t>
      </w:r>
      <w:r>
        <w:rPr>
          <w:rFonts w:ascii="仿宋_GB2312" w:eastAsia="仿宋_GB2312" w:hAnsi="仿宋" w:hint="eastAsia"/>
          <w:b/>
          <w:sz w:val="32"/>
          <w:szCs w:val="32"/>
        </w:rPr>
        <w:t>-20</w:t>
      </w:r>
      <w:r>
        <w:rPr>
          <w:rFonts w:ascii="仿宋_GB2312" w:eastAsia="仿宋_GB2312" w:hAnsi="仿宋"/>
          <w:b/>
          <w:sz w:val="32"/>
          <w:szCs w:val="32"/>
        </w:rPr>
        <w:t>25</w:t>
      </w:r>
      <w:r>
        <w:rPr>
          <w:rFonts w:ascii="仿宋_GB2312" w:eastAsia="仿宋_GB2312" w:hAnsi="仿宋" w:hint="eastAsia"/>
          <w:b/>
          <w:sz w:val="32"/>
          <w:szCs w:val="32"/>
        </w:rPr>
        <w:t>年分专业群招生计划表</w:t>
      </w:r>
    </w:p>
    <w:tbl>
      <w:tblPr>
        <w:tblW w:w="5000" w:type="pct"/>
        <w:jc w:val="center"/>
        <w:tblLayout w:type="fixed"/>
        <w:tblLook w:val="04A0" w:firstRow="1" w:lastRow="0" w:firstColumn="1" w:lastColumn="0" w:noHBand="0" w:noVBand="1"/>
      </w:tblPr>
      <w:tblGrid>
        <w:gridCol w:w="342"/>
        <w:gridCol w:w="1269"/>
        <w:gridCol w:w="499"/>
        <w:gridCol w:w="499"/>
        <w:gridCol w:w="497"/>
        <w:gridCol w:w="497"/>
        <w:gridCol w:w="497"/>
        <w:gridCol w:w="497"/>
        <w:gridCol w:w="496"/>
        <w:gridCol w:w="496"/>
        <w:gridCol w:w="496"/>
        <w:gridCol w:w="496"/>
        <w:gridCol w:w="496"/>
        <w:gridCol w:w="496"/>
        <w:gridCol w:w="496"/>
        <w:gridCol w:w="496"/>
        <w:gridCol w:w="495"/>
      </w:tblGrid>
      <w:tr w:rsidR="00DA047A">
        <w:trPr>
          <w:trHeight w:hRule="exact" w:val="397"/>
          <w:jc w:val="center"/>
        </w:trPr>
        <w:tc>
          <w:tcPr>
            <w:tcW w:w="188" w:type="pct"/>
            <w:vMerge w:val="restart"/>
            <w:tcBorders>
              <w:top w:val="single" w:sz="4" w:space="0" w:color="auto"/>
              <w:left w:val="single" w:sz="4" w:space="0" w:color="auto"/>
              <w:right w:val="single" w:sz="4" w:space="0" w:color="auto"/>
            </w:tcBorders>
            <w:shd w:val="clear" w:color="auto" w:fill="auto"/>
            <w:vAlign w:val="center"/>
          </w:tcPr>
          <w:p w:rsidR="00DA047A" w:rsidRDefault="00A15FDF">
            <w:pPr>
              <w:jc w:val="center"/>
              <w:rPr>
                <w:rFonts w:ascii="仿宋_GB2312" w:eastAsia="仿宋_GB2312" w:hAnsi="仿宋" w:cs="宋体"/>
                <w:b/>
                <w:kern w:val="0"/>
                <w:sz w:val="24"/>
              </w:rPr>
            </w:pPr>
            <w:r>
              <w:rPr>
                <w:rFonts w:ascii="仿宋_GB2312" w:eastAsia="仿宋_GB2312" w:hAnsi="仿宋" w:cs="宋体" w:hint="eastAsia"/>
                <w:b/>
                <w:kern w:val="0"/>
                <w:sz w:val="24"/>
              </w:rPr>
              <w:t>序号</w:t>
            </w:r>
          </w:p>
        </w:tc>
        <w:tc>
          <w:tcPr>
            <w:tcW w:w="700" w:type="pct"/>
            <w:vMerge w:val="restart"/>
            <w:tcBorders>
              <w:top w:val="single" w:sz="4" w:space="0" w:color="auto"/>
              <w:left w:val="nil"/>
              <w:right w:val="single" w:sz="4" w:space="0" w:color="auto"/>
            </w:tcBorders>
            <w:shd w:val="clear" w:color="auto" w:fill="auto"/>
            <w:vAlign w:val="center"/>
          </w:tcPr>
          <w:p w:rsidR="00DA047A" w:rsidRDefault="00A15FDF">
            <w:pPr>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专业群</w:t>
            </w:r>
          </w:p>
        </w:tc>
        <w:tc>
          <w:tcPr>
            <w:tcW w:w="824" w:type="pct"/>
            <w:gridSpan w:val="3"/>
            <w:tcBorders>
              <w:top w:val="single" w:sz="4" w:space="0" w:color="auto"/>
              <w:left w:val="nil"/>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Cs w:val="21"/>
              </w:rPr>
            </w:pPr>
            <w:r>
              <w:rPr>
                <w:rFonts w:ascii="仿宋_GB2312" w:eastAsia="仿宋_GB2312" w:hAnsi="仿宋" w:cs="宋体" w:hint="eastAsia"/>
                <w:b/>
                <w:kern w:val="0"/>
                <w:szCs w:val="21"/>
              </w:rPr>
              <w:t>20</w:t>
            </w:r>
            <w:r>
              <w:rPr>
                <w:rFonts w:ascii="仿宋_GB2312" w:eastAsia="仿宋_GB2312" w:hAnsi="仿宋" w:cs="宋体"/>
                <w:b/>
                <w:kern w:val="0"/>
                <w:szCs w:val="21"/>
              </w:rPr>
              <w:t>21</w:t>
            </w:r>
            <w:r>
              <w:rPr>
                <w:rFonts w:ascii="仿宋_GB2312" w:eastAsia="仿宋_GB2312" w:hAnsi="仿宋" w:cs="宋体" w:hint="eastAsia"/>
                <w:b/>
                <w:kern w:val="0"/>
                <w:szCs w:val="21"/>
              </w:rPr>
              <w:t>年计划</w:t>
            </w:r>
          </w:p>
        </w:tc>
        <w:tc>
          <w:tcPr>
            <w:tcW w:w="822" w:type="pct"/>
            <w:gridSpan w:val="3"/>
            <w:tcBorders>
              <w:top w:val="single" w:sz="4" w:space="0" w:color="auto"/>
              <w:left w:val="nil"/>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Cs w:val="21"/>
              </w:rPr>
            </w:pPr>
            <w:r>
              <w:rPr>
                <w:rFonts w:ascii="仿宋_GB2312" w:eastAsia="仿宋_GB2312" w:hAnsi="仿宋" w:cs="宋体" w:hint="eastAsia"/>
                <w:b/>
                <w:kern w:val="0"/>
                <w:szCs w:val="21"/>
              </w:rPr>
              <w:t>20</w:t>
            </w:r>
            <w:r>
              <w:rPr>
                <w:rFonts w:ascii="仿宋_GB2312" w:eastAsia="仿宋_GB2312" w:hAnsi="仿宋" w:cs="宋体"/>
                <w:b/>
                <w:kern w:val="0"/>
                <w:szCs w:val="21"/>
              </w:rPr>
              <w:t>22</w:t>
            </w:r>
            <w:r>
              <w:rPr>
                <w:rFonts w:ascii="仿宋_GB2312" w:eastAsia="仿宋_GB2312" w:hAnsi="仿宋" w:cs="宋体" w:hint="eastAsia"/>
                <w:b/>
                <w:kern w:val="0"/>
                <w:szCs w:val="21"/>
              </w:rPr>
              <w:t>年计划</w:t>
            </w:r>
          </w:p>
        </w:tc>
        <w:tc>
          <w:tcPr>
            <w:tcW w:w="822" w:type="pct"/>
            <w:gridSpan w:val="3"/>
            <w:tcBorders>
              <w:top w:val="single" w:sz="4" w:space="0" w:color="auto"/>
              <w:left w:val="nil"/>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Cs w:val="21"/>
              </w:rPr>
            </w:pPr>
            <w:r>
              <w:rPr>
                <w:rFonts w:ascii="仿宋_GB2312" w:eastAsia="仿宋_GB2312" w:hAnsi="仿宋" w:cs="宋体" w:hint="eastAsia"/>
                <w:b/>
                <w:kern w:val="0"/>
                <w:szCs w:val="21"/>
              </w:rPr>
              <w:t>20</w:t>
            </w:r>
            <w:r>
              <w:rPr>
                <w:rFonts w:ascii="仿宋_GB2312" w:eastAsia="仿宋_GB2312" w:hAnsi="仿宋" w:cs="宋体"/>
                <w:b/>
                <w:kern w:val="0"/>
                <w:szCs w:val="21"/>
              </w:rPr>
              <w:t>23</w:t>
            </w:r>
            <w:r>
              <w:rPr>
                <w:rFonts w:ascii="仿宋_GB2312" w:eastAsia="仿宋_GB2312" w:hAnsi="仿宋" w:cs="宋体" w:hint="eastAsia"/>
                <w:b/>
                <w:kern w:val="0"/>
                <w:szCs w:val="21"/>
              </w:rPr>
              <w:t>年计划</w:t>
            </w:r>
          </w:p>
        </w:tc>
        <w:tc>
          <w:tcPr>
            <w:tcW w:w="822" w:type="pct"/>
            <w:gridSpan w:val="3"/>
            <w:tcBorders>
              <w:top w:val="single" w:sz="4" w:space="0" w:color="auto"/>
              <w:left w:val="nil"/>
              <w:bottom w:val="single" w:sz="4" w:space="0" w:color="auto"/>
              <w:right w:val="single" w:sz="4" w:space="0" w:color="auto"/>
            </w:tcBorders>
            <w:vAlign w:val="center"/>
          </w:tcPr>
          <w:p w:rsidR="00DA047A" w:rsidRDefault="00A15FDF">
            <w:pPr>
              <w:widowControl/>
              <w:jc w:val="center"/>
              <w:rPr>
                <w:rFonts w:ascii="仿宋_GB2312" w:eastAsia="仿宋_GB2312" w:hAnsi="仿宋" w:cs="宋体"/>
                <w:b/>
                <w:kern w:val="0"/>
                <w:szCs w:val="21"/>
              </w:rPr>
            </w:pPr>
            <w:r>
              <w:rPr>
                <w:rFonts w:ascii="仿宋_GB2312" w:eastAsia="仿宋_GB2312" w:hAnsi="仿宋" w:cs="宋体" w:hint="eastAsia"/>
                <w:b/>
                <w:kern w:val="0"/>
                <w:szCs w:val="21"/>
              </w:rPr>
              <w:t>20</w:t>
            </w:r>
            <w:r>
              <w:rPr>
                <w:rFonts w:ascii="仿宋_GB2312" w:eastAsia="仿宋_GB2312" w:hAnsi="仿宋" w:cs="宋体"/>
                <w:b/>
                <w:kern w:val="0"/>
                <w:szCs w:val="21"/>
              </w:rPr>
              <w:t>24</w:t>
            </w:r>
            <w:r>
              <w:rPr>
                <w:rFonts w:ascii="仿宋_GB2312" w:eastAsia="仿宋_GB2312" w:hAnsi="仿宋" w:cs="宋体" w:hint="eastAsia"/>
                <w:b/>
                <w:kern w:val="0"/>
                <w:szCs w:val="21"/>
              </w:rPr>
              <w:t>年计划</w:t>
            </w:r>
          </w:p>
        </w:tc>
        <w:tc>
          <w:tcPr>
            <w:tcW w:w="821" w:type="pct"/>
            <w:gridSpan w:val="3"/>
            <w:tcBorders>
              <w:top w:val="single" w:sz="4" w:space="0" w:color="auto"/>
              <w:left w:val="nil"/>
              <w:bottom w:val="single" w:sz="4" w:space="0" w:color="auto"/>
              <w:right w:val="single" w:sz="4" w:space="0" w:color="auto"/>
            </w:tcBorders>
            <w:vAlign w:val="center"/>
          </w:tcPr>
          <w:p w:rsidR="00DA047A" w:rsidRDefault="00A15FDF">
            <w:pPr>
              <w:widowControl/>
              <w:jc w:val="center"/>
              <w:rPr>
                <w:rFonts w:ascii="仿宋_GB2312" w:eastAsia="仿宋_GB2312" w:hAnsi="仿宋" w:cs="宋体"/>
                <w:b/>
                <w:kern w:val="0"/>
                <w:szCs w:val="21"/>
              </w:rPr>
            </w:pPr>
            <w:r>
              <w:rPr>
                <w:rFonts w:ascii="仿宋_GB2312" w:eastAsia="仿宋_GB2312" w:hAnsi="仿宋" w:cs="宋体" w:hint="eastAsia"/>
                <w:b/>
                <w:kern w:val="0"/>
                <w:szCs w:val="21"/>
              </w:rPr>
              <w:t>20</w:t>
            </w:r>
            <w:r>
              <w:rPr>
                <w:rFonts w:ascii="仿宋_GB2312" w:eastAsia="仿宋_GB2312" w:hAnsi="仿宋" w:cs="宋体"/>
                <w:b/>
                <w:kern w:val="0"/>
                <w:szCs w:val="21"/>
              </w:rPr>
              <w:t>25</w:t>
            </w:r>
            <w:r>
              <w:rPr>
                <w:rFonts w:ascii="仿宋_GB2312" w:eastAsia="仿宋_GB2312" w:hAnsi="仿宋" w:cs="宋体" w:hint="eastAsia"/>
                <w:b/>
                <w:kern w:val="0"/>
                <w:szCs w:val="21"/>
              </w:rPr>
              <w:t>年计划</w:t>
            </w:r>
          </w:p>
        </w:tc>
      </w:tr>
      <w:tr w:rsidR="00DA047A">
        <w:trPr>
          <w:trHeight w:hRule="exact" w:val="2014"/>
          <w:jc w:val="center"/>
        </w:trPr>
        <w:tc>
          <w:tcPr>
            <w:tcW w:w="188" w:type="pct"/>
            <w:vMerge/>
            <w:tcBorders>
              <w:left w:val="single" w:sz="4" w:space="0" w:color="auto"/>
              <w:bottom w:val="single" w:sz="4" w:space="0" w:color="auto"/>
              <w:right w:val="single" w:sz="4" w:space="0" w:color="auto"/>
            </w:tcBorders>
            <w:shd w:val="clear" w:color="auto" w:fill="auto"/>
            <w:vAlign w:val="center"/>
          </w:tcPr>
          <w:p w:rsidR="00DA047A" w:rsidRDefault="00DA047A">
            <w:pPr>
              <w:widowControl/>
              <w:jc w:val="center"/>
              <w:rPr>
                <w:rFonts w:ascii="仿宋_GB2312" w:eastAsia="仿宋_GB2312" w:hAnsi="仿宋" w:cs="宋体"/>
                <w:b/>
                <w:kern w:val="0"/>
                <w:sz w:val="24"/>
              </w:rPr>
            </w:pPr>
          </w:p>
        </w:tc>
        <w:tc>
          <w:tcPr>
            <w:tcW w:w="700" w:type="pct"/>
            <w:vMerge/>
            <w:tcBorders>
              <w:left w:val="nil"/>
              <w:bottom w:val="single" w:sz="4" w:space="0" w:color="auto"/>
              <w:right w:val="single" w:sz="4" w:space="0" w:color="auto"/>
            </w:tcBorders>
            <w:shd w:val="clear" w:color="auto" w:fill="auto"/>
            <w:vAlign w:val="center"/>
          </w:tcPr>
          <w:p w:rsidR="00DA047A" w:rsidRDefault="00DA047A">
            <w:pPr>
              <w:widowControl/>
              <w:jc w:val="center"/>
              <w:rPr>
                <w:rFonts w:ascii="仿宋_GB2312" w:eastAsia="仿宋_GB2312" w:hAnsi="仿宋" w:cs="宋体"/>
                <w:b/>
                <w:kern w:val="0"/>
                <w:sz w:val="24"/>
              </w:rPr>
            </w:pPr>
          </w:p>
        </w:tc>
        <w:tc>
          <w:tcPr>
            <w:tcW w:w="275"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中高职一体化</w:t>
            </w:r>
          </w:p>
        </w:tc>
        <w:tc>
          <w:tcPr>
            <w:tcW w:w="275"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高职三年制</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职业教育本科</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中高职一体化</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高职三年制</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职业教育本科</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中高职一体化</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高职三年制</w:t>
            </w:r>
          </w:p>
        </w:tc>
        <w:tc>
          <w:tcPr>
            <w:tcW w:w="274" w:type="pct"/>
            <w:tcBorders>
              <w:top w:val="nil"/>
              <w:left w:val="nil"/>
              <w:bottom w:val="single" w:sz="4" w:space="0" w:color="auto"/>
              <w:right w:val="single" w:sz="4" w:space="0" w:color="auto"/>
            </w:tcBorders>
            <w:shd w:val="clear" w:color="auto" w:fill="auto"/>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职业教育本科</w:t>
            </w:r>
          </w:p>
        </w:tc>
        <w:tc>
          <w:tcPr>
            <w:tcW w:w="274"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中高职一体化</w:t>
            </w:r>
          </w:p>
        </w:tc>
        <w:tc>
          <w:tcPr>
            <w:tcW w:w="274"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高职三年制</w:t>
            </w:r>
          </w:p>
        </w:tc>
        <w:tc>
          <w:tcPr>
            <w:tcW w:w="274"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职业教育本科</w:t>
            </w:r>
          </w:p>
        </w:tc>
        <w:tc>
          <w:tcPr>
            <w:tcW w:w="274"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中高职一体化</w:t>
            </w:r>
          </w:p>
        </w:tc>
        <w:tc>
          <w:tcPr>
            <w:tcW w:w="274"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高职三年制</w:t>
            </w:r>
          </w:p>
        </w:tc>
        <w:tc>
          <w:tcPr>
            <w:tcW w:w="273" w:type="pct"/>
            <w:tcBorders>
              <w:top w:val="nil"/>
              <w:left w:val="nil"/>
              <w:bottom w:val="single" w:sz="4" w:space="0" w:color="auto"/>
              <w:right w:val="single" w:sz="4" w:space="0" w:color="auto"/>
            </w:tcBorders>
            <w:vAlign w:val="center"/>
          </w:tcPr>
          <w:p w:rsidR="00DA047A" w:rsidRDefault="00A15FDF">
            <w:pPr>
              <w:widowControl/>
              <w:ind w:leftChars="-50" w:left="-105" w:rightChars="-50" w:right="-105"/>
              <w:jc w:val="center"/>
              <w:rPr>
                <w:rFonts w:ascii="仿宋_GB2312" w:eastAsia="仿宋_GB2312" w:hAnsi="仿宋" w:cs="宋体"/>
                <w:b/>
                <w:kern w:val="0"/>
                <w:sz w:val="24"/>
              </w:rPr>
            </w:pPr>
            <w:r>
              <w:rPr>
                <w:rFonts w:ascii="仿宋_GB2312" w:eastAsia="仿宋_GB2312" w:hAnsi="仿宋" w:cs="宋体" w:hint="eastAsia"/>
                <w:b/>
                <w:kern w:val="0"/>
                <w:sz w:val="24"/>
              </w:rPr>
              <w:t>职业教育本科</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1</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电子信息</w:t>
            </w:r>
          </w:p>
        </w:tc>
        <w:tc>
          <w:tcPr>
            <w:tcW w:w="275"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701</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550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490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320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300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2</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机械制造与自动化</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37</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654</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36</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500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440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380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200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3</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新能源汽车服务</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58</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216</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200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90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100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4</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智慧建造</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445</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45</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400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430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320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280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110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5</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新商科</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227</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924</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204</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820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111</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780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760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610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220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6</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学前教育</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270</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870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130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311</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700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287</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760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260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650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230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590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200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7</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现代农业</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27</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617</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45</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470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390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310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220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8</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proofErr w:type="gramStart"/>
            <w:r>
              <w:rPr>
                <w:rFonts w:ascii="仿宋_GB2312" w:eastAsia="仿宋_GB2312" w:hAnsi="宋体" w:cs="宋体" w:hint="eastAsia"/>
                <w:sz w:val="24"/>
              </w:rPr>
              <w:t>医养健康</w:t>
            </w:r>
            <w:proofErr w:type="gramEnd"/>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184</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909</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215</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730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204</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790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600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220</w:t>
            </w:r>
          </w:p>
        </w:tc>
      </w:tr>
      <w:tr w:rsidR="00DA047A">
        <w:trPr>
          <w:trHeight w:val="340"/>
          <w:jc w:val="center"/>
        </w:trPr>
        <w:tc>
          <w:tcPr>
            <w:tcW w:w="188" w:type="pct"/>
            <w:vMerge w:val="restart"/>
            <w:tcBorders>
              <w:top w:val="nil"/>
              <w:left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9</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proofErr w:type="gramStart"/>
            <w:r>
              <w:rPr>
                <w:rFonts w:ascii="仿宋_GB2312" w:eastAsia="仿宋_GB2312" w:hAnsi="宋体" w:cs="宋体" w:hint="eastAsia"/>
                <w:sz w:val="24"/>
              </w:rPr>
              <w:t>文旅创意</w:t>
            </w:r>
            <w:proofErr w:type="gramEnd"/>
            <w:r>
              <w:rPr>
                <w:rFonts w:ascii="仿宋_GB2312" w:eastAsia="仿宋_GB2312" w:hAnsi="宋体" w:cs="宋体" w:hint="eastAsia"/>
                <w:sz w:val="24"/>
              </w:rPr>
              <w:t>-</w:t>
            </w:r>
            <w:r>
              <w:rPr>
                <w:rFonts w:ascii="仿宋_GB2312" w:eastAsia="仿宋_GB2312" w:hAnsi="宋体" w:cs="宋体" w:hint="eastAsia"/>
                <w:sz w:val="24"/>
              </w:rPr>
              <w:t>艺术</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76</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447</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74</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400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76</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330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330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80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290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110</w:t>
            </w:r>
          </w:p>
        </w:tc>
      </w:tr>
      <w:tr w:rsidR="00DA047A">
        <w:trPr>
          <w:trHeight w:val="340"/>
          <w:jc w:val="center"/>
        </w:trPr>
        <w:tc>
          <w:tcPr>
            <w:tcW w:w="188" w:type="pct"/>
            <w:vMerge/>
            <w:tcBorders>
              <w:left w:val="single" w:sz="4" w:space="0" w:color="auto"/>
              <w:bottom w:val="single" w:sz="4" w:space="0" w:color="auto"/>
              <w:right w:val="single" w:sz="4" w:space="0" w:color="auto"/>
            </w:tcBorders>
            <w:shd w:val="clear" w:color="auto" w:fill="auto"/>
            <w:vAlign w:val="center"/>
          </w:tcPr>
          <w:p w:rsidR="00DA047A" w:rsidRDefault="00DA047A">
            <w:pPr>
              <w:widowControl/>
              <w:jc w:val="center"/>
              <w:rPr>
                <w:rFonts w:ascii="仿宋_GB2312" w:eastAsia="仿宋_GB2312" w:hAnsi="仿宋" w:cs="宋体"/>
                <w:b/>
                <w:kern w:val="0"/>
                <w:sz w:val="24"/>
              </w:rPr>
            </w:pP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proofErr w:type="gramStart"/>
            <w:r>
              <w:rPr>
                <w:rFonts w:ascii="仿宋_GB2312" w:eastAsia="仿宋_GB2312" w:hAnsi="宋体" w:cs="宋体" w:hint="eastAsia"/>
                <w:sz w:val="24"/>
              </w:rPr>
              <w:t>文旅创意</w:t>
            </w:r>
            <w:proofErr w:type="gramEnd"/>
            <w:r>
              <w:rPr>
                <w:rFonts w:ascii="仿宋_GB2312" w:eastAsia="仿宋_GB2312" w:hAnsi="宋体" w:cs="宋体" w:hint="eastAsia"/>
                <w:sz w:val="24"/>
              </w:rPr>
              <w:t>-</w:t>
            </w:r>
            <w:r>
              <w:rPr>
                <w:rFonts w:ascii="仿宋_GB2312" w:eastAsia="仿宋_GB2312" w:hAnsi="宋体" w:cs="宋体" w:hint="eastAsia"/>
                <w:sz w:val="24"/>
              </w:rPr>
              <w:t>旅游</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78</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383</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80</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350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45</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260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230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100</w:t>
            </w:r>
          </w:p>
        </w:tc>
      </w:tr>
      <w:tr w:rsidR="00DA047A">
        <w:trPr>
          <w:trHeight w:val="340"/>
          <w:jc w:val="center"/>
        </w:trPr>
        <w:tc>
          <w:tcPr>
            <w:tcW w:w="188" w:type="pct"/>
            <w:tcBorders>
              <w:top w:val="nil"/>
              <w:left w:val="single" w:sz="4" w:space="0" w:color="auto"/>
              <w:bottom w:val="single" w:sz="4" w:space="0" w:color="auto"/>
              <w:right w:val="single" w:sz="4" w:space="0" w:color="auto"/>
            </w:tcBorders>
            <w:shd w:val="clear" w:color="auto" w:fill="auto"/>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10</w:t>
            </w:r>
          </w:p>
        </w:tc>
        <w:tc>
          <w:tcPr>
            <w:tcW w:w="700" w:type="pct"/>
            <w:tcBorders>
              <w:top w:val="nil"/>
              <w:left w:val="nil"/>
              <w:bottom w:val="single" w:sz="4" w:space="0" w:color="auto"/>
              <w:right w:val="single" w:sz="4" w:space="0" w:color="auto"/>
            </w:tcBorders>
            <w:shd w:val="clear" w:color="auto" w:fill="auto"/>
            <w:vAlign w:val="center"/>
          </w:tcPr>
          <w:p w:rsidR="00DA047A" w:rsidRDefault="00A15FDF">
            <w:pPr>
              <w:jc w:val="center"/>
              <w:rPr>
                <w:rFonts w:ascii="仿宋_GB2312" w:eastAsia="仿宋_GB2312" w:hAnsi="宋体" w:cs="宋体"/>
                <w:sz w:val="24"/>
              </w:rPr>
            </w:pPr>
            <w:r>
              <w:rPr>
                <w:rFonts w:ascii="仿宋_GB2312" w:eastAsia="仿宋_GB2312" w:hAnsi="宋体" w:cs="宋体" w:hint="eastAsia"/>
                <w:sz w:val="24"/>
              </w:rPr>
              <w:t>生物制药</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56</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634</w:t>
            </w:r>
          </w:p>
        </w:tc>
        <w:tc>
          <w:tcPr>
            <w:tcW w:w="274" w:type="pct"/>
            <w:tcBorders>
              <w:top w:val="nil"/>
              <w:left w:val="nil"/>
              <w:bottom w:val="single" w:sz="4" w:space="0" w:color="auto"/>
              <w:right w:val="single" w:sz="4" w:space="0" w:color="auto"/>
            </w:tcBorders>
            <w:shd w:val="clear" w:color="auto" w:fill="auto"/>
            <w:noWrap/>
            <w:vAlign w:val="center"/>
          </w:tcPr>
          <w:p w:rsidR="00DA047A" w:rsidRDefault="00DA047A">
            <w:pPr>
              <w:jc w:val="center"/>
              <w:rPr>
                <w:rFonts w:ascii="仿宋_GB2312" w:eastAsia="仿宋_GB2312" w:hAnsi="宋体" w:cs="宋体"/>
                <w:sz w:val="24"/>
              </w:rPr>
            </w:pP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67</w:t>
            </w:r>
          </w:p>
        </w:tc>
        <w:tc>
          <w:tcPr>
            <w:tcW w:w="274" w:type="pct"/>
            <w:tcBorders>
              <w:top w:val="nil"/>
              <w:left w:val="nil"/>
              <w:bottom w:val="single" w:sz="4" w:space="0" w:color="auto"/>
              <w:right w:val="single" w:sz="4" w:space="0" w:color="auto"/>
            </w:tcBorders>
            <w:shd w:val="clear" w:color="auto" w:fill="auto"/>
            <w:noWrap/>
          </w:tcPr>
          <w:p w:rsidR="00DA047A" w:rsidRDefault="00A15FDF">
            <w:pPr>
              <w:jc w:val="center"/>
              <w:rPr>
                <w:rFonts w:ascii="仿宋_GB2312" w:eastAsia="仿宋_GB2312" w:hAnsi="宋体" w:cs="宋体"/>
                <w:sz w:val="24"/>
              </w:rPr>
            </w:pPr>
            <w:r>
              <w:t>480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510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140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40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320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sz w:val="24"/>
              </w:rPr>
            </w:pPr>
            <w:r>
              <w:rPr>
                <w:rFonts w:ascii="仿宋_GB2312" w:eastAsia="仿宋_GB2312" w:hAnsi="等线" w:hint="eastAsia"/>
                <w:sz w:val="24"/>
              </w:rPr>
              <w:t>220</w:t>
            </w:r>
          </w:p>
        </w:tc>
      </w:tr>
      <w:tr w:rsidR="00DA047A">
        <w:trPr>
          <w:trHeight w:val="340"/>
          <w:jc w:val="center"/>
        </w:trPr>
        <w:tc>
          <w:tcPr>
            <w:tcW w:w="888" w:type="pct"/>
            <w:gridSpan w:val="2"/>
            <w:tcBorders>
              <w:top w:val="nil"/>
              <w:left w:val="single" w:sz="4" w:space="0" w:color="auto"/>
              <w:bottom w:val="single" w:sz="4" w:space="0" w:color="auto"/>
              <w:right w:val="single" w:sz="4" w:space="0" w:color="auto"/>
            </w:tcBorders>
            <w:shd w:val="clear" w:color="auto" w:fill="auto"/>
            <w:noWrap/>
            <w:vAlign w:val="center"/>
          </w:tcPr>
          <w:p w:rsidR="00DA047A" w:rsidRDefault="00A15FDF">
            <w:pPr>
              <w:widowControl/>
              <w:jc w:val="center"/>
              <w:rPr>
                <w:rFonts w:ascii="仿宋_GB2312" w:eastAsia="仿宋_GB2312" w:hAnsi="仿宋" w:cs="宋体"/>
                <w:b/>
                <w:kern w:val="0"/>
                <w:sz w:val="24"/>
              </w:rPr>
            </w:pPr>
            <w:r>
              <w:rPr>
                <w:rFonts w:ascii="仿宋_GB2312" w:eastAsia="仿宋_GB2312" w:hAnsi="仿宋" w:cs="宋体" w:hint="eastAsia"/>
                <w:b/>
                <w:kern w:val="0"/>
                <w:sz w:val="24"/>
              </w:rPr>
              <w:t>合计</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1053</w:t>
            </w:r>
          </w:p>
        </w:tc>
        <w:tc>
          <w:tcPr>
            <w:tcW w:w="275"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6800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350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1117</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5600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420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903</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5500</w:t>
            </w:r>
          </w:p>
        </w:tc>
        <w:tc>
          <w:tcPr>
            <w:tcW w:w="274" w:type="pct"/>
            <w:tcBorders>
              <w:top w:val="nil"/>
              <w:left w:val="nil"/>
              <w:bottom w:val="single" w:sz="4" w:space="0" w:color="auto"/>
              <w:right w:val="single" w:sz="4" w:space="0" w:color="auto"/>
            </w:tcBorders>
            <w:shd w:val="clear" w:color="auto" w:fill="auto"/>
            <w:noWrap/>
            <w:vAlign w:val="center"/>
          </w:tcPr>
          <w:p w:rsidR="00DA047A" w:rsidRDefault="00A15FDF">
            <w:pPr>
              <w:jc w:val="center"/>
              <w:rPr>
                <w:rFonts w:ascii="仿宋_GB2312" w:eastAsia="仿宋_GB2312" w:hAnsi="宋体" w:cs="宋体"/>
                <w:b/>
                <w:sz w:val="24"/>
              </w:rPr>
            </w:pPr>
            <w:r>
              <w:rPr>
                <w:rFonts w:ascii="仿宋_GB2312" w:eastAsia="仿宋_GB2312" w:hAnsi="等线" w:hint="eastAsia"/>
                <w:b/>
                <w:bCs/>
                <w:sz w:val="24"/>
              </w:rPr>
              <w:t>770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760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4800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sz w:val="24"/>
              </w:rPr>
            </w:pPr>
            <w:r>
              <w:rPr>
                <w:rFonts w:ascii="仿宋_GB2312" w:eastAsia="仿宋_GB2312" w:hAnsi="等线" w:hint="eastAsia"/>
                <w:b/>
                <w:bCs/>
                <w:sz w:val="24"/>
              </w:rPr>
              <w:t>1190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690</w:t>
            </w:r>
          </w:p>
        </w:tc>
        <w:tc>
          <w:tcPr>
            <w:tcW w:w="274"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bCs/>
                <w:sz w:val="24"/>
              </w:rPr>
            </w:pPr>
            <w:r>
              <w:rPr>
                <w:rFonts w:ascii="仿宋_GB2312" w:eastAsia="仿宋_GB2312" w:hAnsi="等线" w:hint="eastAsia"/>
                <w:b/>
                <w:bCs/>
                <w:sz w:val="24"/>
              </w:rPr>
              <w:t>4000</w:t>
            </w:r>
          </w:p>
        </w:tc>
        <w:tc>
          <w:tcPr>
            <w:tcW w:w="273" w:type="pct"/>
            <w:tcBorders>
              <w:top w:val="nil"/>
              <w:left w:val="nil"/>
              <w:bottom w:val="single" w:sz="4" w:space="0" w:color="auto"/>
              <w:right w:val="single" w:sz="4" w:space="0" w:color="auto"/>
            </w:tcBorders>
            <w:vAlign w:val="center"/>
          </w:tcPr>
          <w:p w:rsidR="00DA047A" w:rsidRDefault="00A15FDF">
            <w:pPr>
              <w:jc w:val="center"/>
              <w:rPr>
                <w:rFonts w:ascii="仿宋_GB2312" w:eastAsia="仿宋_GB2312" w:hAnsi="宋体" w:cs="宋体"/>
                <w:b/>
                <w:sz w:val="24"/>
              </w:rPr>
            </w:pPr>
            <w:r>
              <w:rPr>
                <w:rFonts w:ascii="仿宋_GB2312" w:eastAsia="仿宋_GB2312" w:hAnsi="等线" w:hint="eastAsia"/>
                <w:b/>
                <w:bCs/>
                <w:sz w:val="24"/>
              </w:rPr>
              <w:t>2000</w:t>
            </w:r>
          </w:p>
        </w:tc>
      </w:tr>
    </w:tbl>
    <w:p w:rsidR="00DA047A" w:rsidRDefault="00A15FDF">
      <w:r>
        <w:rPr>
          <w:rFonts w:ascii="仿宋_GB2312" w:eastAsia="仿宋_GB2312" w:hAnsi="仿宋" w:hint="eastAsia"/>
          <w:b/>
          <w:sz w:val="28"/>
          <w:szCs w:val="28"/>
        </w:rPr>
        <w:t>注：中高职一体化、三年</w:t>
      </w:r>
      <w:proofErr w:type="gramStart"/>
      <w:r>
        <w:rPr>
          <w:rFonts w:ascii="仿宋_GB2312" w:eastAsia="仿宋_GB2312" w:hAnsi="仿宋" w:hint="eastAsia"/>
          <w:b/>
          <w:sz w:val="28"/>
          <w:szCs w:val="28"/>
        </w:rPr>
        <w:t>制计划</w:t>
      </w:r>
      <w:proofErr w:type="gramEnd"/>
      <w:r>
        <w:rPr>
          <w:rFonts w:ascii="仿宋_GB2312" w:eastAsia="仿宋_GB2312" w:hAnsi="仿宋" w:hint="eastAsia"/>
          <w:b/>
          <w:sz w:val="28"/>
          <w:szCs w:val="28"/>
        </w:rPr>
        <w:t>可适度下降，其下降计划纳入本科计划中。</w:t>
      </w:r>
    </w:p>
    <w:p w:rsidR="00DA047A" w:rsidRDefault="00A15FDF">
      <w:r>
        <w:br w:type="page"/>
      </w:r>
    </w:p>
    <w:p w:rsidR="00DA047A" w:rsidRDefault="00A15FDF">
      <w:pPr>
        <w:widowControl/>
        <w:spacing w:line="560" w:lineRule="exact"/>
        <w:jc w:val="center"/>
        <w:outlineLvl w:val="0"/>
        <w:rPr>
          <w:rFonts w:ascii="方正小标宋简体" w:eastAsia="方正小标宋简体" w:hAnsi="Times New Roman" w:cs="Times New Roman"/>
          <w:b/>
          <w:sz w:val="40"/>
          <w:szCs w:val="36"/>
        </w:rPr>
      </w:pPr>
      <w:bookmarkStart w:id="17" w:name="_Toc16355"/>
      <w:bookmarkStart w:id="18" w:name="_Toc28069"/>
      <w:r>
        <w:rPr>
          <w:rFonts w:ascii="黑体" w:eastAsia="黑体" w:hAnsi="黑体" w:cs="黑体" w:hint="eastAsia"/>
          <w:bCs/>
          <w:kern w:val="0"/>
          <w:sz w:val="36"/>
          <w:szCs w:val="36"/>
        </w:rPr>
        <w:lastRenderedPageBreak/>
        <w:t>金华职业技术学院“十四五”</w:t>
      </w:r>
      <w:r>
        <w:rPr>
          <w:rFonts w:ascii="黑体" w:eastAsia="黑体" w:hAnsi="黑体" w:cs="黑体" w:hint="eastAsia"/>
          <w:bCs/>
          <w:sz w:val="36"/>
          <w:szCs w:val="36"/>
        </w:rPr>
        <w:t>师资队伍建设规划</w:t>
      </w:r>
      <w:bookmarkEnd w:id="17"/>
      <w:bookmarkEnd w:id="18"/>
    </w:p>
    <w:p w:rsidR="00DA047A" w:rsidRDefault="00DA047A">
      <w:pPr>
        <w:spacing w:line="520" w:lineRule="exact"/>
        <w:ind w:firstLineChars="200" w:firstLine="640"/>
        <w:rPr>
          <w:rFonts w:ascii="Times New Roman" w:eastAsia="仿宋_GB2312" w:hAnsi="Times New Roman" w:cs="Times New Roman"/>
          <w:sz w:val="32"/>
          <w:szCs w:val="32"/>
        </w:rPr>
      </w:pP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为全面贯彻习近平总书记关于教育的重要论述和全国教育大会精神，全面落实《深化新时代教育评价改革总体方案》《关于加强新时代高校教师队伍建设改革的指导意见》等文件精神，根据学校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建设方案，结合师资队伍建设与发展实际，特制定本规划。</w:t>
      </w:r>
    </w:p>
    <w:p w:rsidR="00DA047A" w:rsidRDefault="00A15FDF">
      <w:pPr>
        <w:spacing w:line="520" w:lineRule="exact"/>
        <w:ind w:firstLineChars="200" w:firstLine="640"/>
        <w:outlineLvl w:val="0"/>
        <w:rPr>
          <w:rFonts w:ascii="Times New Roman" w:eastAsia="黑体" w:hAnsi="Times New Roman" w:cs="Times New Roman"/>
          <w:bCs/>
          <w:sz w:val="32"/>
          <w:szCs w:val="32"/>
        </w:rPr>
      </w:pPr>
      <w:bookmarkStart w:id="19" w:name="_Toc4225"/>
      <w:bookmarkStart w:id="20" w:name="_Toc14828"/>
      <w:r>
        <w:rPr>
          <w:rFonts w:ascii="Times New Roman" w:eastAsia="黑体" w:hAnsi="Times New Roman" w:cs="Times New Roman"/>
          <w:bCs/>
          <w:sz w:val="32"/>
          <w:szCs w:val="32"/>
        </w:rPr>
        <w:t>一、</w:t>
      </w:r>
      <w:r>
        <w:rPr>
          <w:rFonts w:ascii="Times New Roman" w:eastAsia="黑体" w:hAnsi="Times New Roman" w:cs="Times New Roman"/>
          <w:bCs/>
          <w:sz w:val="32"/>
          <w:szCs w:val="32"/>
        </w:rPr>
        <w:t>“</w:t>
      </w:r>
      <w:r>
        <w:rPr>
          <w:rFonts w:ascii="Times New Roman" w:eastAsia="黑体" w:hAnsi="Times New Roman" w:cs="Times New Roman"/>
          <w:bCs/>
          <w:sz w:val="32"/>
          <w:szCs w:val="32"/>
        </w:rPr>
        <w:t>十三五</w:t>
      </w:r>
      <w:r>
        <w:rPr>
          <w:rFonts w:ascii="Times New Roman" w:eastAsia="黑体" w:hAnsi="Times New Roman" w:cs="Times New Roman"/>
          <w:bCs/>
          <w:sz w:val="32"/>
          <w:szCs w:val="32"/>
        </w:rPr>
        <w:t>”</w:t>
      </w:r>
      <w:r>
        <w:rPr>
          <w:rFonts w:ascii="Times New Roman" w:eastAsia="黑体" w:hAnsi="Times New Roman" w:cs="Times New Roman"/>
          <w:bCs/>
          <w:sz w:val="32"/>
          <w:szCs w:val="32"/>
        </w:rPr>
        <w:t>期间发展情况</w:t>
      </w:r>
      <w:bookmarkEnd w:id="19"/>
      <w:bookmarkEnd w:id="20"/>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（一）取得的成效</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期间，学校全面贯彻党的教育方针，不断推进人才强校战略，按照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师德为先、制度为基、人才为重、平台为要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的基本思路，坚持走内涵发展之路，创新教师管理体制机制，基本形成了高水平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教师队伍体系，师资队伍规模稳中有升，师资专业水平明显提升，学历、职称等结构明显改善，为学校高质量高水平发展提供了人才和智力支撑。</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实施师德固本工程，营造教师争先向上氛围</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学校以立德树人为根本任务，强化师德师风建设，把政治素养、职业理想、职业道德和学术规范融入教师引进、培养、培训和管理的全过程，引导广大教师以德立身、以</w:t>
      </w:r>
      <w:r>
        <w:rPr>
          <w:rFonts w:ascii="Times New Roman" w:eastAsia="仿宋_GB2312" w:hAnsi="Times New Roman" w:cs="Times New Roman"/>
          <w:sz w:val="32"/>
          <w:szCs w:val="32"/>
        </w:rPr>
        <w:t>德立学、以德施教，学校师德师风建设长效机制逐步完善健全。广大教师不忘教育初心，牢记教师使命，爱岗敬业、改革创新、服务社会的良好氛围基本形成，先后涌现出全国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模范教师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、省师德先进个人、省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先进个人等荣誉称号</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人。</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实施制度护航工程，提升师资队伍治理水平</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完成了人事制度体系的顶层设计，针对师德建设、奖惩体系、设岗管理等工作领域，将制度体系划分为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个模块，并经过制</w:t>
      </w:r>
      <w:r>
        <w:rPr>
          <w:rFonts w:ascii="Times New Roman" w:eastAsia="仿宋_GB2312" w:hAnsi="Times New Roman" w:cs="Times New Roman"/>
          <w:sz w:val="32"/>
          <w:szCs w:val="32"/>
        </w:rPr>
        <w:lastRenderedPageBreak/>
        <w:t>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废改立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，规章制度从</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个降至</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个，全面提升了人事制度的系统性、科学性和可操作性。优化职称指标分配和职称自主评审程序，晋升正高职</w:t>
      </w:r>
      <w:r>
        <w:rPr>
          <w:rFonts w:ascii="Times New Roman" w:eastAsia="仿宋_GB2312" w:hAnsi="Times New Roman" w:cs="Times New Roman"/>
          <w:sz w:val="32"/>
          <w:szCs w:val="32"/>
        </w:rPr>
        <w:t>称</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人，副高职称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人，中级职称</w:t>
      </w:r>
      <w:r>
        <w:rPr>
          <w:rFonts w:ascii="Times New Roman" w:eastAsia="仿宋_GB2312" w:hAnsi="Times New Roman" w:cs="Times New Roman"/>
          <w:sz w:val="32"/>
          <w:szCs w:val="32"/>
        </w:rPr>
        <w:t>192</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年和</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年顺利完成两轮岗位聘期考核工作，共有</w:t>
      </w:r>
      <w:r>
        <w:rPr>
          <w:rFonts w:ascii="Times New Roman" w:eastAsia="仿宋_GB2312" w:hAnsi="Times New Roman" w:cs="Times New Roman"/>
          <w:sz w:val="32"/>
          <w:szCs w:val="32"/>
        </w:rPr>
        <w:t>38</w:t>
      </w:r>
      <w:r>
        <w:rPr>
          <w:rFonts w:ascii="Times New Roman" w:eastAsia="仿宋_GB2312" w:hAnsi="Times New Roman" w:cs="Times New Roman"/>
          <w:sz w:val="32"/>
          <w:szCs w:val="32"/>
        </w:rPr>
        <w:t>人认定为不合格并实行降级聘任。学校探索形成了</w:t>
      </w:r>
      <w:r>
        <w:rPr>
          <w:rFonts w:ascii="Times New Roman" w:eastAsia="仿宋_GB2312" w:hAnsi="Times New Roman" w:cs="Times New Roman"/>
          <w:sz w:val="32"/>
          <w:szCs w:val="32"/>
        </w:rPr>
        <w:t>“4+X”</w:t>
      </w:r>
      <w:r>
        <w:rPr>
          <w:rFonts w:ascii="Times New Roman" w:eastAsia="仿宋_GB2312" w:hAnsi="Times New Roman" w:cs="Times New Roman"/>
          <w:sz w:val="32"/>
          <w:szCs w:val="32"/>
        </w:rPr>
        <w:t>教师考核评价体系，并入选教育部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高校教师考核评价改革示范校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（全国高职院校仅</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实施人才聚集工程，优化教师队伍结构体系</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学校全职引进教职工</w:t>
      </w:r>
      <w:r>
        <w:rPr>
          <w:rFonts w:ascii="Times New Roman" w:eastAsia="仿宋_GB2312" w:hAnsi="Times New Roman" w:cs="Times New Roman"/>
          <w:sz w:val="32"/>
          <w:szCs w:val="32"/>
        </w:rPr>
        <w:t>357</w:t>
      </w:r>
      <w:r>
        <w:rPr>
          <w:rFonts w:ascii="Times New Roman" w:eastAsia="仿宋_GB2312" w:hAnsi="Times New Roman" w:cs="Times New Roman"/>
          <w:sz w:val="32"/>
          <w:szCs w:val="32"/>
        </w:rPr>
        <w:t>人，其中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人、博士</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人、硕士</w:t>
      </w:r>
      <w:r>
        <w:rPr>
          <w:rFonts w:ascii="Times New Roman" w:eastAsia="仿宋_GB2312" w:hAnsi="Times New Roman" w:cs="Times New Roman"/>
          <w:sz w:val="32"/>
          <w:szCs w:val="32"/>
        </w:rPr>
        <w:t>218</w:t>
      </w:r>
      <w:r>
        <w:rPr>
          <w:rFonts w:ascii="Times New Roman" w:eastAsia="仿宋_GB2312" w:hAnsi="Times New Roman" w:cs="Times New Roman"/>
          <w:sz w:val="32"/>
          <w:szCs w:val="32"/>
        </w:rPr>
        <w:t>人；柔性引进高层次人才</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人，其中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人；培养博士</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人，在读博士</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人；新增国家级、省级人才</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个月以上海外研修访学</w:t>
      </w:r>
      <w:r>
        <w:rPr>
          <w:rFonts w:ascii="Times New Roman" w:eastAsia="仿宋_GB2312" w:hAnsi="Times New Roman" w:cs="Times New Roman"/>
          <w:sz w:val="32"/>
          <w:szCs w:val="32"/>
        </w:rPr>
        <w:t>94</w:t>
      </w:r>
      <w:r>
        <w:rPr>
          <w:rFonts w:ascii="Times New Roman" w:eastAsia="仿宋_GB2312" w:hAnsi="Times New Roman" w:cs="Times New Roman"/>
          <w:sz w:val="32"/>
          <w:szCs w:val="32"/>
        </w:rPr>
        <w:t>人次。较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w:t>
      </w:r>
      <w:r>
        <w:rPr>
          <w:rFonts w:ascii="Times New Roman" w:eastAsia="仿宋_GB2312" w:hAnsi="Times New Roman" w:cs="Times New Roman"/>
          <w:sz w:val="32"/>
          <w:szCs w:val="32"/>
        </w:rPr>
        <w:t>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期间的引进博士数（</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人），内培博士数（</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人）、在读博士数（</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个月以上海外研修访学（</w:t>
      </w:r>
      <w:r>
        <w:rPr>
          <w:rFonts w:ascii="Times New Roman" w:eastAsia="仿宋_GB2312" w:hAnsi="Times New Roman" w:cs="Times New Roman"/>
          <w:sz w:val="32"/>
          <w:szCs w:val="32"/>
        </w:rPr>
        <w:t>39</w:t>
      </w:r>
      <w:r>
        <w:rPr>
          <w:rFonts w:ascii="Times New Roman" w:eastAsia="仿宋_GB2312" w:hAnsi="Times New Roman" w:cs="Times New Roman"/>
          <w:sz w:val="32"/>
          <w:szCs w:val="32"/>
        </w:rPr>
        <w:t>人次），省级以上人才（</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人）均有大幅提升。累计聘请二级学院名誉院长</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人，年均聘请兼职教授和兼职专业带头人</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余人、兼职教师</w:t>
      </w:r>
      <w:r>
        <w:rPr>
          <w:rFonts w:ascii="Times New Roman" w:eastAsia="仿宋_GB2312" w:hAnsi="Times New Roman" w:cs="Times New Roman"/>
          <w:sz w:val="32"/>
          <w:szCs w:val="32"/>
        </w:rPr>
        <w:t>1200</w:t>
      </w:r>
      <w:r>
        <w:rPr>
          <w:rFonts w:ascii="Times New Roman" w:eastAsia="仿宋_GB2312" w:hAnsi="Times New Roman" w:cs="Times New Roman"/>
          <w:sz w:val="32"/>
          <w:szCs w:val="32"/>
        </w:rPr>
        <w:t>余人。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年学校教师队伍建设经验入选全国职业院校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教师队伍建设典型经验与优秀案例（院校第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位）。</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实施平台培优工程，助力教师队伍多维发展</w:t>
      </w:r>
    </w:p>
    <w:p w:rsidR="00DA047A" w:rsidRDefault="00A15FDF">
      <w:pPr>
        <w:spacing w:line="52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入选国家级</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双师型</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教师培养培训基地</w:t>
      </w:r>
      <w:r>
        <w:rPr>
          <w:rFonts w:ascii="Times New Roman" w:eastAsia="仿宋_GB2312" w:hAnsi="Times New Roman" w:cs="Times New Roman"/>
          <w:spacing w:val="-6"/>
          <w:sz w:val="32"/>
          <w:szCs w:val="32"/>
        </w:rPr>
        <w:t>2</w:t>
      </w:r>
      <w:r>
        <w:rPr>
          <w:rFonts w:ascii="Times New Roman" w:eastAsia="仿宋_GB2312" w:hAnsi="Times New Roman" w:cs="Times New Roman"/>
          <w:spacing w:val="-6"/>
          <w:sz w:val="32"/>
          <w:szCs w:val="32"/>
        </w:rPr>
        <w:t>个、技能大师工作室</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个，省级教师发展示范中心</w:t>
      </w:r>
      <w:r>
        <w:rPr>
          <w:rFonts w:ascii="Times New Roman" w:eastAsia="仿宋_GB2312" w:hAnsi="Times New Roman" w:cs="Times New Roman"/>
          <w:spacing w:val="-6"/>
          <w:sz w:val="32"/>
          <w:szCs w:val="32"/>
        </w:rPr>
        <w:t>1</w:t>
      </w:r>
      <w:r>
        <w:rPr>
          <w:rFonts w:ascii="Times New Roman" w:eastAsia="仿宋_GB2312" w:hAnsi="Times New Roman" w:cs="Times New Roman"/>
          <w:spacing w:val="-6"/>
          <w:sz w:val="32"/>
          <w:szCs w:val="32"/>
        </w:rPr>
        <w:t>个；建成</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双师型</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教师培养培训基地</w:t>
      </w:r>
      <w:r>
        <w:rPr>
          <w:rFonts w:ascii="Times New Roman" w:eastAsia="仿宋_GB2312" w:hAnsi="Times New Roman" w:cs="Times New Roman"/>
          <w:spacing w:val="-6"/>
          <w:sz w:val="32"/>
          <w:szCs w:val="32"/>
        </w:rPr>
        <w:t>11</w:t>
      </w:r>
      <w:r>
        <w:rPr>
          <w:rFonts w:ascii="Times New Roman" w:eastAsia="仿宋_GB2312" w:hAnsi="Times New Roman" w:cs="Times New Roman"/>
          <w:spacing w:val="-6"/>
          <w:sz w:val="32"/>
          <w:szCs w:val="32"/>
        </w:rPr>
        <w:t>个，承担国培、省培项目</w:t>
      </w:r>
      <w:r>
        <w:rPr>
          <w:rFonts w:ascii="Times New Roman" w:eastAsia="仿宋_GB2312" w:hAnsi="Times New Roman" w:cs="Times New Roman"/>
          <w:spacing w:val="-6"/>
          <w:sz w:val="32"/>
          <w:szCs w:val="32"/>
        </w:rPr>
        <w:t>34</w:t>
      </w:r>
      <w:r>
        <w:rPr>
          <w:rFonts w:ascii="Times New Roman" w:eastAsia="仿宋_GB2312" w:hAnsi="Times New Roman" w:cs="Times New Roman"/>
          <w:spacing w:val="-6"/>
          <w:sz w:val="32"/>
          <w:szCs w:val="32"/>
        </w:rPr>
        <w:t>项，培训教师</w:t>
      </w:r>
      <w:r>
        <w:rPr>
          <w:rFonts w:ascii="Times New Roman" w:eastAsia="仿宋_GB2312" w:hAnsi="Times New Roman" w:cs="Times New Roman"/>
          <w:spacing w:val="-6"/>
          <w:sz w:val="32"/>
          <w:szCs w:val="32"/>
        </w:rPr>
        <w:t>1158</w:t>
      </w:r>
      <w:r>
        <w:rPr>
          <w:rFonts w:ascii="Times New Roman" w:eastAsia="仿宋_GB2312" w:hAnsi="Times New Roman" w:cs="Times New Roman"/>
          <w:spacing w:val="-6"/>
          <w:sz w:val="32"/>
          <w:szCs w:val="32"/>
        </w:rPr>
        <w:t>人次；专任教师</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双师</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素质一直稳定在</w:t>
      </w:r>
      <w:r>
        <w:rPr>
          <w:rFonts w:ascii="Times New Roman" w:eastAsia="仿宋_GB2312" w:hAnsi="Times New Roman" w:cs="Times New Roman"/>
          <w:spacing w:val="-6"/>
          <w:sz w:val="32"/>
          <w:szCs w:val="32"/>
        </w:rPr>
        <w:t>90%</w:t>
      </w:r>
      <w:r>
        <w:rPr>
          <w:rFonts w:ascii="Times New Roman" w:eastAsia="仿宋_GB2312" w:hAnsi="Times New Roman" w:cs="Times New Roman"/>
          <w:spacing w:val="-6"/>
          <w:sz w:val="32"/>
          <w:szCs w:val="32"/>
        </w:rPr>
        <w:t>以上。</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全国高职院校教师教学发展指数（</w:t>
      </w:r>
      <w:r>
        <w:rPr>
          <w:rFonts w:ascii="Times New Roman" w:eastAsia="仿宋_GB2312" w:hAnsi="Times New Roman" w:cs="Times New Roman"/>
          <w:spacing w:val="-6"/>
          <w:sz w:val="32"/>
          <w:szCs w:val="32"/>
        </w:rPr>
        <w:t>2020</w:t>
      </w:r>
      <w:r>
        <w:rPr>
          <w:rFonts w:ascii="Times New Roman" w:eastAsia="仿宋_GB2312" w:hAnsi="Times New Roman" w:cs="Times New Roman"/>
          <w:spacing w:val="-6"/>
          <w:sz w:val="32"/>
          <w:szCs w:val="32"/>
        </w:rPr>
        <w:t>年）</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排名中，学校位居全国第三，</w:t>
      </w:r>
      <w:r>
        <w:rPr>
          <w:rFonts w:ascii="Times New Roman" w:eastAsia="仿宋_GB2312" w:hAnsi="Times New Roman" w:cs="Times New Roman"/>
          <w:sz w:val="32"/>
          <w:szCs w:val="32"/>
        </w:rPr>
        <w:t>继续保持省内第一；学前教育专业教师团队成功入选首批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国家级职业教育教师教学创新团队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，实现学校国家级教学团队建设项目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的突破。</w:t>
      </w:r>
    </w:p>
    <w:p w:rsidR="00DA047A" w:rsidRDefault="00A15FDF">
      <w:pPr>
        <w:spacing w:line="520" w:lineRule="exact"/>
        <w:ind w:firstLineChars="200" w:firstLine="640"/>
        <w:rPr>
          <w:rFonts w:ascii="Times New Roman" w:eastAsia="楷体" w:hAnsi="Times New Roman" w:cs="Times New Roman"/>
          <w:b/>
          <w:sz w:val="32"/>
          <w:szCs w:val="32"/>
        </w:rPr>
      </w:pPr>
      <w:r>
        <w:rPr>
          <w:rFonts w:ascii="Times New Roman" w:eastAsia="楷体" w:hAnsi="Times New Roman" w:cs="Times New Roman"/>
          <w:bCs/>
          <w:sz w:val="32"/>
          <w:szCs w:val="32"/>
        </w:rPr>
        <w:lastRenderedPageBreak/>
        <w:t>（二）存在问题</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师资队伍建设相对疲软。</w:t>
      </w:r>
      <w:r>
        <w:rPr>
          <w:rFonts w:ascii="Times New Roman" w:eastAsia="仿宋_GB2312" w:hAnsi="Times New Roman" w:cs="Times New Roman"/>
          <w:sz w:val="32"/>
          <w:szCs w:val="32"/>
        </w:rPr>
        <w:t>一是学校专任教师数量不足，生师比仍较高；二是学校博士比例偏低，与本科层次职业教育发展要求不相适应；三是人才</w:t>
      </w:r>
      <w:proofErr w:type="gramStart"/>
      <w:r>
        <w:rPr>
          <w:rFonts w:ascii="Times New Roman" w:eastAsia="仿宋_GB2312" w:hAnsi="Times New Roman" w:cs="Times New Roman"/>
          <w:sz w:val="32"/>
          <w:szCs w:val="32"/>
        </w:rPr>
        <w:t>引培力度</w:t>
      </w:r>
      <w:proofErr w:type="gramEnd"/>
      <w:r>
        <w:rPr>
          <w:rFonts w:ascii="Times New Roman" w:eastAsia="仿宋_GB2312" w:hAnsi="Times New Roman" w:cs="Times New Roman"/>
          <w:sz w:val="32"/>
          <w:szCs w:val="32"/>
        </w:rPr>
        <w:t>偏弱，行业领军人才偏少，在业界有影响力的教师不多。</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激励约束机制亟待深化。</w:t>
      </w:r>
      <w:r>
        <w:rPr>
          <w:rFonts w:ascii="Times New Roman" w:eastAsia="仿宋_GB2312" w:hAnsi="Times New Roman" w:cs="Times New Roman"/>
          <w:sz w:val="32"/>
          <w:szCs w:val="32"/>
        </w:rPr>
        <w:t>一是教师激励机制不够充分，与学校事业快速发展需求不够匹配；二是教师约束管理能力不足，与新时代教师队伍建设要求仍有一定距离；三是对二级单位的压力传导机制不够紧实，与全校一盘棋的大格局尚有一定差距。</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人事保障体系不够完善。</w:t>
      </w:r>
      <w:r>
        <w:rPr>
          <w:rFonts w:ascii="Times New Roman" w:eastAsia="仿宋_GB2312" w:hAnsi="Times New Roman" w:cs="Times New Roman"/>
          <w:sz w:val="32"/>
          <w:szCs w:val="32"/>
        </w:rPr>
        <w:t>一是服务意识不够强，工作理念相对陈旧，服务至上、以师为本的工作思想有待强化；二是服务手段单一、创新性不强，利用信息技术提升服务水平的力度有待加强；三是受制于地方绩效工资政策，教职工薪酬水平相对较低，学校薪酬制度改革存在较大阻力。</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（三）机遇挑战</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十四五</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发展</w:t>
      </w:r>
      <w:r>
        <w:rPr>
          <w:rFonts w:ascii="Times New Roman" w:eastAsia="仿宋_GB2312" w:hAnsi="Times New Roman" w:cs="Times New Roman"/>
          <w:b/>
          <w:sz w:val="32"/>
          <w:szCs w:val="32"/>
        </w:rPr>
        <w:t>机遇。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时期，是我国由全面建设小康社会向基本实现社会主义现代化迈进的关键时期，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两个一百年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目标的历史交汇期，也是全面开启社会主义现代化强国建设新征程的重要机遇期。国家先后印发《国家职业教育改革实施方案》《关于实施中国特色高水平高职学校和专业建设计划的意见》《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）》，为我国职业教育高质量发展方向。作为国家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档建设</w:t>
      </w:r>
      <w:proofErr w:type="gramEnd"/>
      <w:r>
        <w:rPr>
          <w:rFonts w:ascii="Times New Roman" w:eastAsia="仿宋_GB2312" w:hAnsi="Times New Roman" w:cs="Times New Roman"/>
          <w:sz w:val="32"/>
          <w:szCs w:val="32"/>
        </w:rPr>
        <w:t>院校和浙江省高职院校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排头兵</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，要充分认识到学校师资队伍建设是重中之重工作，我们必须主动顺应机遇，果敢把握机遇，既要明确今后五年的建设任</w:t>
      </w:r>
      <w:r>
        <w:rPr>
          <w:rFonts w:ascii="Times New Roman" w:eastAsia="仿宋_GB2312" w:hAnsi="Times New Roman" w:cs="Times New Roman"/>
          <w:sz w:val="32"/>
          <w:szCs w:val="32"/>
        </w:rPr>
        <w:t>务和具体要求，更要进一步主动融入到国家和所在省市的经济社会建设发展中。</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十四五</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面临挑战。</w:t>
      </w:r>
      <w:r>
        <w:rPr>
          <w:rFonts w:ascii="Times New Roman" w:eastAsia="仿宋_GB2312" w:hAnsi="Times New Roman" w:cs="Times New Roman"/>
          <w:sz w:val="32"/>
          <w:szCs w:val="32"/>
        </w:rPr>
        <w:t>机遇与挑战并存，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既有千载难逢的发展机遇，也有前所未有的严峻挑战。从外部环境看，各地人才的争夺不断升级，金华地处浙江中西部，相对其他地区而言，存在产业集群规模较小、城市总体吸引力不足和支持办学经费紧张等短板。从内部发展看，学校师资队伍建设的管理体系有待进一步完善，如学校师资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引育留用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全链条发力不足，激发教师活力的机制作用发挥不够，教师发展的环境有待于进一步优化，人才服务平台体系建设不够完善。结合学</w:t>
      </w:r>
      <w:r>
        <w:rPr>
          <w:rFonts w:ascii="Times New Roman" w:eastAsia="仿宋_GB2312" w:hAnsi="Times New Roman" w:cs="Times New Roman"/>
          <w:sz w:val="32"/>
          <w:szCs w:val="32"/>
        </w:rPr>
        <w:t>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建设要求和职教本科标准，学校师资队伍建设和管理仍面临着巨大挑战。</w:t>
      </w:r>
    </w:p>
    <w:p w:rsidR="00DA047A" w:rsidRDefault="00A15FDF">
      <w:pPr>
        <w:spacing w:line="520" w:lineRule="exact"/>
        <w:ind w:firstLineChars="200" w:firstLine="640"/>
        <w:outlineLvl w:val="0"/>
        <w:rPr>
          <w:rFonts w:ascii="Times New Roman" w:eastAsia="黑体" w:hAnsi="Times New Roman" w:cs="Times New Roman"/>
          <w:bCs/>
          <w:sz w:val="32"/>
          <w:szCs w:val="32"/>
        </w:rPr>
      </w:pPr>
      <w:bookmarkStart w:id="21" w:name="_Toc26076"/>
      <w:bookmarkStart w:id="22" w:name="_Toc16562"/>
      <w:r>
        <w:rPr>
          <w:rFonts w:ascii="Times New Roman" w:eastAsia="黑体" w:hAnsi="Times New Roman" w:cs="Times New Roman"/>
          <w:bCs/>
          <w:sz w:val="32"/>
          <w:szCs w:val="32"/>
        </w:rPr>
        <w:t>二、发展目标</w:t>
      </w:r>
      <w:bookmarkEnd w:id="21"/>
      <w:bookmarkEnd w:id="22"/>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（一）指导思想</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以习近平新时代中国特色社会主义思想为指导，全面贯彻党的十九大和十九届二中、三中、四中全会精神，全面贯彻新时代教育评价改革总体方案，坚持社会主义办学方向，落实立德树人根本任务，坚持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兼容并蓄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经世致用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办学理念，以职教本科师资要求为标准，打造一支师德高尚、业务精湛、结构合理、充满活力的高水平双师队伍，为增强学校的人才培养、科学研究、社会服务以及文化传承，实现本科层次职业教育升格的奋斗目标，奠定坚实的基础。</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（二）发展思路</w:t>
      </w:r>
    </w:p>
    <w:p w:rsidR="00DA047A" w:rsidRDefault="00A15FDF">
      <w:pPr>
        <w:widowControl/>
        <w:shd w:val="clear" w:color="auto" w:fill="FFFFFF"/>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学校实施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人才强校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战略，坚持党的教育方针，坚持高职教育创新发展方向，以机制体制改革为动力，立足专业群实行差异</w:t>
      </w:r>
      <w:proofErr w:type="gramStart"/>
      <w:r>
        <w:rPr>
          <w:rFonts w:ascii="Times New Roman" w:eastAsia="仿宋_GB2312" w:hAnsi="Times New Roman" w:cs="Times New Roman"/>
          <w:sz w:val="32"/>
          <w:szCs w:val="32"/>
        </w:rPr>
        <w:t>化资源</w:t>
      </w:r>
      <w:proofErr w:type="gramEnd"/>
      <w:r>
        <w:rPr>
          <w:rFonts w:ascii="Times New Roman" w:eastAsia="仿宋_GB2312" w:hAnsi="Times New Roman" w:cs="Times New Roman"/>
          <w:sz w:val="32"/>
          <w:szCs w:val="32"/>
        </w:rPr>
        <w:t>配置和发展，完善师资队伍建设管理和运行机制。统筹处理好当前急需与长远发展的人才规划，实施从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的扩大向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的提升的人才引进、从为我所有转向为我所有和为我所</w:t>
      </w:r>
      <w:r>
        <w:rPr>
          <w:rFonts w:ascii="Times New Roman" w:eastAsia="仿宋_GB2312" w:hAnsi="Times New Roman" w:cs="Times New Roman"/>
          <w:sz w:val="32"/>
          <w:szCs w:val="32"/>
        </w:rPr>
        <w:t>用相结合人才使用，从注重业务研修转向德能并重的人才培养，以及强化</w:t>
      </w:r>
      <w:r>
        <w:rPr>
          <w:rFonts w:ascii="Times New Roman" w:eastAsia="仿宋_GB2312" w:hAnsi="Times New Roman" w:cs="Times New Roman"/>
          <w:sz w:val="32"/>
          <w:szCs w:val="32"/>
        </w:rPr>
        <w:lastRenderedPageBreak/>
        <w:t>激励机制与约束机制相结合的人才评价，从而进一步优化师资队伍结构，激发师资队伍活力和创新力，促进师资队伍全面、协调、健康、持续发展。</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（三）具体目标</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年，学校基本建成一支</w:t>
      </w:r>
      <w:proofErr w:type="gramStart"/>
      <w:r>
        <w:rPr>
          <w:rFonts w:ascii="Times New Roman" w:eastAsia="仿宋_GB2312" w:hAnsi="Times New Roman" w:cs="Times New Roman"/>
          <w:sz w:val="32"/>
          <w:szCs w:val="32"/>
        </w:rPr>
        <w:t>德技双</w:t>
      </w:r>
      <w:proofErr w:type="gramEnd"/>
      <w:r>
        <w:rPr>
          <w:rFonts w:ascii="Times New Roman" w:eastAsia="仿宋_GB2312" w:hAnsi="Times New Roman" w:cs="Times New Roman"/>
          <w:sz w:val="32"/>
          <w:szCs w:val="32"/>
        </w:rPr>
        <w:t>馨、规模适宜、结构合理、充满活力的高素质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队伍，形成若干在教学创新、科学研究、社会服务上特色鲜明、优势明显、国内一流的教科研团队，教师队伍的规模、结构、素质符合本科层次职业学校建设需要，能为学校建成国内顶尖、国际一流的高职院校提供坚强的人才支撑。</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专任教师总量稳步增长，师资队伍规模不断壮大。</w:t>
      </w:r>
      <w:r>
        <w:rPr>
          <w:rFonts w:ascii="Times New Roman" w:eastAsia="仿宋_GB2312" w:hAnsi="Times New Roman" w:cs="Times New Roman"/>
          <w:spacing w:val="-6"/>
          <w:sz w:val="32"/>
          <w:szCs w:val="32"/>
        </w:rPr>
        <w:t>专任教师总量达</w:t>
      </w:r>
      <w:r>
        <w:rPr>
          <w:rFonts w:ascii="Times New Roman" w:eastAsia="仿宋_GB2312" w:hAnsi="Times New Roman" w:cs="Times New Roman"/>
          <w:spacing w:val="-6"/>
          <w:sz w:val="32"/>
          <w:szCs w:val="32"/>
        </w:rPr>
        <w:t>1300</w:t>
      </w:r>
      <w:r>
        <w:rPr>
          <w:rFonts w:ascii="Times New Roman" w:eastAsia="仿宋_GB2312" w:hAnsi="Times New Roman" w:cs="Times New Roman"/>
          <w:spacing w:val="-6"/>
          <w:sz w:val="32"/>
          <w:szCs w:val="32"/>
        </w:rPr>
        <w:t>余人，专任教师生师比达到</w:t>
      </w:r>
      <w:r>
        <w:rPr>
          <w:rFonts w:ascii="Times New Roman" w:eastAsia="仿宋_GB2312" w:hAnsi="Times New Roman" w:cs="Times New Roman"/>
          <w:spacing w:val="-6"/>
          <w:sz w:val="32"/>
          <w:szCs w:val="32"/>
        </w:rPr>
        <w:t>18:1</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双师</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素质专任教师占比稳定在</w:t>
      </w:r>
      <w:r>
        <w:rPr>
          <w:rFonts w:ascii="Times New Roman" w:eastAsia="仿宋_GB2312" w:hAnsi="Times New Roman" w:cs="Times New Roman"/>
          <w:spacing w:val="-6"/>
          <w:sz w:val="32"/>
          <w:szCs w:val="32"/>
        </w:rPr>
        <w:t>90%</w:t>
      </w:r>
      <w:r>
        <w:rPr>
          <w:rFonts w:ascii="Times New Roman" w:eastAsia="仿宋_GB2312" w:hAnsi="Times New Roman" w:cs="Times New Roman"/>
          <w:spacing w:val="-6"/>
          <w:sz w:val="32"/>
          <w:szCs w:val="32"/>
        </w:rPr>
        <w:t>以上，能基本满足学校事业发展的师资条件。</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师资整体素质大幅提升，师资队伍结构持续优化。</w:t>
      </w:r>
      <w:r>
        <w:rPr>
          <w:rFonts w:ascii="Times New Roman" w:eastAsia="仿宋_GB2312" w:hAnsi="Times New Roman" w:cs="Times New Roman"/>
          <w:sz w:val="32"/>
          <w:szCs w:val="32"/>
        </w:rPr>
        <w:t>专任教师博士学位比例达到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，其中高水平建设专业博士比例达到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，硕士比例达到</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；高级职称比例达到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，有海外工作或学习经历的教师比例达到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。师资队伍的学历学位、职称等结构更趋合理。</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高层次人才数量持续增加，人才竞争力不断提升。</w:t>
      </w:r>
      <w:r>
        <w:rPr>
          <w:rFonts w:ascii="Times New Roman" w:eastAsia="仿宋_GB2312" w:hAnsi="Times New Roman" w:cs="Times New Roman"/>
          <w:sz w:val="32"/>
          <w:szCs w:val="32"/>
        </w:rPr>
        <w:t>新增高层次专业（群）领军人才</w:t>
      </w:r>
      <w:r>
        <w:rPr>
          <w:rFonts w:ascii="Times New Roman" w:eastAsia="仿宋_GB2312" w:hAnsi="Times New Roman" w:cs="Times New Roman"/>
          <w:sz w:val="32"/>
          <w:szCs w:val="32"/>
        </w:rPr>
        <w:t xml:space="preserve"> 20 </w:t>
      </w:r>
      <w:r>
        <w:rPr>
          <w:rFonts w:ascii="Times New Roman" w:eastAsia="仿宋_GB2312" w:hAnsi="Times New Roman" w:cs="Times New Roman"/>
          <w:sz w:val="32"/>
          <w:szCs w:val="32"/>
        </w:rPr>
        <w:t>人、行业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高精尖缺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技能大师</w:t>
      </w:r>
      <w:r>
        <w:rPr>
          <w:rFonts w:ascii="Times New Roman" w:eastAsia="仿宋_GB2312" w:hAnsi="Times New Roman" w:cs="Times New Roman"/>
          <w:sz w:val="32"/>
          <w:szCs w:val="32"/>
        </w:rPr>
        <w:t xml:space="preserve"> 40 </w:t>
      </w:r>
      <w:r>
        <w:rPr>
          <w:rFonts w:ascii="Times New Roman" w:eastAsia="仿宋_GB2312" w:hAnsi="Times New Roman" w:cs="Times New Roman"/>
          <w:sz w:val="32"/>
          <w:szCs w:val="32"/>
        </w:rPr>
        <w:t>人、现代产业导师</w:t>
      </w:r>
      <w:r>
        <w:rPr>
          <w:rFonts w:ascii="Times New Roman" w:eastAsia="仿宋_GB2312" w:hAnsi="Times New Roman" w:cs="Times New Roman"/>
          <w:sz w:val="32"/>
          <w:szCs w:val="32"/>
        </w:rPr>
        <w:t xml:space="preserve"> 20 </w:t>
      </w:r>
      <w:r>
        <w:rPr>
          <w:rFonts w:ascii="Times New Roman" w:eastAsia="仿宋_GB2312" w:hAnsi="Times New Roman" w:cs="Times New Roman"/>
          <w:sz w:val="32"/>
          <w:szCs w:val="32"/>
        </w:rPr>
        <w:t>人、博士</w:t>
      </w:r>
      <w:r>
        <w:rPr>
          <w:rFonts w:ascii="Times New Roman" w:eastAsia="仿宋_GB2312" w:hAnsi="Times New Roman" w:cs="Times New Roman"/>
          <w:sz w:val="32"/>
          <w:szCs w:val="32"/>
        </w:rPr>
        <w:t xml:space="preserve"> 100</w:t>
      </w:r>
      <w:r>
        <w:rPr>
          <w:rFonts w:ascii="Times New Roman" w:eastAsia="仿宋_GB2312" w:hAnsi="Times New Roman" w:cs="Times New Roman"/>
          <w:sz w:val="32"/>
          <w:szCs w:val="32"/>
        </w:rPr>
        <w:t>人，建成省级技能大师工作室</w:t>
      </w:r>
      <w:r>
        <w:rPr>
          <w:rFonts w:ascii="Times New Roman" w:eastAsia="仿宋_GB2312" w:hAnsi="Times New Roman" w:cs="Times New Roman"/>
          <w:sz w:val="32"/>
          <w:szCs w:val="32"/>
        </w:rPr>
        <w:t xml:space="preserve"> 2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，按国家级标准培育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教师培养培训基地和教师教学创新团队各</w:t>
      </w:r>
      <w:r>
        <w:rPr>
          <w:rFonts w:ascii="Times New Roman" w:eastAsia="仿宋_GB2312" w:hAnsi="Times New Roman" w:cs="Times New Roman"/>
          <w:sz w:val="32"/>
          <w:szCs w:val="32"/>
        </w:rPr>
        <w:t xml:space="preserve"> 10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 xml:space="preserve">4. </w:t>
      </w:r>
      <w:r>
        <w:rPr>
          <w:rFonts w:ascii="Times New Roman" w:eastAsia="仿宋_GB2312" w:hAnsi="Times New Roman" w:cs="Times New Roman"/>
          <w:b/>
          <w:sz w:val="32"/>
          <w:szCs w:val="32"/>
        </w:rPr>
        <w:t>管理体制机制进一步健全，人才使用效能明显提高。</w:t>
      </w:r>
      <w:r>
        <w:rPr>
          <w:rFonts w:ascii="Times New Roman" w:eastAsia="仿宋_GB2312" w:hAnsi="Times New Roman" w:cs="Times New Roman"/>
          <w:sz w:val="32"/>
          <w:szCs w:val="32"/>
        </w:rPr>
        <w:t>持续优化</w:t>
      </w:r>
      <w:r>
        <w:rPr>
          <w:rFonts w:ascii="Times New Roman" w:eastAsia="仿宋_GB2312" w:hAnsi="Times New Roman" w:cs="Times New Roman"/>
          <w:sz w:val="32"/>
          <w:szCs w:val="32"/>
        </w:rPr>
        <w:t>“4+X”</w:t>
      </w:r>
      <w:r>
        <w:rPr>
          <w:rFonts w:ascii="Times New Roman" w:eastAsia="仿宋_GB2312" w:hAnsi="Times New Roman" w:cs="Times New Roman"/>
          <w:sz w:val="32"/>
          <w:szCs w:val="32"/>
        </w:rPr>
        <w:t>教师考核评价机制，重点完善高层次人才的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特聘岗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机制，分步实施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尖峰</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攀峰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计划，持续优化教职工薪酬分配</w:t>
      </w:r>
      <w:r>
        <w:rPr>
          <w:rFonts w:ascii="Times New Roman" w:eastAsia="仿宋_GB2312" w:hAnsi="Times New Roman" w:cs="Times New Roman"/>
          <w:sz w:val="32"/>
          <w:szCs w:val="32"/>
        </w:rPr>
        <w:lastRenderedPageBreak/>
        <w:t>机制，人才辈出、人尽其才的环境基本形成，教职工干事创业的积极性不断提升。</w:t>
      </w:r>
    </w:p>
    <w:p w:rsidR="00DA047A" w:rsidRDefault="00A15FDF">
      <w:pPr>
        <w:spacing w:line="520" w:lineRule="exact"/>
        <w:ind w:firstLineChars="200" w:firstLine="640"/>
        <w:outlineLvl w:val="0"/>
        <w:rPr>
          <w:rFonts w:ascii="Times New Roman" w:eastAsia="黑体" w:hAnsi="Times New Roman" w:cs="Times New Roman"/>
          <w:bCs/>
          <w:sz w:val="32"/>
          <w:szCs w:val="32"/>
        </w:rPr>
      </w:pPr>
      <w:bookmarkStart w:id="23" w:name="_Toc5915"/>
      <w:bookmarkStart w:id="24" w:name="_Toc29627"/>
      <w:r>
        <w:rPr>
          <w:rFonts w:ascii="Times New Roman" w:eastAsia="黑体" w:hAnsi="Times New Roman" w:cs="Times New Roman"/>
          <w:bCs/>
          <w:sz w:val="32"/>
          <w:szCs w:val="32"/>
        </w:rPr>
        <w:t>三、重点任务</w:t>
      </w:r>
      <w:bookmarkEnd w:id="23"/>
      <w:bookmarkEnd w:id="24"/>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期间，学校紧紧围绕师德师风、人事机制体制改革、教</w:t>
      </w:r>
      <w:r>
        <w:rPr>
          <w:rFonts w:ascii="Times New Roman" w:eastAsia="仿宋_GB2312" w:hAnsi="Times New Roman" w:cs="Times New Roman"/>
          <w:sz w:val="32"/>
          <w:szCs w:val="32"/>
        </w:rPr>
        <w:t>师发展平台、高层次人才引育、高素质双师队伍等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五大工程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，健全考核评价机制，优化人力资源配置，打造核心人才队伍，全面推进学校师资队伍建设。</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（一）师德师风建设工程</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增强师德示范引领聚力。</w:t>
      </w:r>
      <w:r>
        <w:rPr>
          <w:rFonts w:ascii="Times New Roman" w:eastAsia="仿宋_GB2312" w:hAnsi="Times New Roman" w:cs="Times New Roman"/>
          <w:sz w:val="32"/>
          <w:szCs w:val="32"/>
        </w:rPr>
        <w:t>充分发挥党委在教师思想政治与师德师风建设中的作用，形成党委统一领导、教师工作部统筹协调、职能部门各司其职、二级学院党委具体落实的工作机制，把教书育人、实践育人、管理育人、服务育人转化为教师个人的内心要求和自觉行为。同时，注重发挥典型引领，表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两优一先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、最受师生喜爱的书记、师德先进个人、三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教师等先进典型，</w:t>
      </w:r>
      <w:r>
        <w:rPr>
          <w:rFonts w:ascii="Times New Roman" w:eastAsia="仿宋_GB2312" w:hAnsi="Times New Roman" w:cs="Times New Roman"/>
          <w:sz w:val="32"/>
          <w:szCs w:val="32"/>
        </w:rPr>
        <w:t>营造尊师重教的良好氛围，增强教师职业荣誉感和幸福感。</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增强师德规范</w:t>
      </w:r>
      <w:proofErr w:type="gramStart"/>
      <w:r>
        <w:rPr>
          <w:rFonts w:ascii="Times New Roman" w:eastAsia="仿宋_GB2312" w:hAnsi="Times New Roman" w:cs="Times New Roman"/>
          <w:b/>
          <w:sz w:val="32"/>
          <w:szCs w:val="32"/>
        </w:rPr>
        <w:t>践行</w:t>
      </w:r>
      <w:proofErr w:type="gramEnd"/>
      <w:r>
        <w:rPr>
          <w:rFonts w:ascii="Times New Roman" w:eastAsia="仿宋_GB2312" w:hAnsi="Times New Roman" w:cs="Times New Roman"/>
          <w:b/>
          <w:sz w:val="32"/>
          <w:szCs w:val="32"/>
        </w:rPr>
        <w:t>动力。</w:t>
      </w:r>
      <w:r>
        <w:rPr>
          <w:rFonts w:ascii="Times New Roman" w:eastAsia="仿宋_GB2312" w:hAnsi="Times New Roman" w:cs="Times New Roman"/>
          <w:sz w:val="32"/>
          <w:szCs w:val="32"/>
        </w:rPr>
        <w:t>开展师德专题培训、举办教学成果展演、创新师德学习形式，将师德教育贯穿于教师职业生涯的全过程。将校园文化、中华传统文化、革命文化、社会主义先进文化以及专业特色等融合转化为师德主题教育学习的主要内容，用漫画、动画等形式展示师德正面和负面行为，提高教师关注度、理解度和接受度。根据不同专业、不同年龄、不同职业阶段的教师特点，分层分类扎实推进培训学习，打造价值认同、见贤思齐、美美与共的师德养成体系。</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增强师德警示宣教推力。</w:t>
      </w:r>
      <w:r>
        <w:rPr>
          <w:rFonts w:ascii="Times New Roman" w:eastAsia="仿宋_GB2312" w:hAnsi="Times New Roman" w:cs="Times New Roman"/>
          <w:sz w:val="32"/>
          <w:szCs w:val="32"/>
        </w:rPr>
        <w:t>严格落实思想</w:t>
      </w:r>
      <w:r>
        <w:rPr>
          <w:rFonts w:ascii="Times New Roman" w:eastAsia="仿宋_GB2312" w:hAnsi="Times New Roman" w:cs="Times New Roman"/>
          <w:sz w:val="32"/>
          <w:szCs w:val="32"/>
        </w:rPr>
        <w:t>政治和师德师风作为教师评价的第一标准，把师德师</w:t>
      </w:r>
      <w:proofErr w:type="gramStart"/>
      <w:r>
        <w:rPr>
          <w:rFonts w:ascii="Times New Roman" w:eastAsia="仿宋_GB2312" w:hAnsi="Times New Roman" w:cs="Times New Roman"/>
          <w:sz w:val="32"/>
          <w:szCs w:val="32"/>
        </w:rPr>
        <w:t>风贯彻</w:t>
      </w:r>
      <w:proofErr w:type="gramEnd"/>
      <w:r>
        <w:rPr>
          <w:rFonts w:ascii="Times New Roman" w:eastAsia="仿宋_GB2312" w:hAnsi="Times New Roman" w:cs="Times New Roman"/>
          <w:sz w:val="32"/>
          <w:szCs w:val="32"/>
        </w:rPr>
        <w:t>到日常行为规范中，把教书育人和自我修养结合起来、科学研究和学术诚信教育结合起</w:t>
      </w:r>
      <w:r>
        <w:rPr>
          <w:rFonts w:ascii="Times New Roman" w:eastAsia="仿宋_GB2312" w:hAnsi="Times New Roman" w:cs="Times New Roman"/>
          <w:sz w:val="32"/>
          <w:szCs w:val="32"/>
        </w:rPr>
        <w:lastRenderedPageBreak/>
        <w:t>来，知准则、守底线，牢固树立起底线意识、红线意识。压实二级学院师德建设责任，加强工作评估考核与监督，加大师德违规行为的查处力度，健全师德师风举报受理机制，严肃师德失范行为查处，对学术不端和师德失范行为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零容忍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（二）人事机制体制改革工程</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完善</w:t>
      </w:r>
      <w:r>
        <w:rPr>
          <w:rFonts w:ascii="Times New Roman" w:eastAsia="仿宋_GB2312" w:hAnsi="Times New Roman" w:cs="Times New Roman"/>
          <w:b/>
          <w:sz w:val="32"/>
          <w:szCs w:val="32"/>
        </w:rPr>
        <w:t>“4+X”</w:t>
      </w:r>
      <w:r>
        <w:rPr>
          <w:rFonts w:ascii="Times New Roman" w:eastAsia="仿宋_GB2312" w:hAnsi="Times New Roman" w:cs="Times New Roman"/>
          <w:b/>
          <w:sz w:val="32"/>
          <w:szCs w:val="32"/>
        </w:rPr>
        <w:t>教师考核评价体系。</w:t>
      </w:r>
      <w:r>
        <w:rPr>
          <w:rFonts w:ascii="Times New Roman" w:eastAsia="仿宋_GB2312" w:hAnsi="Times New Roman" w:cs="Times New Roman"/>
          <w:sz w:val="32"/>
          <w:szCs w:val="32"/>
        </w:rPr>
        <w:t>实行破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和立新标并举，建立以贡献、能力与实绩为导向的多元教师评价标准，完善由教师教学业绩考核、聘</w:t>
      </w:r>
      <w:r>
        <w:rPr>
          <w:rFonts w:ascii="Times New Roman" w:eastAsia="仿宋_GB2312" w:hAnsi="Times New Roman" w:cs="Times New Roman"/>
          <w:sz w:val="32"/>
          <w:szCs w:val="32"/>
        </w:rPr>
        <w:t>期考核、职称评聘、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双师双能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认定等四种定期评价和单项能力不定期考核构成的</w:t>
      </w:r>
      <w:r>
        <w:rPr>
          <w:rFonts w:ascii="Times New Roman" w:eastAsia="仿宋_GB2312" w:hAnsi="Times New Roman" w:cs="Times New Roman"/>
          <w:sz w:val="32"/>
          <w:szCs w:val="32"/>
        </w:rPr>
        <w:t>“4+X”</w:t>
      </w:r>
      <w:r>
        <w:rPr>
          <w:rFonts w:ascii="Times New Roman" w:hAnsi="Times New Roman" w:cs="Times New Roman"/>
        </w:rPr>
        <w:t xml:space="preserve"> </w:t>
      </w:r>
      <w:r>
        <w:rPr>
          <w:rFonts w:ascii="Times New Roman" w:eastAsia="仿宋_GB2312" w:hAnsi="Times New Roman" w:cs="Times New Roman"/>
          <w:sz w:val="32"/>
          <w:szCs w:val="32"/>
        </w:rPr>
        <w:t>教师考核评价体系。实施按专业类别的职称比例设置和指标分配，优化分类评聘条件要求，建立标志性成果和高层次人才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直聘双通道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探索优秀人才岗位特聘机制。</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统一设岗、分类管理、以岗定责、按绩定酬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的特聘岗聘用和管理机制，设置一定比例的特聘岗位，分层</w:t>
      </w:r>
      <w:proofErr w:type="gramStart"/>
      <w:r>
        <w:rPr>
          <w:rFonts w:ascii="Times New Roman" w:eastAsia="仿宋_GB2312" w:hAnsi="Times New Roman" w:cs="Times New Roman"/>
          <w:sz w:val="32"/>
          <w:szCs w:val="32"/>
        </w:rPr>
        <w:t>分类引培一批</w:t>
      </w:r>
      <w:proofErr w:type="gramEnd"/>
      <w:r>
        <w:rPr>
          <w:rFonts w:ascii="Times New Roman" w:eastAsia="仿宋_GB2312" w:hAnsi="Times New Roman" w:cs="Times New Roman"/>
          <w:sz w:val="32"/>
          <w:szCs w:val="32"/>
        </w:rPr>
        <w:t>高水平人才；对外特聘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尖峰学者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产业导师、讲座教授、海外导师等，聚集一批具有国际影响力、能力和业绩突出的专业领军人才和大国工匠；校内特聘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攀峰学者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攀峰杰青</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攀峰晨星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，培育一批教学、科研、技能带头人和中青年骨干教师。</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健全教师绩效分配制度。</w:t>
      </w:r>
      <w:r>
        <w:rPr>
          <w:rFonts w:ascii="Times New Roman" w:eastAsia="仿宋_GB2312" w:hAnsi="Times New Roman" w:cs="Times New Roman"/>
          <w:sz w:val="32"/>
          <w:szCs w:val="32"/>
        </w:rPr>
        <w:t>进一步优化绩效工资结构，建立以业绩贡献为导向的绩效分配动态调整机制，向关键岗位、业务骨干和有突出业绩的教学一线人员倾斜。争取上级主管部门支持，提高学校绩效工资总额水平，激发教职工在学校建设和人才培养的潜能。完善项目合作、技术服务、社会培训等项目性收入分配方案，提升教师服务地方经济社会发展的主动性。实施特聘岗机制，探索高层次人才、高技能人才的年薪制等多种分配形式。</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（三）教师发展平台建设工程</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打造全国示范性教师发展中心。</w:t>
      </w:r>
      <w:r>
        <w:rPr>
          <w:rFonts w:ascii="Times New Roman" w:eastAsia="仿宋_GB2312" w:hAnsi="Times New Roman" w:cs="Times New Roman"/>
          <w:sz w:val="32"/>
          <w:szCs w:val="32"/>
        </w:rPr>
        <w:t>以全国示范性教师发展中心建设为目标，提档升级学校教师发展中心，建立顶层设计、统筹规划、协同联动的教师发展工作新机制。面向新入职教师、骨干教师、专业（群）带头人等不同对象，开设专题培训班、研习营、工作坊等，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专业化、制度化、常态化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的教师发展新生态。开发先进教学理念、专业课程建设、信息素养提升、研究能力提升、跨文化交流等系列化的培训项目，构建教师入职培训和在职研修的教师培训新体系。</w:t>
      </w:r>
      <w:r>
        <w:rPr>
          <w:rFonts w:ascii="Times New Roman" w:eastAsia="仿宋_GB2312" w:hAnsi="Times New Roman" w:cs="Times New Roman"/>
          <w:sz w:val="32"/>
          <w:szCs w:val="32"/>
        </w:rPr>
        <w:t xml:space="preserve"> </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建设国家级</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双师型</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教师培养培训基地。</w:t>
      </w:r>
      <w:r>
        <w:rPr>
          <w:rFonts w:ascii="Times New Roman" w:eastAsia="仿宋_GB2312" w:hAnsi="Times New Roman" w:cs="Times New Roman"/>
          <w:sz w:val="32"/>
          <w:szCs w:val="32"/>
        </w:rPr>
        <w:t>从学校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教师发展需求出发，积极与区域龙头</w:t>
      </w:r>
      <w:r>
        <w:rPr>
          <w:rFonts w:ascii="Times New Roman" w:eastAsia="仿宋_GB2312" w:hAnsi="Times New Roman" w:cs="Times New Roman"/>
          <w:sz w:val="32"/>
          <w:szCs w:val="32"/>
        </w:rPr>
        <w:t>企业共建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教师培养培训基地，逐步构建校级、省级、国家级一体化的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培养培训体系。强化培训者团队建设，按专业、分类别、分层次，科学规划设计专业建设、职业精神、实践能力、技术研发等领域的培训项目，面向全国每年举办高层次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能力提升班，在实施模式、培训管理、课程资源建设、</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训一体化等方面形成我校特色的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双师型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教师培训品牌。</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培育国家级教师教学创新团队。</w:t>
      </w:r>
      <w:r>
        <w:rPr>
          <w:rFonts w:ascii="Times New Roman" w:eastAsia="仿宋_GB2312" w:hAnsi="Times New Roman" w:cs="Times New Roman"/>
          <w:sz w:val="32"/>
          <w:szCs w:val="32"/>
        </w:rPr>
        <w:t>聚焦学校重点建设的专业群，结合教师、教材、教法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改革，对接模块化课程群，探索平台课、课程组、项目组、教练组、工作室等分工协作的多样化教</w:t>
      </w:r>
      <w:r>
        <w:rPr>
          <w:rFonts w:ascii="Times New Roman" w:eastAsia="仿宋_GB2312" w:hAnsi="Times New Roman" w:cs="Times New Roman"/>
          <w:sz w:val="32"/>
          <w:szCs w:val="32"/>
        </w:rPr>
        <w:t>师组织形态，组建结构化的教学创新团队，实施信息技术支持下的教学模式创新；探索团队带头人负责制下的结构化团队合作机制与组织模式，发挥优秀人才的团队效应，加大激励力度，分层次培育建设高水平的教师教学创新团队</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个以上。</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（四）高层次</w:t>
      </w:r>
      <w:proofErr w:type="gramStart"/>
      <w:r>
        <w:rPr>
          <w:rFonts w:ascii="Times New Roman" w:eastAsia="楷体" w:hAnsi="Times New Roman" w:cs="Times New Roman"/>
          <w:bCs/>
          <w:sz w:val="32"/>
          <w:szCs w:val="32"/>
        </w:rPr>
        <w:t>人才引育工程</w:t>
      </w:r>
      <w:proofErr w:type="gramEnd"/>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实施人才引进</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尖峰</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计划。</w:t>
      </w:r>
      <w:r>
        <w:rPr>
          <w:rFonts w:ascii="Times New Roman" w:eastAsia="仿宋_GB2312" w:hAnsi="Times New Roman" w:cs="Times New Roman"/>
          <w:sz w:val="32"/>
          <w:szCs w:val="32"/>
        </w:rPr>
        <w:t>制定精英人才引进计划，</w:t>
      </w:r>
      <w:r>
        <w:rPr>
          <w:rFonts w:ascii="Times New Roman" w:eastAsia="仿宋_GB2312" w:hAnsi="Times New Roman" w:cs="Times New Roman"/>
          <w:kern w:val="0"/>
          <w:sz w:val="32"/>
          <w:szCs w:val="32"/>
        </w:rPr>
        <w:t>面向校外知名专家学者、行业产业</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高精尖缺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人才，全职或柔性</w:t>
      </w:r>
      <w:r>
        <w:rPr>
          <w:rFonts w:ascii="Times New Roman" w:eastAsia="仿宋_GB2312" w:hAnsi="Times New Roman" w:cs="Times New Roman"/>
          <w:sz w:val="32"/>
          <w:szCs w:val="32"/>
        </w:rPr>
        <w:t>引进</w:t>
      </w:r>
      <w:r>
        <w:rPr>
          <w:rFonts w:ascii="Times New Roman" w:eastAsia="仿宋_GB2312" w:hAnsi="Times New Roman" w:cs="Times New Roman"/>
          <w:sz w:val="32"/>
          <w:szCs w:val="32"/>
        </w:rPr>
        <w:lastRenderedPageBreak/>
        <w:t>一批在专业建设、教学改革、技术技能、科学研究等方面的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领头雁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群主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式、技能大师型人才；加强与台湾地区高校的交流合作，探索面向台湾地区的专项人才招聘；</w:t>
      </w:r>
      <w:r>
        <w:rPr>
          <w:rFonts w:ascii="Times New Roman" w:eastAsia="仿宋_GB2312" w:hAnsi="Times New Roman" w:cs="Times New Roman"/>
          <w:sz w:val="32"/>
          <w:szCs w:val="32"/>
        </w:rPr>
        <w:t>创新引才模式，探索</w:t>
      </w:r>
      <w:r>
        <w:rPr>
          <w:rFonts w:ascii="Times New Roman" w:eastAsia="仿宋_GB2312" w:hAnsi="Times New Roman" w:cs="Times New Roman"/>
          <w:sz w:val="32"/>
          <w:szCs w:val="32"/>
        </w:rPr>
        <w:t>“1+N”</w:t>
      </w:r>
      <w:r>
        <w:rPr>
          <w:rFonts w:ascii="Times New Roman" w:eastAsia="仿宋_GB2312" w:hAnsi="Times New Roman" w:cs="Times New Roman"/>
          <w:sz w:val="32"/>
          <w:szCs w:val="32"/>
        </w:rPr>
        <w:t>的引才方式，引进研究领域对口、结构梯级合理、创新潜力明显的高层次人才团队；依托校企融合平台，共享行业企业领军人才、大师名匠资源，柔性引进一批具有丰富实践经验、精湛专业技能或掌握绝技绝艺的技术专家和大师。</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实施人才培养</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攀峰</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计划。</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面向校内不同层次专业技术职务人员，按照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竞聘上岗、合同管理、绩效考核、动态调整</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的原则，设置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攀峰学者</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攀峰杰青</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攀峰晨星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三类岗位</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攀峰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遴选一批教学科研业绩突出教师，通过项目驱动、任务引领，并予以</w:t>
      </w:r>
      <w:r>
        <w:rPr>
          <w:rFonts w:ascii="Times New Roman" w:eastAsia="仿宋_GB2312" w:hAnsi="Times New Roman" w:cs="Times New Roman"/>
          <w:kern w:val="0"/>
          <w:sz w:val="32"/>
          <w:szCs w:val="32"/>
        </w:rPr>
        <w:t>年岗位津贴补助制</w:t>
      </w:r>
      <w:r>
        <w:rPr>
          <w:rFonts w:ascii="Times New Roman" w:eastAsia="仿宋_GB2312" w:hAnsi="Times New Roman" w:cs="Times New Roman"/>
          <w:sz w:val="32"/>
          <w:szCs w:val="32"/>
        </w:rPr>
        <w:t>。鼓励年轻教师攻</w:t>
      </w:r>
      <w:r>
        <w:rPr>
          <w:rFonts w:ascii="Times New Roman" w:eastAsia="仿宋_GB2312" w:hAnsi="Times New Roman" w:cs="Times New Roman"/>
          <w:sz w:val="32"/>
          <w:szCs w:val="32"/>
        </w:rPr>
        <w:t>读博士学位，加大支持力度、放宽申报要求、简化申报程序，加快学校高层次师资力量的培养。</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（五）高素质双师队伍建设工程</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实施</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百工首席</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百师致远</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项目</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培养</w:t>
      </w:r>
      <w:r>
        <w:rPr>
          <w:rFonts w:ascii="Times New Roman" w:eastAsia="仿宋_GB2312" w:hAnsi="Times New Roman" w:cs="Times New Roman"/>
          <w:b/>
          <w:sz w:val="32"/>
          <w:szCs w:val="32"/>
        </w:rPr>
        <w:t>100</w:t>
      </w:r>
      <w:r>
        <w:rPr>
          <w:rFonts w:ascii="Times New Roman" w:eastAsia="仿宋_GB2312" w:hAnsi="Times New Roman" w:cs="Times New Roman"/>
          <w:b/>
          <w:sz w:val="32"/>
          <w:szCs w:val="32"/>
        </w:rPr>
        <w:t>个工种首席技师。</w:t>
      </w:r>
      <w:r>
        <w:rPr>
          <w:rFonts w:ascii="Times New Roman" w:eastAsia="仿宋_GB2312" w:hAnsi="Times New Roman" w:cs="Times New Roman"/>
          <w:sz w:val="32"/>
          <w:szCs w:val="32"/>
        </w:rPr>
        <w:t>鼓励骨干教师向技术技能型导师方向发展，分批次遴选约</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首席技师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培养对象，经考核认定为各工种（专业）的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首席技师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称号；构建学校技术技能型人才项目培养体系，将工种（专业）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首席技师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作为申报各级技术技能型人才项目的必备条件，打造一支技术技能精湛的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首席技师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队伍。</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委派</w:t>
      </w:r>
      <w:r>
        <w:rPr>
          <w:rFonts w:ascii="Times New Roman" w:eastAsia="仿宋_GB2312" w:hAnsi="Times New Roman" w:cs="Times New Roman"/>
          <w:b/>
          <w:sz w:val="32"/>
          <w:szCs w:val="32"/>
        </w:rPr>
        <w:t>100</w:t>
      </w:r>
      <w:r>
        <w:rPr>
          <w:rFonts w:ascii="Times New Roman" w:eastAsia="仿宋_GB2312" w:hAnsi="Times New Roman" w:cs="Times New Roman"/>
          <w:b/>
          <w:sz w:val="32"/>
          <w:szCs w:val="32"/>
        </w:rPr>
        <w:t>名教师海外</w:t>
      </w:r>
      <w:proofErr w:type="gramStart"/>
      <w:r>
        <w:rPr>
          <w:rFonts w:ascii="Times New Roman" w:eastAsia="仿宋_GB2312" w:hAnsi="Times New Roman" w:cs="Times New Roman"/>
          <w:b/>
          <w:sz w:val="32"/>
          <w:szCs w:val="32"/>
        </w:rPr>
        <w:t>研</w:t>
      </w:r>
      <w:proofErr w:type="gramEnd"/>
      <w:r>
        <w:rPr>
          <w:rFonts w:ascii="Times New Roman" w:eastAsia="仿宋_GB2312" w:hAnsi="Times New Roman" w:cs="Times New Roman"/>
          <w:b/>
          <w:sz w:val="32"/>
          <w:szCs w:val="32"/>
        </w:rPr>
        <w:t>学。</w:t>
      </w:r>
      <w:r>
        <w:rPr>
          <w:rFonts w:ascii="Times New Roman" w:eastAsia="仿宋_GB2312" w:hAnsi="Times New Roman" w:cs="Times New Roman"/>
          <w:sz w:val="32"/>
          <w:szCs w:val="32"/>
        </w:rPr>
        <w:t>持续加大教师出国（境）研修</w:t>
      </w:r>
      <w:r>
        <w:rPr>
          <w:rFonts w:ascii="Times New Roman" w:eastAsia="仿宋_GB2312" w:hAnsi="Times New Roman" w:cs="Times New Roman"/>
          <w:sz w:val="32"/>
          <w:szCs w:val="32"/>
        </w:rPr>
        <w:t>访学支持力度，面向结构化的教学创新团队，实施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团队式、主题化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的海外研修，学习先进教学理念，提升国际化视野。遴选一批骨干教师，赴国（境）外知名高校、研究所开展中长期访</w:t>
      </w:r>
      <w:r>
        <w:rPr>
          <w:rFonts w:ascii="Times New Roman" w:eastAsia="仿宋_GB2312" w:hAnsi="Times New Roman" w:cs="Times New Roman"/>
          <w:sz w:val="32"/>
          <w:szCs w:val="32"/>
        </w:rPr>
        <w:lastRenderedPageBreak/>
        <w:t>学与进修，提升学术水平；制定激励政策，引导骨干教师申请国家留学基金委各级各类海外人才培养项目。</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实施</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千师入企</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千匠助教</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项目</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每年组织</w:t>
      </w:r>
      <w:proofErr w:type="gramStart"/>
      <w:r>
        <w:rPr>
          <w:rFonts w:ascii="Times New Roman" w:eastAsia="仿宋_GB2312" w:hAnsi="Times New Roman" w:cs="Times New Roman"/>
          <w:b/>
          <w:sz w:val="32"/>
          <w:szCs w:val="32"/>
        </w:rPr>
        <w:t>教师入企</w:t>
      </w:r>
      <w:r>
        <w:rPr>
          <w:rFonts w:ascii="Times New Roman" w:eastAsia="仿宋_GB2312" w:hAnsi="Times New Roman" w:cs="Times New Roman"/>
          <w:b/>
          <w:sz w:val="32"/>
          <w:szCs w:val="32"/>
        </w:rPr>
        <w:t>1000</w:t>
      </w:r>
      <w:r>
        <w:rPr>
          <w:rFonts w:ascii="Times New Roman" w:eastAsia="仿宋_GB2312" w:hAnsi="Times New Roman" w:cs="Times New Roman"/>
          <w:b/>
          <w:sz w:val="32"/>
          <w:szCs w:val="32"/>
        </w:rPr>
        <w:t>人次</w:t>
      </w:r>
      <w:proofErr w:type="gramEnd"/>
      <w:r>
        <w:rPr>
          <w:rFonts w:ascii="Times New Roman" w:eastAsia="仿宋_GB2312" w:hAnsi="Times New Roman" w:cs="Times New Roman"/>
          <w:b/>
          <w:sz w:val="32"/>
          <w:szCs w:val="32"/>
        </w:rPr>
        <w:t>以上。</w:t>
      </w:r>
      <w:r>
        <w:rPr>
          <w:rFonts w:ascii="Times New Roman" w:eastAsia="仿宋_GB2312" w:hAnsi="Times New Roman" w:cs="Times New Roman"/>
          <w:sz w:val="32"/>
          <w:szCs w:val="32"/>
        </w:rPr>
        <w:t>以新知识、新技术、新工艺、新方法提升为重点，推进分层分类教师社会实践，支持专任教师、教学管理人员等下企业实践、挂职锻炼和担任</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访问工程师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，及时将企业文化、先进技术和绝技绝艺</w:t>
      </w:r>
      <w:r>
        <w:rPr>
          <w:rFonts w:ascii="Times New Roman" w:eastAsia="仿宋_GB2312" w:hAnsi="Times New Roman" w:cs="Times New Roman"/>
          <w:sz w:val="32"/>
          <w:szCs w:val="32"/>
        </w:rPr>
        <w:t>转化为教学内容，确保教师每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年在行业企业实践累计达到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年以上。</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稳定企业一线兼职教师</w:t>
      </w:r>
      <w:r>
        <w:rPr>
          <w:rFonts w:ascii="Times New Roman" w:eastAsia="仿宋_GB2312" w:hAnsi="Times New Roman" w:cs="Times New Roman"/>
          <w:b/>
          <w:sz w:val="32"/>
          <w:szCs w:val="32"/>
        </w:rPr>
        <w:t>1000</w:t>
      </w:r>
      <w:r>
        <w:rPr>
          <w:rFonts w:ascii="Times New Roman" w:eastAsia="仿宋_GB2312" w:hAnsi="Times New Roman" w:cs="Times New Roman"/>
          <w:b/>
          <w:sz w:val="32"/>
          <w:szCs w:val="32"/>
        </w:rPr>
        <w:t>人左右。</w:t>
      </w:r>
      <w:r>
        <w:rPr>
          <w:rFonts w:ascii="Times New Roman" w:eastAsia="仿宋_GB2312" w:hAnsi="Times New Roman" w:cs="Times New Roman"/>
          <w:sz w:val="32"/>
          <w:szCs w:val="32"/>
        </w:rPr>
        <w:t>以技术技能创新服务平台、校</w:t>
      </w:r>
      <w:proofErr w:type="gramStart"/>
      <w:r>
        <w:rPr>
          <w:rFonts w:ascii="Times New Roman" w:eastAsia="仿宋_GB2312" w:hAnsi="Times New Roman" w:cs="Times New Roman"/>
          <w:sz w:val="32"/>
          <w:szCs w:val="32"/>
        </w:rPr>
        <w:t>企命运</w:t>
      </w:r>
      <w:proofErr w:type="gramEnd"/>
      <w:r>
        <w:rPr>
          <w:rFonts w:ascii="Times New Roman" w:eastAsia="仿宋_GB2312" w:hAnsi="Times New Roman" w:cs="Times New Roman"/>
          <w:sz w:val="32"/>
          <w:szCs w:val="32"/>
        </w:rPr>
        <w:t>共同体为纽带，不断深化校</w:t>
      </w:r>
      <w:proofErr w:type="gramStart"/>
      <w:r>
        <w:rPr>
          <w:rFonts w:ascii="Times New Roman" w:eastAsia="仿宋_GB2312" w:hAnsi="Times New Roman" w:cs="Times New Roman"/>
          <w:sz w:val="32"/>
          <w:szCs w:val="32"/>
        </w:rPr>
        <w:t>企人才</w:t>
      </w:r>
      <w:proofErr w:type="gramEnd"/>
      <w:r>
        <w:rPr>
          <w:rFonts w:ascii="Times New Roman" w:eastAsia="仿宋_GB2312" w:hAnsi="Times New Roman" w:cs="Times New Roman"/>
          <w:sz w:val="32"/>
          <w:szCs w:val="32"/>
        </w:rPr>
        <w:t>合作，将企业技术骨干、经营管理骨干聘为兼</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职教师、兼职专业带头人或兼职教授，协同开展技术技能人才培养、科技服务和专业建设，实行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校企互动、产学研创一体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，构建校企人员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双向交流协作共同体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spacing w:line="520" w:lineRule="exact"/>
        <w:ind w:firstLineChars="200" w:firstLine="640"/>
        <w:outlineLvl w:val="0"/>
        <w:rPr>
          <w:rFonts w:ascii="Times New Roman" w:eastAsia="黑体" w:hAnsi="Times New Roman" w:cs="Times New Roman"/>
          <w:bCs/>
          <w:sz w:val="32"/>
          <w:szCs w:val="32"/>
        </w:rPr>
      </w:pPr>
      <w:bookmarkStart w:id="25" w:name="_Toc6809"/>
      <w:bookmarkStart w:id="26" w:name="_Toc9731"/>
      <w:r>
        <w:rPr>
          <w:rFonts w:ascii="Times New Roman" w:eastAsia="黑体" w:hAnsi="Times New Roman" w:cs="Times New Roman"/>
          <w:bCs/>
          <w:sz w:val="32"/>
          <w:szCs w:val="32"/>
        </w:rPr>
        <w:t>四、保障措施</w:t>
      </w:r>
      <w:bookmarkEnd w:id="25"/>
      <w:bookmarkEnd w:id="26"/>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（一）组织保障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学校党委对人才工作的领导，始终坚持学校党委在师资队伍建设工作的领导核心作用。充分发挥人才工作领导小组的作用，全面规划、组织与决策各项人才队伍建设事宜。建立相关职能部门沟通协作机制，定期召开部门联系会议，共同探讨师资队伍建设的各类制度、方案。有效发挥各二级学院党政联席会议的作用，交流思想，统一行动，共同推进学校师资队伍建设。</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（二）机制保障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深化师资队伍建设校院两级管理及目标责任制考核工作。各二级学院根据学校整体规划制定本单位师资队伍建设目标及具体实施方案，并落实主体责任。完善目标责任及激励制度，相关</w:t>
      </w:r>
      <w:r>
        <w:rPr>
          <w:rFonts w:ascii="Times New Roman" w:eastAsia="仿宋_GB2312" w:hAnsi="Times New Roman" w:cs="Times New Roman"/>
          <w:sz w:val="32"/>
          <w:szCs w:val="32"/>
        </w:rPr>
        <w:lastRenderedPageBreak/>
        <w:t>规划</w:t>
      </w:r>
      <w:r>
        <w:rPr>
          <w:rFonts w:ascii="Times New Roman" w:eastAsia="仿宋_GB2312" w:hAnsi="Times New Roman" w:cs="Times New Roman"/>
          <w:sz w:val="32"/>
          <w:szCs w:val="32"/>
        </w:rPr>
        <w:t>指标纳入各二级学院考核体系，考核结果与评奖评优、绩效奖励、资源配置挂钩。</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（三）信息保障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师资信息平台建设顶层设计，通过构建互联、高效、共享的人力资源信息服务平台，支撑保障人事治理体系和治理能力水平的提升。推进在编人员、编外人员、兼职教师等数据库建设，完善人才招聘、教师社会实践、攻读学历学位审批、人才项目申报等功能模块建设，逐步实现师资管理全领域、全过程的信息化。</w:t>
      </w:r>
    </w:p>
    <w:p w:rsidR="00DA047A" w:rsidRDefault="00A15FDF">
      <w:pPr>
        <w:spacing w:line="520" w:lineRule="exact"/>
        <w:ind w:firstLineChars="200" w:firstLine="640"/>
        <w:rPr>
          <w:rFonts w:ascii="Times New Roman" w:eastAsia="楷体" w:hAnsi="Times New Roman" w:cs="Times New Roman"/>
          <w:bCs/>
          <w:sz w:val="32"/>
          <w:szCs w:val="32"/>
        </w:rPr>
      </w:pPr>
      <w:r>
        <w:rPr>
          <w:rFonts w:ascii="Times New Roman" w:eastAsia="楷体" w:hAnsi="Times New Roman" w:cs="Times New Roman"/>
          <w:bCs/>
          <w:sz w:val="32"/>
          <w:szCs w:val="32"/>
        </w:rPr>
        <w:t>（四）资金保障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多方筹措资金，加大投入力度，保障师资队伍各项建设经费。合理规划、设置和使用师资队伍建设经费，安排专项经费用于教师培养、人才引</w:t>
      </w:r>
      <w:r>
        <w:rPr>
          <w:rFonts w:ascii="Times New Roman" w:eastAsia="仿宋_GB2312" w:hAnsi="Times New Roman" w:cs="Times New Roman"/>
          <w:sz w:val="32"/>
          <w:szCs w:val="32"/>
        </w:rPr>
        <w:t>进、教师发展和平台建设等。精心编制各项支持教师发展经费预算，保障五大人才培养工程的顺利实施，确保十四五各项任务保质保量完成。</w:t>
      </w:r>
    </w:p>
    <w:tbl>
      <w:tblPr>
        <w:tblStyle w:val="a6"/>
        <w:tblpPr w:leftFromText="181" w:rightFromText="181" w:vertAnchor="page" w:horzAnchor="page" w:tblpX="1465" w:tblpY="9268"/>
        <w:tblOverlap w:val="never"/>
        <w:tblW w:w="9520" w:type="dxa"/>
        <w:tblLook w:val="04A0" w:firstRow="1" w:lastRow="0" w:firstColumn="1" w:lastColumn="0" w:noHBand="0" w:noVBand="1"/>
      </w:tblPr>
      <w:tblGrid>
        <w:gridCol w:w="519"/>
        <w:gridCol w:w="2223"/>
        <w:gridCol w:w="1113"/>
        <w:gridCol w:w="899"/>
        <w:gridCol w:w="897"/>
        <w:gridCol w:w="897"/>
        <w:gridCol w:w="901"/>
        <w:gridCol w:w="906"/>
        <w:gridCol w:w="1165"/>
      </w:tblGrid>
      <w:tr w:rsidR="00DA047A">
        <w:trPr>
          <w:cantSplit/>
          <w:trHeight w:val="362"/>
        </w:trPr>
        <w:tc>
          <w:tcPr>
            <w:tcW w:w="519" w:type="dxa"/>
            <w:vMerge w:val="restart"/>
            <w:vAlign w:val="center"/>
          </w:tcPr>
          <w:p w:rsidR="00DA047A" w:rsidRDefault="00A15FDF">
            <w:pPr>
              <w:adjustRightInd w:val="0"/>
              <w:snapToGrid w:val="0"/>
              <w:jc w:val="center"/>
              <w:rPr>
                <w:b/>
                <w:bCs/>
              </w:rPr>
            </w:pPr>
            <w:r>
              <w:rPr>
                <w:rFonts w:hint="eastAsia"/>
                <w:b/>
                <w:bCs/>
              </w:rPr>
              <w:t>类别</w:t>
            </w:r>
          </w:p>
        </w:tc>
        <w:tc>
          <w:tcPr>
            <w:tcW w:w="2223" w:type="dxa"/>
            <w:vMerge w:val="restart"/>
            <w:vAlign w:val="center"/>
          </w:tcPr>
          <w:p w:rsidR="00DA047A" w:rsidRDefault="00A15FDF">
            <w:pPr>
              <w:adjustRightInd w:val="0"/>
              <w:snapToGrid w:val="0"/>
              <w:jc w:val="left"/>
              <w:rPr>
                <w:b/>
                <w:bCs/>
              </w:rPr>
            </w:pPr>
            <w:r>
              <w:rPr>
                <w:rFonts w:hint="eastAsia"/>
                <w:b/>
                <w:bCs/>
              </w:rPr>
              <w:t>指标（单位）</w:t>
            </w:r>
          </w:p>
        </w:tc>
        <w:tc>
          <w:tcPr>
            <w:tcW w:w="1113" w:type="dxa"/>
            <w:vAlign w:val="center"/>
          </w:tcPr>
          <w:p w:rsidR="00DA047A" w:rsidRDefault="00A15FDF">
            <w:pPr>
              <w:adjustRightInd w:val="0"/>
              <w:snapToGrid w:val="0"/>
              <w:jc w:val="center"/>
              <w:rPr>
                <w:b/>
                <w:bCs/>
              </w:rPr>
            </w:pPr>
            <w:r>
              <w:rPr>
                <w:rFonts w:hint="eastAsia"/>
                <w:b/>
                <w:bCs/>
              </w:rPr>
              <w:t>发展基础</w:t>
            </w:r>
          </w:p>
        </w:tc>
        <w:tc>
          <w:tcPr>
            <w:tcW w:w="4500" w:type="dxa"/>
            <w:gridSpan w:val="5"/>
            <w:vAlign w:val="center"/>
          </w:tcPr>
          <w:p w:rsidR="00DA047A" w:rsidRDefault="00A15FDF">
            <w:pPr>
              <w:adjustRightInd w:val="0"/>
              <w:snapToGrid w:val="0"/>
              <w:jc w:val="center"/>
              <w:rPr>
                <w:b/>
                <w:bCs/>
              </w:rPr>
            </w:pPr>
            <w:r>
              <w:rPr>
                <w:rFonts w:hint="eastAsia"/>
                <w:b/>
                <w:bCs/>
              </w:rPr>
              <w:t>规划建设目标（新增）</w:t>
            </w:r>
          </w:p>
        </w:tc>
        <w:tc>
          <w:tcPr>
            <w:tcW w:w="1165" w:type="dxa"/>
            <w:vMerge w:val="restart"/>
            <w:vAlign w:val="center"/>
          </w:tcPr>
          <w:p w:rsidR="00DA047A" w:rsidRDefault="00A15FDF">
            <w:pPr>
              <w:adjustRightInd w:val="0"/>
              <w:snapToGrid w:val="0"/>
              <w:jc w:val="center"/>
              <w:rPr>
                <w:b/>
                <w:bCs/>
              </w:rPr>
            </w:pPr>
            <w:r>
              <w:rPr>
                <w:rFonts w:hint="eastAsia"/>
                <w:b/>
                <w:bCs/>
              </w:rPr>
              <w:t>2025</w:t>
            </w:r>
            <w:r>
              <w:rPr>
                <w:rFonts w:hint="eastAsia"/>
                <w:b/>
                <w:bCs/>
              </w:rPr>
              <w:t>年末</w:t>
            </w:r>
          </w:p>
          <w:p w:rsidR="00DA047A" w:rsidRDefault="00A15FDF">
            <w:pPr>
              <w:adjustRightInd w:val="0"/>
              <w:snapToGrid w:val="0"/>
              <w:jc w:val="center"/>
              <w:rPr>
                <w:b/>
                <w:bCs/>
              </w:rPr>
            </w:pPr>
            <w:r>
              <w:rPr>
                <w:rFonts w:hint="eastAsia"/>
                <w:b/>
                <w:bCs/>
              </w:rPr>
              <w:t>数值</w:t>
            </w:r>
          </w:p>
        </w:tc>
      </w:tr>
      <w:tr w:rsidR="00DA047A">
        <w:trPr>
          <w:cantSplit/>
          <w:trHeight w:val="364"/>
        </w:trPr>
        <w:tc>
          <w:tcPr>
            <w:tcW w:w="519" w:type="dxa"/>
            <w:vMerge/>
            <w:vAlign w:val="center"/>
          </w:tcPr>
          <w:p w:rsidR="00DA047A" w:rsidRDefault="00DA047A">
            <w:pPr>
              <w:adjustRightInd w:val="0"/>
              <w:snapToGrid w:val="0"/>
              <w:jc w:val="center"/>
            </w:pPr>
          </w:p>
        </w:tc>
        <w:tc>
          <w:tcPr>
            <w:tcW w:w="2223" w:type="dxa"/>
            <w:vMerge/>
            <w:vAlign w:val="center"/>
          </w:tcPr>
          <w:p w:rsidR="00DA047A" w:rsidRDefault="00DA047A">
            <w:pPr>
              <w:adjustRightInd w:val="0"/>
              <w:snapToGrid w:val="0"/>
              <w:jc w:val="left"/>
            </w:pPr>
          </w:p>
        </w:tc>
        <w:tc>
          <w:tcPr>
            <w:tcW w:w="1113"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2020</w:t>
            </w:r>
            <w:r>
              <w:rPr>
                <w:rFonts w:ascii="Times New Roman" w:hAnsi="Times New Roman" w:cs="Times New Roman"/>
                <w:b/>
                <w:bCs/>
              </w:rPr>
              <w:t>年</w:t>
            </w:r>
          </w:p>
        </w:tc>
        <w:tc>
          <w:tcPr>
            <w:tcW w:w="899"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2021</w:t>
            </w:r>
            <w:r>
              <w:rPr>
                <w:rFonts w:ascii="Times New Roman" w:hAnsi="Times New Roman" w:cs="Times New Roman"/>
                <w:b/>
                <w:bCs/>
              </w:rPr>
              <w:t>年</w:t>
            </w:r>
          </w:p>
        </w:tc>
        <w:tc>
          <w:tcPr>
            <w:tcW w:w="897"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2022</w:t>
            </w:r>
            <w:r>
              <w:rPr>
                <w:rFonts w:ascii="Times New Roman" w:hAnsi="Times New Roman" w:cs="Times New Roman"/>
                <w:b/>
                <w:bCs/>
              </w:rPr>
              <w:t>年</w:t>
            </w:r>
          </w:p>
        </w:tc>
        <w:tc>
          <w:tcPr>
            <w:tcW w:w="897"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2023</w:t>
            </w:r>
            <w:r>
              <w:rPr>
                <w:rFonts w:ascii="Times New Roman" w:hAnsi="Times New Roman" w:cs="Times New Roman"/>
                <w:b/>
                <w:bCs/>
              </w:rPr>
              <w:t>年</w:t>
            </w:r>
          </w:p>
        </w:tc>
        <w:tc>
          <w:tcPr>
            <w:tcW w:w="901"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2024</w:t>
            </w:r>
            <w:r>
              <w:rPr>
                <w:rFonts w:ascii="Times New Roman" w:hAnsi="Times New Roman" w:cs="Times New Roman"/>
                <w:b/>
                <w:bCs/>
              </w:rPr>
              <w:t>年</w:t>
            </w:r>
          </w:p>
        </w:tc>
        <w:tc>
          <w:tcPr>
            <w:tcW w:w="906" w:type="dxa"/>
            <w:vAlign w:val="center"/>
          </w:tcPr>
          <w:p w:rsidR="00DA047A" w:rsidRDefault="00A15FDF">
            <w:pPr>
              <w:adjustRightInd w:val="0"/>
              <w:snapToGrid w:val="0"/>
              <w:jc w:val="center"/>
              <w:rPr>
                <w:rFonts w:ascii="Times New Roman" w:hAnsi="Times New Roman" w:cs="Times New Roman"/>
                <w:b/>
                <w:bCs/>
              </w:rPr>
            </w:pPr>
            <w:r>
              <w:rPr>
                <w:rFonts w:ascii="Times New Roman" w:hAnsi="Times New Roman" w:cs="Times New Roman"/>
                <w:b/>
                <w:bCs/>
              </w:rPr>
              <w:t>2025</w:t>
            </w:r>
            <w:r>
              <w:rPr>
                <w:rFonts w:ascii="Times New Roman" w:hAnsi="Times New Roman" w:cs="Times New Roman"/>
                <w:b/>
                <w:bCs/>
              </w:rPr>
              <w:t>年</w:t>
            </w:r>
          </w:p>
        </w:tc>
        <w:tc>
          <w:tcPr>
            <w:tcW w:w="1165" w:type="dxa"/>
            <w:vMerge/>
            <w:vAlign w:val="center"/>
          </w:tcPr>
          <w:p w:rsidR="00DA047A" w:rsidRDefault="00DA047A">
            <w:pPr>
              <w:adjustRightInd w:val="0"/>
              <w:snapToGrid w:val="0"/>
              <w:jc w:val="center"/>
              <w:rPr>
                <w:rFonts w:ascii="Times New Roman" w:hAnsi="Times New Roman" w:cs="Times New Roman"/>
              </w:rPr>
            </w:pPr>
          </w:p>
        </w:tc>
      </w:tr>
      <w:tr w:rsidR="00DA047A">
        <w:trPr>
          <w:cantSplit/>
          <w:trHeight w:val="511"/>
        </w:trPr>
        <w:tc>
          <w:tcPr>
            <w:tcW w:w="519" w:type="dxa"/>
            <w:vMerge w:val="restart"/>
            <w:vAlign w:val="center"/>
          </w:tcPr>
          <w:p w:rsidR="00DA047A" w:rsidRDefault="00A15FDF">
            <w:pPr>
              <w:adjustRightInd w:val="0"/>
              <w:snapToGrid w:val="0"/>
              <w:jc w:val="center"/>
              <w:rPr>
                <w:b/>
                <w:bCs/>
              </w:rPr>
            </w:pPr>
            <w:r>
              <w:rPr>
                <w:rFonts w:hint="eastAsia"/>
                <w:b/>
                <w:bCs/>
              </w:rPr>
              <w:t>师</w:t>
            </w:r>
          </w:p>
          <w:p w:rsidR="00DA047A" w:rsidRDefault="00A15FDF">
            <w:pPr>
              <w:adjustRightInd w:val="0"/>
              <w:snapToGrid w:val="0"/>
              <w:jc w:val="center"/>
              <w:rPr>
                <w:b/>
                <w:bCs/>
              </w:rPr>
            </w:pPr>
            <w:r>
              <w:rPr>
                <w:rFonts w:hint="eastAsia"/>
                <w:b/>
                <w:bCs/>
              </w:rPr>
              <w:t>资</w:t>
            </w:r>
          </w:p>
          <w:p w:rsidR="00DA047A" w:rsidRDefault="00A15FDF">
            <w:pPr>
              <w:adjustRightInd w:val="0"/>
              <w:snapToGrid w:val="0"/>
              <w:jc w:val="center"/>
              <w:rPr>
                <w:b/>
                <w:bCs/>
              </w:rPr>
            </w:pPr>
            <w:r>
              <w:rPr>
                <w:rFonts w:hint="eastAsia"/>
                <w:b/>
                <w:bCs/>
              </w:rPr>
              <w:t>队</w:t>
            </w:r>
          </w:p>
          <w:p w:rsidR="00DA047A" w:rsidRDefault="00A15FDF">
            <w:pPr>
              <w:adjustRightInd w:val="0"/>
              <w:snapToGrid w:val="0"/>
              <w:jc w:val="center"/>
              <w:rPr>
                <w:b/>
                <w:bCs/>
              </w:rPr>
            </w:pPr>
            <w:r>
              <w:rPr>
                <w:rFonts w:hint="eastAsia"/>
                <w:b/>
                <w:bCs/>
              </w:rPr>
              <w:t>伍</w:t>
            </w:r>
          </w:p>
          <w:p w:rsidR="00DA047A" w:rsidRDefault="00A15FDF">
            <w:pPr>
              <w:adjustRightInd w:val="0"/>
              <w:snapToGrid w:val="0"/>
              <w:jc w:val="center"/>
              <w:rPr>
                <w:b/>
                <w:bCs/>
              </w:rPr>
            </w:pPr>
            <w:r>
              <w:rPr>
                <w:rFonts w:hint="eastAsia"/>
                <w:b/>
                <w:bCs/>
              </w:rPr>
              <w:t>建</w:t>
            </w:r>
          </w:p>
          <w:p w:rsidR="00DA047A" w:rsidRDefault="00A15FDF">
            <w:pPr>
              <w:adjustRightInd w:val="0"/>
              <w:snapToGrid w:val="0"/>
              <w:jc w:val="center"/>
            </w:pPr>
            <w:r>
              <w:rPr>
                <w:rFonts w:hint="eastAsia"/>
                <w:b/>
                <w:bCs/>
              </w:rPr>
              <w:t>设</w:t>
            </w:r>
          </w:p>
        </w:tc>
        <w:tc>
          <w:tcPr>
            <w:tcW w:w="2223" w:type="dxa"/>
            <w:vAlign w:val="center"/>
          </w:tcPr>
          <w:p w:rsidR="00DA047A" w:rsidRDefault="00A15FDF">
            <w:pPr>
              <w:adjustRightInd w:val="0"/>
              <w:snapToGrid w:val="0"/>
              <w:jc w:val="left"/>
            </w:pPr>
            <w:r>
              <w:rPr>
                <w:rFonts w:hint="eastAsia"/>
              </w:rPr>
              <w:t>专任教师规模</w:t>
            </w:r>
            <w:r>
              <w:rPr>
                <w:rFonts w:hint="eastAsia"/>
              </w:rPr>
              <w:t>(</w:t>
            </w:r>
            <w:r>
              <w:rPr>
                <w:rFonts w:hint="eastAsia"/>
              </w:rPr>
              <w:t>人</w:t>
            </w:r>
            <w:r>
              <w:rPr>
                <w:rFonts w:hint="eastAsia"/>
              </w:rPr>
              <w:t>)</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997</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110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173</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30</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30</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30</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1370</w:t>
            </w:r>
          </w:p>
        </w:tc>
      </w:tr>
      <w:tr w:rsidR="00DA047A">
        <w:trPr>
          <w:cantSplit/>
          <w:trHeight w:val="406"/>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博士</w:t>
            </w:r>
            <w:r>
              <w:t>数（</w:t>
            </w:r>
            <w:r>
              <w:rPr>
                <w:rFonts w:hint="eastAsia"/>
              </w:rPr>
              <w:t>人</w:t>
            </w:r>
            <w:r>
              <w:t>）</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41</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30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20</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20</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20</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141</w:t>
            </w:r>
          </w:p>
        </w:tc>
      </w:tr>
      <w:tr w:rsidR="00DA047A">
        <w:trPr>
          <w:cantSplit/>
          <w:trHeight w:val="500"/>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博士占专任教师比例（</w:t>
            </w:r>
            <w:r>
              <w:rPr>
                <w:rFonts w:hint="eastAsia"/>
              </w:rPr>
              <w:t>%</w:t>
            </w:r>
            <w:r>
              <w:rPr>
                <w:rFonts w:hint="eastAsia"/>
              </w:rPr>
              <w:t>）</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4.11</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4.61</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6.33</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7.71</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9.03</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10.29</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10.29</w:t>
            </w:r>
          </w:p>
        </w:tc>
      </w:tr>
      <w:tr w:rsidR="00DA047A">
        <w:trPr>
          <w:cantSplit/>
          <w:trHeight w:val="509"/>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高</w:t>
            </w:r>
            <w:r>
              <w:t>级职称人数（</w:t>
            </w:r>
            <w:r>
              <w:rPr>
                <w:rFonts w:hint="eastAsia"/>
              </w:rPr>
              <w:t>人</w:t>
            </w:r>
            <w:r>
              <w:t>）</w:t>
            </w:r>
          </w:p>
        </w:tc>
        <w:tc>
          <w:tcPr>
            <w:tcW w:w="1113" w:type="dxa"/>
            <w:vAlign w:val="center"/>
          </w:tcPr>
          <w:p w:rsidR="00DA047A" w:rsidRDefault="00A15FDF">
            <w:pPr>
              <w:adjustRightInd w:val="0"/>
              <w:snapToGrid w:val="0"/>
              <w:jc w:val="center"/>
              <w:rPr>
                <w:rFonts w:ascii="Times New Roman" w:eastAsia="等线" w:hAnsi="Times New Roman" w:cs="Times New Roman"/>
                <w:szCs w:val="21"/>
              </w:rPr>
            </w:pPr>
            <w:r>
              <w:rPr>
                <w:rFonts w:ascii="Times New Roman" w:eastAsia="等线" w:hAnsi="Times New Roman" w:cs="Times New Roman"/>
                <w:szCs w:val="21"/>
              </w:rPr>
              <w:t>314</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25</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50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20</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20</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20</w:t>
            </w:r>
          </w:p>
        </w:tc>
        <w:tc>
          <w:tcPr>
            <w:tcW w:w="1165" w:type="dxa"/>
            <w:vAlign w:val="center"/>
          </w:tcPr>
          <w:p w:rsidR="00DA047A" w:rsidRDefault="00A15FDF">
            <w:pPr>
              <w:adjustRightInd w:val="0"/>
              <w:snapToGrid w:val="0"/>
              <w:jc w:val="center"/>
              <w:rPr>
                <w:rFonts w:ascii="Times New Roman" w:eastAsia="等线" w:hAnsi="Times New Roman" w:cs="Times New Roman"/>
                <w:szCs w:val="21"/>
              </w:rPr>
            </w:pPr>
            <w:r>
              <w:rPr>
                <w:rFonts w:ascii="Times New Roman" w:eastAsia="等线" w:hAnsi="Times New Roman" w:cs="Times New Roman"/>
                <w:szCs w:val="21"/>
              </w:rPr>
              <w:t>449</w:t>
            </w:r>
          </w:p>
        </w:tc>
      </w:tr>
      <w:tr w:rsidR="00DA047A">
        <w:trPr>
          <w:cantSplit/>
          <w:trHeight w:val="511"/>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高</w:t>
            </w:r>
            <w:r>
              <w:t>级职称占比</w:t>
            </w:r>
            <w:r>
              <w:rPr>
                <w:rFonts w:hint="eastAsia"/>
              </w:rPr>
              <w:t>（</w:t>
            </w:r>
            <w:r>
              <w:rPr>
                <w:rFonts w:hint="eastAsia"/>
              </w:rPr>
              <w:t>%</w:t>
            </w:r>
            <w:r>
              <w:rPr>
                <w:rFonts w:hint="eastAsia"/>
              </w:rPr>
              <w:t>）</w:t>
            </w:r>
          </w:p>
        </w:tc>
        <w:tc>
          <w:tcPr>
            <w:tcW w:w="1113" w:type="dxa"/>
            <w:vAlign w:val="center"/>
          </w:tcPr>
          <w:p w:rsidR="00DA047A" w:rsidRDefault="00A15FDF">
            <w:pPr>
              <w:adjustRightInd w:val="0"/>
              <w:snapToGrid w:val="0"/>
              <w:jc w:val="center"/>
              <w:rPr>
                <w:rFonts w:ascii="Times New Roman" w:eastAsia="等线" w:hAnsi="Times New Roman" w:cs="Times New Roman"/>
                <w:szCs w:val="21"/>
              </w:rPr>
            </w:pPr>
            <w:r>
              <w:rPr>
                <w:rFonts w:ascii="Times New Roman" w:eastAsia="等线" w:hAnsi="Times New Roman" w:cs="Times New Roman"/>
                <w:szCs w:val="21"/>
              </w:rPr>
              <w:t>31.49</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30.62</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30.39</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31.22</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32.01</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eastAsia="等线" w:hAnsi="Times New Roman" w:cs="Times New Roman"/>
                <w:szCs w:val="21"/>
              </w:rPr>
              <w:t>32.77</w:t>
            </w:r>
          </w:p>
        </w:tc>
        <w:tc>
          <w:tcPr>
            <w:tcW w:w="1165" w:type="dxa"/>
            <w:vAlign w:val="center"/>
          </w:tcPr>
          <w:p w:rsidR="00DA047A" w:rsidRDefault="00A15FDF">
            <w:pPr>
              <w:adjustRightInd w:val="0"/>
              <w:snapToGrid w:val="0"/>
              <w:jc w:val="center"/>
              <w:rPr>
                <w:rFonts w:ascii="Times New Roman" w:eastAsia="等线" w:hAnsi="Times New Roman" w:cs="Times New Roman"/>
                <w:szCs w:val="21"/>
              </w:rPr>
            </w:pPr>
            <w:r>
              <w:rPr>
                <w:rFonts w:ascii="Times New Roman" w:eastAsia="等线" w:hAnsi="Times New Roman" w:cs="Times New Roman"/>
                <w:szCs w:val="21"/>
              </w:rPr>
              <w:t>32.77</w:t>
            </w:r>
          </w:p>
        </w:tc>
      </w:tr>
      <w:tr w:rsidR="00DA047A">
        <w:trPr>
          <w:cantSplit/>
          <w:trHeight w:val="505"/>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专业（群）领军人才（人）（省级以上人才）</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61</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81</w:t>
            </w:r>
          </w:p>
        </w:tc>
      </w:tr>
      <w:tr w:rsidR="00DA047A">
        <w:trPr>
          <w:cantSplit/>
          <w:trHeight w:val="501"/>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行业“高精尖缺”技能大师</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2</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8</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42</w:t>
            </w:r>
          </w:p>
        </w:tc>
      </w:tr>
      <w:tr w:rsidR="00DA047A">
        <w:trPr>
          <w:cantSplit/>
          <w:trHeight w:val="419"/>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现代产业导师</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4</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20</w:t>
            </w:r>
          </w:p>
        </w:tc>
      </w:tr>
      <w:tr w:rsidR="00DA047A">
        <w:trPr>
          <w:cantSplit/>
          <w:trHeight w:val="497"/>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建设“双师型”教师培养培训基地（</w:t>
            </w:r>
            <w:proofErr w:type="gramStart"/>
            <w:r>
              <w:rPr>
                <w:rFonts w:hint="eastAsia"/>
              </w:rPr>
              <w:t>个</w:t>
            </w:r>
            <w:proofErr w:type="gramEnd"/>
            <w:r>
              <w:rPr>
                <w:rFonts w:hint="eastAsia"/>
              </w:rPr>
              <w:t>）</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w:t>
            </w:r>
          </w:p>
        </w:tc>
      </w:tr>
      <w:tr w:rsidR="00DA047A">
        <w:trPr>
          <w:cantSplit/>
          <w:trHeight w:val="542"/>
        </w:trPr>
        <w:tc>
          <w:tcPr>
            <w:tcW w:w="519" w:type="dxa"/>
            <w:vMerge/>
            <w:vAlign w:val="center"/>
          </w:tcPr>
          <w:p w:rsidR="00DA047A" w:rsidRDefault="00DA047A">
            <w:pPr>
              <w:adjustRightInd w:val="0"/>
              <w:snapToGrid w:val="0"/>
              <w:jc w:val="left"/>
            </w:pPr>
          </w:p>
        </w:tc>
        <w:tc>
          <w:tcPr>
            <w:tcW w:w="2223" w:type="dxa"/>
            <w:vAlign w:val="center"/>
          </w:tcPr>
          <w:p w:rsidR="00DA047A" w:rsidRDefault="00A15FDF">
            <w:pPr>
              <w:adjustRightInd w:val="0"/>
              <w:snapToGrid w:val="0"/>
              <w:jc w:val="left"/>
            </w:pPr>
            <w:r>
              <w:rPr>
                <w:rFonts w:hint="eastAsia"/>
              </w:rPr>
              <w:t>培育教师教学创新团队（</w:t>
            </w:r>
            <w:proofErr w:type="gramStart"/>
            <w:r>
              <w:rPr>
                <w:rFonts w:hint="eastAsia"/>
              </w:rPr>
              <w:t>个</w:t>
            </w:r>
            <w:proofErr w:type="gramEnd"/>
            <w:r>
              <w:rPr>
                <w:rFonts w:hint="eastAsia"/>
              </w:rPr>
              <w:t>）</w:t>
            </w:r>
          </w:p>
        </w:tc>
        <w:tc>
          <w:tcPr>
            <w:tcW w:w="1113"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899"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w:t>
            </w:r>
          </w:p>
        </w:tc>
        <w:tc>
          <w:tcPr>
            <w:tcW w:w="897"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901"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906"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0</w:t>
            </w:r>
          </w:p>
        </w:tc>
        <w:tc>
          <w:tcPr>
            <w:tcW w:w="1165" w:type="dxa"/>
            <w:vAlign w:val="center"/>
          </w:tcPr>
          <w:p w:rsidR="00DA047A" w:rsidRDefault="00A15FDF">
            <w:pPr>
              <w:adjustRightInd w:val="0"/>
              <w:snapToGrid w:val="0"/>
              <w:jc w:val="center"/>
              <w:rPr>
                <w:rFonts w:ascii="Times New Roman" w:hAnsi="Times New Roman" w:cs="Times New Roman"/>
              </w:rPr>
            </w:pPr>
            <w:r>
              <w:rPr>
                <w:rFonts w:ascii="Times New Roman" w:hAnsi="Times New Roman" w:cs="Times New Roman"/>
              </w:rPr>
              <w:t>10</w:t>
            </w:r>
          </w:p>
        </w:tc>
      </w:tr>
    </w:tbl>
    <w:p w:rsidR="00DA047A" w:rsidRDefault="00A15FDF">
      <w:pPr>
        <w:spacing w:line="520" w:lineRule="exact"/>
        <w:ind w:firstLineChars="200" w:firstLine="640"/>
        <w:outlineLvl w:val="0"/>
        <w:rPr>
          <w:rFonts w:ascii="Times New Roman" w:eastAsia="黑体" w:hAnsi="Times New Roman" w:cs="Times New Roman"/>
          <w:bCs/>
          <w:sz w:val="32"/>
          <w:szCs w:val="32"/>
        </w:rPr>
      </w:pPr>
      <w:bookmarkStart w:id="27" w:name="_Toc2264"/>
      <w:bookmarkStart w:id="28" w:name="_Toc2227"/>
      <w:r>
        <w:rPr>
          <w:rFonts w:ascii="Times New Roman" w:eastAsia="黑体" w:hAnsi="Times New Roman" w:cs="Times New Roman"/>
          <w:bCs/>
          <w:sz w:val="32"/>
          <w:szCs w:val="32"/>
        </w:rPr>
        <w:t>五、建设内容与年度目标</w:t>
      </w:r>
      <w:bookmarkEnd w:id="27"/>
      <w:bookmarkEnd w:id="28"/>
    </w:p>
    <w:p w:rsidR="00DA047A" w:rsidRDefault="00A15FDF" w:rsidP="00D5491B">
      <w:pPr>
        <w:rPr>
          <w:rFonts w:ascii="黑体" w:eastAsia="黑体" w:hAnsi="黑体"/>
          <w:spacing w:val="-11"/>
          <w:sz w:val="36"/>
          <w:szCs w:val="36"/>
        </w:rPr>
      </w:pPr>
      <w:r>
        <w:rPr>
          <w:rFonts w:ascii="Times New Roman" w:eastAsia="黑体" w:hAnsi="Times New Roman" w:cs="Times New Roman"/>
          <w:bCs/>
          <w:sz w:val="32"/>
          <w:szCs w:val="32"/>
        </w:rPr>
        <w:br w:type="page"/>
      </w:r>
      <w:bookmarkStart w:id="29" w:name="_Toc22687"/>
      <w:bookmarkStart w:id="30" w:name="_Toc8446"/>
      <w:bookmarkStart w:id="31" w:name="_GoBack"/>
      <w:bookmarkEnd w:id="31"/>
      <w:r>
        <w:rPr>
          <w:rFonts w:ascii="黑体" w:eastAsia="黑体" w:hAnsi="黑体" w:hint="eastAsia"/>
          <w:spacing w:val="-11"/>
          <w:sz w:val="36"/>
          <w:szCs w:val="36"/>
        </w:rPr>
        <w:lastRenderedPageBreak/>
        <w:t>金华职业技术学院“十四五”科技服务与继续教育专项规划</w:t>
      </w:r>
      <w:bookmarkEnd w:id="29"/>
      <w:bookmarkEnd w:id="30"/>
    </w:p>
    <w:p w:rsidR="00DA047A" w:rsidRDefault="00DA047A">
      <w:pPr>
        <w:spacing w:line="520" w:lineRule="exact"/>
        <w:ind w:firstLineChars="200" w:firstLine="640"/>
        <w:rPr>
          <w:rFonts w:ascii="Times New Roman" w:eastAsia="仿宋_GB2312" w:hAnsi="Times New Roman" w:cs="Times New Roman"/>
          <w:sz w:val="32"/>
          <w:szCs w:val="32"/>
        </w:rPr>
      </w:pP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期间，学校科技服务与继续教育工作将以《中共中央关于制定国民经济和社会发展第十四个五年规划和二〇三五年远景目标的建议》《教育部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财政部关于实施中国特色高水平高职学校和专业建设计划的意见》《职业教育提质培优行动计划（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年）》为依据，坚持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立德树人，提升内涵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，以服务地方经济和社会发展为宗旨，以强化技术创新服务和重点社会群体继续教育服务平台建设为抓手，以高质量与高层次成果为导向，以促进产学研</w:t>
      </w:r>
      <w:proofErr w:type="gramStart"/>
      <w:r>
        <w:rPr>
          <w:rFonts w:ascii="Times New Roman" w:eastAsia="仿宋_GB2312" w:hAnsi="Times New Roman" w:cs="Times New Roman"/>
          <w:sz w:val="32"/>
          <w:szCs w:val="32"/>
        </w:rPr>
        <w:t>训</w:t>
      </w:r>
      <w:proofErr w:type="gramEnd"/>
      <w:r>
        <w:rPr>
          <w:rFonts w:ascii="Times New Roman" w:eastAsia="仿宋_GB2312" w:hAnsi="Times New Roman" w:cs="Times New Roman"/>
          <w:sz w:val="32"/>
          <w:szCs w:val="32"/>
        </w:rPr>
        <w:t>合作与服务社会为目的，以增强自主创新能力为根本，以构建终身教育体系为重点，提升学校科技与社会服务水平，全面推动学校高质量发展，依据学校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总体规划，特制订本专项规划。</w:t>
      </w:r>
    </w:p>
    <w:p w:rsidR="00DA047A" w:rsidRDefault="00A15FDF">
      <w:pPr>
        <w:spacing w:line="520" w:lineRule="exact"/>
        <w:ind w:firstLineChars="200" w:firstLine="640"/>
        <w:outlineLvl w:val="0"/>
        <w:rPr>
          <w:rFonts w:ascii="黑体" w:eastAsia="黑体" w:hAnsi="黑体" w:cs="黑体"/>
          <w:sz w:val="32"/>
          <w:szCs w:val="32"/>
        </w:rPr>
      </w:pPr>
      <w:bookmarkStart w:id="32" w:name="_Toc19376"/>
      <w:bookmarkStart w:id="33" w:name="_Toc20535"/>
      <w:r>
        <w:rPr>
          <w:rFonts w:ascii="黑体" w:eastAsia="黑体" w:hAnsi="黑体" w:cs="黑体" w:hint="eastAsia"/>
          <w:sz w:val="32"/>
          <w:szCs w:val="32"/>
        </w:rPr>
        <w:t>一、“十三五”期间科技服务与继续教育工作回顾</w:t>
      </w:r>
      <w:bookmarkEnd w:id="32"/>
      <w:bookmarkEnd w:id="33"/>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hint="eastAsia"/>
          <w:bCs/>
          <w:sz w:val="32"/>
          <w:szCs w:val="32"/>
        </w:rPr>
        <w:t>（一）“十三</w:t>
      </w:r>
      <w:r>
        <w:rPr>
          <w:rFonts w:ascii="楷体" w:eastAsia="楷体" w:hAnsi="楷体" w:cs="楷体" w:hint="eastAsia"/>
          <w:bCs/>
          <w:sz w:val="32"/>
          <w:szCs w:val="32"/>
        </w:rPr>
        <w:t>五”取得的成绩与经验</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高层次项目立项稳步提升。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期间获得国家级科研项目</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项，其中国家自然科学基金项目</w:t>
      </w:r>
      <w:r>
        <w:rPr>
          <w:rFonts w:ascii="Times New Roman" w:eastAsia="仿宋_GB2312" w:hAnsi="Times New Roman" w:cs="Times New Roman"/>
          <w:sz w:val="32"/>
          <w:szCs w:val="32"/>
        </w:rPr>
        <w:t>7</w:t>
      </w:r>
      <w:r>
        <w:rPr>
          <w:rFonts w:ascii="Times New Roman" w:eastAsia="仿宋_GB2312" w:hAnsi="Times New Roman" w:cs="Times New Roman"/>
          <w:sz w:val="32"/>
          <w:szCs w:val="32"/>
        </w:rPr>
        <w:t>项，国家社科基金项目</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项；获得省部级科研项目</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项，其中教育部项目</w:t>
      </w:r>
      <w:r>
        <w:rPr>
          <w:rFonts w:ascii="Times New Roman" w:eastAsia="仿宋_GB2312" w:hAnsi="Times New Roman" w:cs="Times New Roman"/>
          <w:sz w:val="32"/>
          <w:szCs w:val="32"/>
        </w:rPr>
        <w:t>8</w:t>
      </w:r>
      <w:r>
        <w:rPr>
          <w:rFonts w:ascii="Times New Roman" w:eastAsia="仿宋_GB2312" w:hAnsi="Times New Roman" w:cs="Times New Roman"/>
          <w:sz w:val="32"/>
          <w:szCs w:val="32"/>
        </w:rPr>
        <w:t>项，省哲学社会科学规划项目</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项，省基础公益项目</w:t>
      </w:r>
      <w:r>
        <w:rPr>
          <w:rFonts w:ascii="Times New Roman" w:eastAsia="仿宋_GB2312" w:hAnsi="Times New Roman" w:cs="Times New Roman"/>
          <w:sz w:val="32"/>
          <w:szCs w:val="32"/>
        </w:rPr>
        <w:t>61</w:t>
      </w:r>
      <w:r>
        <w:rPr>
          <w:rFonts w:ascii="Times New Roman" w:eastAsia="仿宋_GB2312" w:hAnsi="Times New Roman" w:cs="Times New Roman"/>
          <w:sz w:val="32"/>
          <w:szCs w:val="32"/>
        </w:rPr>
        <w:t>项，国家教科</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教育部重点项目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项，省高校重大人文社科攻关计划项目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项，住房和城乡建设部项目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此外，</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年学校首次</w:t>
      </w:r>
      <w:proofErr w:type="gramStart"/>
      <w:r>
        <w:rPr>
          <w:rFonts w:ascii="Times New Roman" w:eastAsia="仿宋_GB2312" w:hAnsi="Times New Roman" w:cs="Times New Roman"/>
          <w:sz w:val="32"/>
          <w:szCs w:val="32"/>
        </w:rPr>
        <w:t>立项市</w:t>
      </w:r>
      <w:proofErr w:type="gramEnd"/>
      <w:r>
        <w:rPr>
          <w:rFonts w:ascii="Times New Roman" w:eastAsia="仿宋_GB2312" w:hAnsi="Times New Roman" w:cs="Times New Roman"/>
          <w:sz w:val="32"/>
          <w:szCs w:val="32"/>
        </w:rPr>
        <w:t>科技计划重大项目</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项，实现了重大项目的零突破。与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相比，国家自然科学基金项目等高层次项目立项</w:t>
      </w:r>
      <w:proofErr w:type="gramStart"/>
      <w:r>
        <w:rPr>
          <w:rFonts w:ascii="Times New Roman" w:eastAsia="仿宋_GB2312" w:hAnsi="Times New Roman" w:cs="Times New Roman"/>
          <w:sz w:val="32"/>
          <w:szCs w:val="32"/>
        </w:rPr>
        <w:t>数实现</w:t>
      </w:r>
      <w:proofErr w:type="gramEnd"/>
      <w:r>
        <w:rPr>
          <w:rFonts w:ascii="Times New Roman" w:eastAsia="仿宋_GB2312" w:hAnsi="Times New Roman" w:cs="Times New Roman"/>
          <w:sz w:val="32"/>
          <w:szCs w:val="32"/>
        </w:rPr>
        <w:t>较大增长，渠道不断增多，学科领域分布更广。</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平台和团队建设取得新突破。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期间新增各级各类科研平台</w:t>
      </w:r>
      <w:r>
        <w:rPr>
          <w:rFonts w:ascii="Times New Roman" w:eastAsia="仿宋_GB2312" w:hAnsi="Times New Roman" w:cs="Times New Roman"/>
          <w:sz w:val="32"/>
          <w:szCs w:val="32"/>
        </w:rPr>
        <w:t>54</w:t>
      </w:r>
      <w:r>
        <w:rPr>
          <w:rFonts w:ascii="Times New Roman" w:eastAsia="仿宋_GB2312" w:hAnsi="Times New Roman" w:cs="Times New Roman"/>
          <w:sz w:val="32"/>
          <w:szCs w:val="32"/>
        </w:rPr>
        <w:t>个，其中省级重点实验室</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个、省级应用技术协同</w:t>
      </w:r>
      <w:r>
        <w:rPr>
          <w:rFonts w:ascii="Times New Roman" w:eastAsia="仿宋_GB2312" w:hAnsi="Times New Roman" w:cs="Times New Roman"/>
          <w:sz w:val="32"/>
          <w:szCs w:val="32"/>
        </w:rPr>
        <w:lastRenderedPageBreak/>
        <w:t>创新中心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个、省级工程实验室</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个、院士专家工作站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个、政校企共建高端科技研究所</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个、省市级技术研发中心和企业研究院</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个、市级</w:t>
      </w:r>
      <w:proofErr w:type="gramStart"/>
      <w:r>
        <w:rPr>
          <w:rFonts w:ascii="Times New Roman" w:eastAsia="仿宋_GB2312" w:hAnsi="Times New Roman" w:cs="Times New Roman"/>
          <w:sz w:val="32"/>
          <w:szCs w:val="32"/>
        </w:rPr>
        <w:t>社科智库及培育智库</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、市级社科类研究中心</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月，由省科技厅批准立项的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浙江省农作物收获装备技术重点实验室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是省内首个依托高职院校建立的省级重点实验室。此外，学校新增专业性公司</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家，培育科研创新团队</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个；启动了重点学科培育计划，培育第一、第二批重点学科共计</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w:t>
      </w:r>
    </w:p>
    <w:p w:rsidR="00DA047A" w:rsidRDefault="00A15FDF">
      <w:pPr>
        <w:spacing w:line="52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科研成果质量有较大提升。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期间，学校共取得授权专利和软件著作权共</w:t>
      </w:r>
      <w:r>
        <w:rPr>
          <w:rFonts w:ascii="Times New Roman" w:eastAsia="仿宋_GB2312" w:hAnsi="Times New Roman" w:cs="Times New Roman"/>
          <w:sz w:val="32"/>
          <w:szCs w:val="32"/>
        </w:rPr>
        <w:t>1228</w:t>
      </w:r>
      <w:r>
        <w:rPr>
          <w:rFonts w:ascii="Times New Roman" w:eastAsia="仿宋_GB2312" w:hAnsi="Times New Roman" w:cs="Times New Roman"/>
          <w:sz w:val="32"/>
          <w:szCs w:val="32"/>
        </w:rPr>
        <w:t>件，总数较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增长</w:t>
      </w:r>
      <w:r>
        <w:rPr>
          <w:rFonts w:ascii="Times New Roman" w:eastAsia="仿宋_GB2312" w:hAnsi="Times New Roman" w:cs="Times New Roman"/>
          <w:sz w:val="32"/>
          <w:szCs w:val="32"/>
        </w:rPr>
        <w:t>117.3%</w:t>
      </w:r>
      <w:r>
        <w:rPr>
          <w:rFonts w:ascii="Times New Roman" w:eastAsia="仿宋_GB2312" w:hAnsi="Times New Roman" w:cs="Times New Roman"/>
          <w:sz w:val="32"/>
          <w:szCs w:val="32"/>
        </w:rPr>
        <w:t>，其中发明专利</w:t>
      </w:r>
      <w:r>
        <w:rPr>
          <w:rFonts w:ascii="Times New Roman" w:eastAsia="仿宋_GB2312" w:hAnsi="Times New Roman" w:cs="Times New Roman"/>
          <w:sz w:val="32"/>
          <w:szCs w:val="32"/>
        </w:rPr>
        <w:t>157</w:t>
      </w:r>
      <w:r>
        <w:rPr>
          <w:rFonts w:ascii="Times New Roman" w:eastAsia="仿宋_GB2312" w:hAnsi="Times New Roman" w:cs="Times New Roman"/>
          <w:sz w:val="32"/>
          <w:szCs w:val="32"/>
        </w:rPr>
        <w:t>件，较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十二五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增长</w:t>
      </w:r>
      <w:r>
        <w:rPr>
          <w:rFonts w:ascii="Times New Roman" w:eastAsia="仿宋_GB2312" w:hAnsi="Times New Roman" w:cs="Times New Roman"/>
          <w:sz w:val="32"/>
          <w:szCs w:val="32"/>
        </w:rPr>
        <w:t>249%</w:t>
      </w:r>
      <w:r>
        <w:rPr>
          <w:rFonts w:ascii="Times New Roman" w:eastAsia="仿宋_GB2312" w:hAnsi="Times New Roman" w:cs="Times New Roman"/>
          <w:sz w:val="32"/>
          <w:szCs w:val="32"/>
        </w:rPr>
        <w:t>。授权专利数在全国同类院校中位居前列。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科技成果转化平台初步搭建完成，并成为浙江省首批科技经纪人试点单位，利用网络在科技大市场等平台推介专利</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余件，共转让发明专利</w:t>
      </w:r>
      <w:r>
        <w:rPr>
          <w:rFonts w:ascii="Times New Roman" w:eastAsia="仿宋_GB2312" w:hAnsi="Times New Roman" w:cs="Times New Roman"/>
          <w:sz w:val="32"/>
          <w:szCs w:val="32"/>
        </w:rPr>
        <w:t>86</w:t>
      </w:r>
      <w:r>
        <w:rPr>
          <w:rFonts w:ascii="Times New Roman" w:eastAsia="仿宋_GB2312" w:hAnsi="Times New Roman" w:cs="Times New Roman"/>
          <w:sz w:val="32"/>
          <w:szCs w:val="32"/>
        </w:rPr>
        <w:t>件，转让经费</w:t>
      </w:r>
      <w:r>
        <w:rPr>
          <w:rFonts w:ascii="Times New Roman" w:eastAsia="仿宋_GB2312" w:hAnsi="Times New Roman" w:cs="Times New Roman"/>
          <w:sz w:val="32"/>
          <w:szCs w:val="32"/>
        </w:rPr>
        <w:t>51.66</w:t>
      </w:r>
      <w:r>
        <w:rPr>
          <w:rFonts w:ascii="Times New Roman" w:eastAsia="仿宋_GB2312" w:hAnsi="Times New Roman" w:cs="Times New Roman"/>
          <w:sz w:val="32"/>
          <w:szCs w:val="32"/>
        </w:rPr>
        <w:t>万元。获得省科技进步三等奖</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项：《浙江省高校专利定量分析与转化对策研究》、《联合收割机高效低损变速箱研制及产业化》、《珍珠色彩定向培育及彩色珍珠研发》，获奖总数位居全省</w:t>
      </w:r>
      <w:r>
        <w:rPr>
          <w:rFonts w:ascii="Times New Roman" w:eastAsia="仿宋_GB2312" w:hAnsi="Times New Roman" w:cs="Times New Roman"/>
          <w:sz w:val="32"/>
          <w:szCs w:val="32"/>
        </w:rPr>
        <w:t>高职院校首位。</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proofErr w:type="gramStart"/>
      <w:r>
        <w:rPr>
          <w:rFonts w:ascii="Times New Roman" w:eastAsia="仿宋_GB2312" w:hAnsi="Times New Roman" w:cs="Times New Roman"/>
          <w:b/>
          <w:sz w:val="32"/>
          <w:szCs w:val="32"/>
        </w:rPr>
        <w:t>继教办学</w:t>
      </w:r>
      <w:proofErr w:type="gramEnd"/>
      <w:r>
        <w:rPr>
          <w:rFonts w:ascii="Times New Roman" w:eastAsia="仿宋_GB2312" w:hAnsi="Times New Roman" w:cs="Times New Roman"/>
          <w:b/>
          <w:sz w:val="32"/>
          <w:szCs w:val="32"/>
        </w:rPr>
        <w:t>机制逐步完善。</w:t>
      </w:r>
      <w:r>
        <w:rPr>
          <w:rFonts w:ascii="Times New Roman" w:eastAsia="仿宋_GB2312" w:hAnsi="Times New Roman" w:cs="Times New Roman"/>
          <w:sz w:val="32"/>
          <w:szCs w:val="32"/>
        </w:rPr>
        <w:t>职业教育与培训并举的法定职责观念日趋普及，管办分离机制不断完善，管理制度逐步健全，校院两级激励机制不断优化；分工与协作机制初步构建，与</w:t>
      </w:r>
      <w:proofErr w:type="gramStart"/>
      <w:r>
        <w:rPr>
          <w:rFonts w:ascii="Times New Roman" w:eastAsia="仿宋_GB2312" w:hAnsi="Times New Roman" w:cs="Times New Roman"/>
          <w:sz w:val="32"/>
          <w:szCs w:val="32"/>
        </w:rPr>
        <w:t>政行企共建</w:t>
      </w:r>
      <w:proofErr w:type="gramEnd"/>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社区学院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家长学院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已初步完成，</w:t>
      </w:r>
      <w:proofErr w:type="gramStart"/>
      <w:r>
        <w:rPr>
          <w:rFonts w:ascii="Times New Roman" w:eastAsia="仿宋_GB2312" w:hAnsi="Times New Roman" w:cs="Times New Roman"/>
          <w:sz w:val="32"/>
          <w:szCs w:val="32"/>
        </w:rPr>
        <w:t>区校合作</w:t>
      </w:r>
      <w:proofErr w:type="gramEnd"/>
      <w:r>
        <w:rPr>
          <w:rFonts w:ascii="Times New Roman" w:eastAsia="仿宋_GB2312" w:hAnsi="Times New Roman" w:cs="Times New Roman"/>
          <w:sz w:val="32"/>
          <w:szCs w:val="32"/>
        </w:rPr>
        <w:t>等大项目平台稳定深化；</w:t>
      </w:r>
      <w:proofErr w:type="gramStart"/>
      <w:r>
        <w:rPr>
          <w:rFonts w:ascii="Times New Roman" w:eastAsia="仿宋_GB2312" w:hAnsi="Times New Roman" w:cs="Times New Roman"/>
          <w:sz w:val="32"/>
          <w:szCs w:val="32"/>
        </w:rPr>
        <w:t>继教领域</w:t>
      </w:r>
      <w:proofErr w:type="gramEnd"/>
      <w:r>
        <w:rPr>
          <w:rFonts w:ascii="Times New Roman" w:eastAsia="仿宋_GB2312" w:hAnsi="Times New Roman" w:cs="Times New Roman"/>
          <w:sz w:val="32"/>
          <w:szCs w:val="32"/>
        </w:rPr>
        <w:t>的办学风险防控与廉政建设已有较强的经验积累。</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学历教育质量不断提升。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期间，学历继续教育办学规模快速扩大；成教专科专业设置与函授站点建设进一步优化，</w:t>
      </w:r>
      <w:r>
        <w:rPr>
          <w:rFonts w:ascii="Times New Roman" w:eastAsia="仿宋_GB2312" w:hAnsi="Times New Roman" w:cs="Times New Roman"/>
          <w:sz w:val="32"/>
          <w:szCs w:val="32"/>
        </w:rPr>
        <w:lastRenderedPageBreak/>
        <w:t>基于公共课程与专业课程的大选修制（学分制）人才培养方案初步实施，网络学习平</w:t>
      </w:r>
      <w:r>
        <w:rPr>
          <w:rFonts w:ascii="Times New Roman" w:eastAsia="仿宋_GB2312" w:hAnsi="Times New Roman" w:cs="Times New Roman"/>
          <w:sz w:val="32"/>
          <w:szCs w:val="32"/>
        </w:rPr>
        <w:t>台已立项建设，全过程教学与管理规范化建设不断加强；与本科高校合作项目通道基本稳定，人才培养质量持续提升。</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职业培训持续强化发展。</w:t>
      </w:r>
      <w:r>
        <w:rPr>
          <w:rFonts w:ascii="Times New Roman" w:eastAsia="仿宋_GB2312" w:hAnsi="Times New Roman" w:cs="Times New Roman"/>
          <w:sz w:val="32"/>
          <w:szCs w:val="32"/>
        </w:rPr>
        <w:t>职业培训成为继续教育发展重点已是共识，社会效益持续提升。职业院校类、乡村振兴类、社区居民类、职业技能类等服务重点社会群体的培训项目群与课程群已初步开发，部分专业群的培训细分市场已经稳定，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精准服务模式初具经验，培训品牌持续积淀；</w:t>
      </w:r>
      <w:r>
        <w:rPr>
          <w:rFonts w:ascii="Times New Roman" w:eastAsia="仿宋_GB2312" w:hAnsi="Times New Roman" w:cs="Times New Roman"/>
          <w:sz w:val="32"/>
          <w:szCs w:val="32"/>
        </w:rPr>
        <w:t>X</w:t>
      </w:r>
      <w:r>
        <w:rPr>
          <w:rFonts w:ascii="Times New Roman" w:eastAsia="仿宋_GB2312" w:hAnsi="Times New Roman" w:cs="Times New Roman"/>
          <w:sz w:val="32"/>
          <w:szCs w:val="32"/>
        </w:rPr>
        <w:t>证书培训与认定已逐步铺开，职业技能等级认定（</w:t>
      </w:r>
      <w:proofErr w:type="gramStart"/>
      <w:r>
        <w:rPr>
          <w:rFonts w:ascii="Times New Roman" w:eastAsia="仿宋_GB2312" w:hAnsi="Times New Roman" w:cs="Times New Roman"/>
          <w:sz w:val="32"/>
          <w:szCs w:val="32"/>
        </w:rPr>
        <w:t>人社部门</w:t>
      </w:r>
      <w:proofErr w:type="gramEnd"/>
      <w:r>
        <w:rPr>
          <w:rFonts w:ascii="Times New Roman" w:eastAsia="仿宋_GB2312" w:hAnsi="Times New Roman" w:cs="Times New Roman"/>
          <w:sz w:val="32"/>
          <w:szCs w:val="32"/>
        </w:rPr>
        <w:t>）试点已经启动。</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社会服务能力切实提高。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期间，学校聚焦区域重点产业，开展各类</w:t>
      </w:r>
      <w:r>
        <w:rPr>
          <w:rFonts w:ascii="Times New Roman" w:eastAsia="仿宋_GB2312" w:hAnsi="Times New Roman" w:cs="Times New Roman"/>
          <w:sz w:val="32"/>
          <w:szCs w:val="32"/>
        </w:rPr>
        <w:t>科技服务项目</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余项，科研与社会服务到款从</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年的</w:t>
      </w:r>
      <w:r>
        <w:rPr>
          <w:rFonts w:ascii="Times New Roman" w:eastAsia="仿宋_GB2312" w:hAnsi="Times New Roman" w:cs="Times New Roman"/>
          <w:sz w:val="32"/>
          <w:szCs w:val="32"/>
        </w:rPr>
        <w:t>1801</w:t>
      </w:r>
      <w:r>
        <w:rPr>
          <w:rFonts w:ascii="Times New Roman" w:eastAsia="仿宋_GB2312" w:hAnsi="Times New Roman" w:cs="Times New Roman"/>
          <w:sz w:val="32"/>
          <w:szCs w:val="32"/>
        </w:rPr>
        <w:t>万元增加到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2881.16</w:t>
      </w:r>
      <w:r>
        <w:rPr>
          <w:rFonts w:ascii="Times New Roman" w:eastAsia="仿宋_GB2312" w:hAnsi="Times New Roman" w:cs="Times New Roman"/>
          <w:sz w:val="32"/>
          <w:szCs w:val="32"/>
        </w:rPr>
        <w:t>万元，五年合计到款</w:t>
      </w:r>
      <w:r>
        <w:rPr>
          <w:rFonts w:ascii="Times New Roman" w:eastAsia="仿宋_GB2312" w:hAnsi="Times New Roman" w:cs="Times New Roman"/>
          <w:sz w:val="32"/>
          <w:szCs w:val="32"/>
        </w:rPr>
        <w:t>1.16</w:t>
      </w:r>
      <w:r>
        <w:rPr>
          <w:rFonts w:ascii="Times New Roman" w:eastAsia="仿宋_GB2312" w:hAnsi="Times New Roman" w:cs="Times New Roman"/>
          <w:sz w:val="32"/>
          <w:szCs w:val="32"/>
        </w:rPr>
        <w:t>亿元，年均增长</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；发挥人才优势，积极服务金华市制造业八大重点细分行业，牵头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电动（园林）工具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保温杯（壶）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两大行业，共有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名教授入选首席专家。职业培训规模持续增长，</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年已达全日制在校生规模的</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9.16</w:t>
      </w:r>
      <w:r>
        <w:rPr>
          <w:rFonts w:ascii="Times New Roman" w:eastAsia="仿宋_GB2312" w:hAnsi="Times New Roman" w:cs="Times New Roman"/>
          <w:sz w:val="32"/>
          <w:szCs w:val="32"/>
        </w:rPr>
        <w:t>万人次）；培训收入年均为</w:t>
      </w:r>
      <w:r>
        <w:rPr>
          <w:rFonts w:ascii="Times New Roman" w:eastAsia="仿宋_GB2312" w:hAnsi="Times New Roman" w:cs="Times New Roman"/>
          <w:sz w:val="32"/>
          <w:szCs w:val="32"/>
        </w:rPr>
        <w:t>3669</w:t>
      </w:r>
      <w:r>
        <w:rPr>
          <w:rFonts w:ascii="Times New Roman" w:eastAsia="仿宋_GB2312" w:hAnsi="Times New Roman" w:cs="Times New Roman"/>
          <w:sz w:val="32"/>
          <w:szCs w:val="32"/>
        </w:rPr>
        <w:t>万元，共计到款</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亿元。</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（二）存在的不足</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科研核心竞争力还不够强，存在研究领域不聚焦、缺乏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拳头产品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等问题；尚未形成高效的科</w:t>
      </w:r>
      <w:r>
        <w:rPr>
          <w:rFonts w:ascii="Times New Roman" w:eastAsia="仿宋_GB2312" w:hAnsi="Times New Roman" w:cs="Times New Roman"/>
          <w:sz w:val="32"/>
          <w:szCs w:val="32"/>
        </w:rPr>
        <w:t>研团队，课题负责人长期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单打独斗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没有团队力量的支撑的现象仍然普遍；专利转化金额普遍偏低，标志性的转化项目不多；科技服务能力和科研设备条件有待加强；继续教育高层次、高效益项目不多，培训项目群有待深化完善；专业群协作机制尚未完全建立；职工培训基地、社区教育基地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项目有待深化建设；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学分银行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机制尚</w:t>
      </w:r>
      <w:r>
        <w:rPr>
          <w:rFonts w:ascii="Times New Roman" w:eastAsia="仿宋_GB2312" w:hAnsi="Times New Roman" w:cs="Times New Roman"/>
          <w:sz w:val="32"/>
          <w:szCs w:val="32"/>
        </w:rPr>
        <w:lastRenderedPageBreak/>
        <w:t>未建立，继续教育管理服务平台建设有待深化，终身学习服务体系有待进一步完善。</w:t>
      </w:r>
    </w:p>
    <w:p w:rsidR="00DA047A" w:rsidRDefault="00A15FDF">
      <w:pPr>
        <w:spacing w:line="520" w:lineRule="exact"/>
        <w:ind w:firstLineChars="200" w:firstLine="640"/>
        <w:outlineLvl w:val="0"/>
        <w:rPr>
          <w:rFonts w:ascii="黑体" w:eastAsia="黑体" w:hAnsi="黑体" w:cs="黑体"/>
          <w:sz w:val="32"/>
          <w:szCs w:val="32"/>
        </w:rPr>
      </w:pPr>
      <w:bookmarkStart w:id="34" w:name="_Toc30080"/>
      <w:bookmarkStart w:id="35" w:name="_Toc28333"/>
      <w:r>
        <w:rPr>
          <w:rFonts w:ascii="黑体" w:eastAsia="黑体" w:hAnsi="黑体" w:cs="黑体"/>
          <w:sz w:val="32"/>
          <w:szCs w:val="32"/>
        </w:rPr>
        <w:t>二、</w:t>
      </w:r>
      <w:r>
        <w:rPr>
          <w:rFonts w:ascii="黑体" w:eastAsia="黑体" w:hAnsi="黑体" w:cs="黑体"/>
          <w:sz w:val="32"/>
          <w:szCs w:val="32"/>
        </w:rPr>
        <w:t>“</w:t>
      </w:r>
      <w:r>
        <w:rPr>
          <w:rFonts w:ascii="黑体" w:eastAsia="黑体" w:hAnsi="黑体" w:cs="黑体"/>
          <w:sz w:val="32"/>
          <w:szCs w:val="32"/>
        </w:rPr>
        <w:t>十四五</w:t>
      </w:r>
      <w:r>
        <w:rPr>
          <w:rFonts w:ascii="黑体" w:eastAsia="黑体" w:hAnsi="黑体" w:cs="黑体"/>
          <w:sz w:val="32"/>
          <w:szCs w:val="32"/>
        </w:rPr>
        <w:t>”</w:t>
      </w:r>
      <w:r>
        <w:rPr>
          <w:rFonts w:ascii="黑体" w:eastAsia="黑体" w:hAnsi="黑体" w:cs="黑体"/>
          <w:sz w:val="32"/>
          <w:szCs w:val="32"/>
        </w:rPr>
        <w:t>面临的机遇与挑战</w:t>
      </w:r>
      <w:bookmarkEnd w:id="34"/>
      <w:bookmarkEnd w:id="35"/>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外部国际环境和国家发展战略，对产学研合作与继续教育提出了更高要求。</w:t>
      </w:r>
      <w:r>
        <w:rPr>
          <w:rFonts w:ascii="Times New Roman" w:eastAsia="仿宋_GB2312" w:hAnsi="Times New Roman" w:cs="Times New Roman"/>
          <w:sz w:val="32"/>
          <w:szCs w:val="32"/>
        </w:rPr>
        <w:t>党的十九届五中全会首次提出把科技自立自强作为国家战略发展支撑。当前，西方国家对我国科技创新领域持续打压，我国面临关键核心技术受制于人、原始创新能力不足的严峻挑战，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卡脖子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、断供等风险凸显，我国比任何时候都更加需要科技创新解决方案，这也是学校面临的严峻挑战。能否通过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百博入企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科技特派员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共建科技孵化器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共建研发中心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建设、职业技能提升培训等项目将科研、继续教育与经济社会发展深度契合，把增强企业自主创新能力作为科研发展的战略基点，把员工素质技能提升作为转型升级的重要保障，以创新促转</w:t>
      </w:r>
      <w:r>
        <w:rPr>
          <w:rFonts w:ascii="Times New Roman" w:eastAsia="仿宋_GB2312" w:hAnsi="Times New Roman" w:cs="Times New Roman"/>
          <w:sz w:val="32"/>
          <w:szCs w:val="32"/>
        </w:rPr>
        <w:t>型，以转型促发展，为推动区域经济社会发展尽快走上创新驱动、内</w:t>
      </w:r>
      <w:proofErr w:type="gramStart"/>
      <w:r>
        <w:rPr>
          <w:rFonts w:ascii="Times New Roman" w:eastAsia="仿宋_GB2312" w:hAnsi="Times New Roman" w:cs="Times New Roman"/>
          <w:sz w:val="32"/>
          <w:szCs w:val="32"/>
        </w:rPr>
        <w:t>生增长</w:t>
      </w:r>
      <w:proofErr w:type="gramEnd"/>
      <w:r>
        <w:rPr>
          <w:rFonts w:ascii="Times New Roman" w:eastAsia="仿宋_GB2312" w:hAnsi="Times New Roman" w:cs="Times New Roman"/>
          <w:sz w:val="32"/>
          <w:szCs w:val="32"/>
        </w:rPr>
        <w:t>的轨道，为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中国制造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浙江制造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金华制造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提供良好的技术与人才支撑，这是对学校发展的新一轮考验。</w:t>
      </w:r>
    </w:p>
    <w:p w:rsidR="00DA047A" w:rsidRDefault="00A15FDF">
      <w:pPr>
        <w:spacing w:line="52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中国特色高水平高职学校建设要求，对学校科研与社会服务工作提出了新任务。</w:t>
      </w:r>
      <w:r>
        <w:rPr>
          <w:rFonts w:ascii="Times New Roman" w:eastAsia="仿宋_GB2312" w:hAnsi="Times New Roman" w:cs="Times New Roman"/>
          <w:sz w:val="32"/>
          <w:szCs w:val="32"/>
        </w:rPr>
        <w:t>当前，科研与社会服务能力已成为衡量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一流高职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的重要评价指标，也是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主要着力点之一。一方面，专业群办学水平人才培养质量的提升，关键在于师资队伍，而师资队伍水平的提高必须通过科研与社会服务能力的提升来实现。另一方面，服务发展水平的提升，离不开行业企业的支持，而</w:t>
      </w:r>
      <w:r>
        <w:rPr>
          <w:rFonts w:ascii="Times New Roman" w:eastAsia="仿宋_GB2312" w:hAnsi="Times New Roman" w:cs="Times New Roman"/>
          <w:sz w:val="32"/>
          <w:szCs w:val="32"/>
        </w:rPr>
        <w:t>要获得行业企业持续支持，需要学校为行业企业提供科技、职业培训等多方面的持续服务。因此，科研与社会服务工作承担着促进职业教育发展，扩大社会影响力，保持学校长远发展的新重任。</w:t>
      </w:r>
    </w:p>
    <w:p w:rsidR="00DA047A" w:rsidRDefault="00A15FDF">
      <w:pPr>
        <w:spacing w:line="520" w:lineRule="exact"/>
        <w:ind w:firstLineChars="200" w:firstLine="640"/>
        <w:outlineLvl w:val="0"/>
        <w:rPr>
          <w:rFonts w:ascii="黑体" w:eastAsia="黑体" w:hAnsi="黑体" w:cs="黑体"/>
          <w:sz w:val="32"/>
          <w:szCs w:val="32"/>
        </w:rPr>
      </w:pPr>
      <w:bookmarkStart w:id="36" w:name="_Toc12409"/>
      <w:bookmarkStart w:id="37" w:name="_Toc4504"/>
      <w:r>
        <w:rPr>
          <w:rFonts w:ascii="黑体" w:eastAsia="黑体" w:hAnsi="黑体" w:cs="黑体"/>
          <w:sz w:val="32"/>
          <w:szCs w:val="32"/>
        </w:rPr>
        <w:lastRenderedPageBreak/>
        <w:t>三、指导思想</w:t>
      </w:r>
      <w:bookmarkEnd w:id="36"/>
      <w:bookmarkEnd w:id="37"/>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坚持以习近平中国特色社会主义思想为指导，立足新发展阶段、贯彻新发展理念、构建新发展格局，按照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四个面向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要求，对标习近平总书记赋予浙江的新目标、新定位，认真落实高等教育、职业教育系列重要文件精神，根据学校总体规划要求，以社会需求为导向，以提高科研创新能力与继续教育服务能力为核心，以技术创新服务平台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建设为手段，</w:t>
      </w:r>
      <w:r>
        <w:rPr>
          <w:rFonts w:ascii="Times New Roman" w:eastAsia="仿宋_GB2312" w:hAnsi="Times New Roman" w:cs="Times New Roman"/>
          <w:sz w:val="32"/>
          <w:szCs w:val="32"/>
        </w:rPr>
        <w:t>着力打造区域服务的精准供给环境，着力提升科技创新基础能力，着力促进区域产业结构优化升级，更好地推进产学研合作、构建协同创新体系；着力提升继续教育办学层次与效益，着力拓展培训项目群资源，着力完善全民终身学习的服务体系，更好地完善专业</w:t>
      </w:r>
      <w:proofErr w:type="gramStart"/>
      <w:r>
        <w:rPr>
          <w:rFonts w:ascii="Times New Roman" w:eastAsia="仿宋_GB2312" w:hAnsi="Times New Roman" w:cs="Times New Roman"/>
          <w:sz w:val="32"/>
          <w:szCs w:val="32"/>
        </w:rPr>
        <w:t>群育训</w:t>
      </w:r>
      <w:proofErr w:type="gramEnd"/>
      <w:r>
        <w:rPr>
          <w:rFonts w:ascii="Times New Roman" w:eastAsia="仿宋_GB2312" w:hAnsi="Times New Roman" w:cs="Times New Roman"/>
          <w:sz w:val="32"/>
          <w:szCs w:val="32"/>
        </w:rPr>
        <w:t>并举并重工作机制，实现学校科技服务与继续教育质与量的同步提升。</w:t>
      </w:r>
    </w:p>
    <w:p w:rsidR="00DA047A" w:rsidRDefault="00A15FDF">
      <w:pPr>
        <w:spacing w:line="520" w:lineRule="exact"/>
        <w:ind w:firstLineChars="200" w:firstLine="640"/>
        <w:outlineLvl w:val="0"/>
        <w:rPr>
          <w:rFonts w:ascii="黑体" w:eastAsia="黑体" w:hAnsi="黑体" w:cs="黑体"/>
          <w:sz w:val="32"/>
          <w:szCs w:val="32"/>
        </w:rPr>
      </w:pPr>
      <w:bookmarkStart w:id="38" w:name="_Toc20990"/>
      <w:bookmarkStart w:id="39" w:name="_Toc26081"/>
      <w:r>
        <w:rPr>
          <w:rFonts w:ascii="黑体" w:eastAsia="黑体" w:hAnsi="黑体" w:cs="黑体"/>
          <w:sz w:val="32"/>
          <w:szCs w:val="32"/>
        </w:rPr>
        <w:t>四、</w:t>
      </w:r>
      <w:r>
        <w:rPr>
          <w:rFonts w:ascii="黑体" w:eastAsia="黑体" w:hAnsi="黑体" w:cs="黑体"/>
          <w:sz w:val="32"/>
          <w:szCs w:val="32"/>
        </w:rPr>
        <w:t>“</w:t>
      </w:r>
      <w:r>
        <w:rPr>
          <w:rFonts w:ascii="黑体" w:eastAsia="黑体" w:hAnsi="黑体" w:cs="黑体"/>
          <w:sz w:val="32"/>
          <w:szCs w:val="32"/>
        </w:rPr>
        <w:t>十四五</w:t>
      </w:r>
      <w:r>
        <w:rPr>
          <w:rFonts w:ascii="黑体" w:eastAsia="黑体" w:hAnsi="黑体" w:cs="黑体"/>
          <w:sz w:val="32"/>
          <w:szCs w:val="32"/>
        </w:rPr>
        <w:t>”</w:t>
      </w:r>
      <w:r>
        <w:rPr>
          <w:rFonts w:ascii="黑体" w:eastAsia="黑体" w:hAnsi="黑体" w:cs="黑体"/>
          <w:sz w:val="32"/>
          <w:szCs w:val="32"/>
        </w:rPr>
        <w:t>发展的总体目标与具体目标</w:t>
      </w:r>
      <w:bookmarkEnd w:id="38"/>
      <w:bookmarkEnd w:id="39"/>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（一）总体目标</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期间，通过对技术创新服务平台和科研创新服务团队的培育与建设，打造</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支具有持续研发能力的骨干力量；通过国家级科研项目培育制度的推行，提升高层次科研项</w:t>
      </w:r>
      <w:r>
        <w:rPr>
          <w:rFonts w:ascii="Times New Roman" w:eastAsia="仿宋_GB2312" w:hAnsi="Times New Roman" w:cs="Times New Roman"/>
          <w:sz w:val="32"/>
          <w:szCs w:val="32"/>
        </w:rPr>
        <w:t>目的立项率；通过立体式技术转移中心的打造，实现科研成果转化质量的提升和交易到款的增长；通过深化</w:t>
      </w:r>
      <w:proofErr w:type="gramStart"/>
      <w:r>
        <w:rPr>
          <w:rFonts w:ascii="Times New Roman" w:eastAsia="仿宋_GB2312" w:hAnsi="Times New Roman" w:cs="Times New Roman"/>
          <w:sz w:val="32"/>
          <w:szCs w:val="32"/>
        </w:rPr>
        <w:t>政行企合作</w:t>
      </w:r>
      <w:proofErr w:type="gramEnd"/>
      <w:r>
        <w:rPr>
          <w:rFonts w:ascii="Times New Roman" w:eastAsia="仿宋_GB2312" w:hAnsi="Times New Roman" w:cs="Times New Roman"/>
          <w:sz w:val="32"/>
          <w:szCs w:val="32"/>
        </w:rPr>
        <w:t>共建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，提升重点社会群体精准服务能力；通过项目群深度开发与拓展，提升职业培训层次与效益，创建教育培训品牌；通过完善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学分银行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道和继续教育管理服务平台建设，拓展社会人员职业技能考评服务，提质服务终身学习能力水平；经过五年努力，使学校科技服务与继续教育实力有明显提升，在区域范围内有较大的影响力，实现科技服务与继续教育的可持续发展。</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（二）具体目标</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推进高层次科研平台建设。</w:t>
      </w:r>
      <w:r>
        <w:rPr>
          <w:rFonts w:ascii="Times New Roman" w:eastAsia="仿宋_GB2312" w:hAnsi="Times New Roman" w:cs="Times New Roman"/>
          <w:sz w:val="32"/>
          <w:szCs w:val="32"/>
        </w:rPr>
        <w:t>进一步推进省级重点实</w:t>
      </w:r>
      <w:r>
        <w:rPr>
          <w:rFonts w:ascii="Times New Roman" w:eastAsia="仿宋_GB2312" w:hAnsi="Times New Roman" w:cs="Times New Roman"/>
          <w:sz w:val="32"/>
          <w:szCs w:val="32"/>
        </w:rPr>
        <w:t>验室、院士专家工作站、高新技术研发中心等已有的高层次平台建设，力争在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期间新建省级及以上层次的高端科研平台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继续实施高层次项目工程。</w:t>
      </w:r>
      <w:r>
        <w:rPr>
          <w:rFonts w:ascii="Times New Roman" w:eastAsia="仿宋_GB2312" w:hAnsi="Times New Roman" w:cs="Times New Roman"/>
          <w:sz w:val="32"/>
          <w:szCs w:val="32"/>
        </w:rPr>
        <w:t>力争在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期间立项国家级科研项目</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项左右，省部级科研项目</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项以上。获省部级科研成果奖</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w:t>
      </w:r>
      <w:proofErr w:type="gramStart"/>
      <w:r>
        <w:rPr>
          <w:rFonts w:ascii="Times New Roman" w:eastAsia="仿宋_GB2312" w:hAnsi="Times New Roman" w:cs="Times New Roman"/>
          <w:sz w:val="32"/>
          <w:szCs w:val="32"/>
        </w:rPr>
        <w:t>获厅局级</w:t>
      </w:r>
      <w:proofErr w:type="gramEnd"/>
      <w:r>
        <w:rPr>
          <w:rFonts w:ascii="Times New Roman" w:eastAsia="仿宋_GB2312" w:hAnsi="Times New Roman" w:cs="Times New Roman"/>
          <w:sz w:val="32"/>
          <w:szCs w:val="32"/>
        </w:rPr>
        <w:t>科研成果奖</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项左右。</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实现高质量科研成果转化。</w:t>
      </w:r>
      <w:r>
        <w:rPr>
          <w:rFonts w:ascii="Times New Roman" w:eastAsia="仿宋_GB2312" w:hAnsi="Times New Roman" w:cs="Times New Roman"/>
          <w:sz w:val="32"/>
          <w:szCs w:val="32"/>
        </w:rPr>
        <w:t>授权专利和软件著作权</w:t>
      </w:r>
      <w:r>
        <w:rPr>
          <w:rFonts w:ascii="Times New Roman" w:eastAsia="仿宋_GB2312" w:hAnsi="Times New Roman" w:cs="Times New Roman"/>
          <w:sz w:val="32"/>
          <w:szCs w:val="32"/>
        </w:rPr>
        <w:t>1300</w:t>
      </w:r>
      <w:r>
        <w:rPr>
          <w:rFonts w:ascii="Times New Roman" w:eastAsia="仿宋_GB2312" w:hAnsi="Times New Roman" w:cs="Times New Roman"/>
          <w:sz w:val="32"/>
          <w:szCs w:val="32"/>
        </w:rPr>
        <w:t>件以上，加大应用性、咨询性等科研成果的转化力度，积极探索优势领域产业化实施路径，力争有</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件以上的成果实现转化，年均科研和社会服务到款</w:t>
      </w:r>
      <w:r>
        <w:rPr>
          <w:rFonts w:ascii="Times New Roman" w:eastAsia="仿宋_GB2312" w:hAnsi="Times New Roman" w:cs="Times New Roman"/>
          <w:sz w:val="32"/>
          <w:szCs w:val="32"/>
        </w:rPr>
        <w:t>3500</w:t>
      </w:r>
      <w:r>
        <w:rPr>
          <w:rFonts w:ascii="Times New Roman" w:eastAsia="仿宋_GB2312" w:hAnsi="Times New Roman" w:cs="Times New Roman"/>
          <w:sz w:val="32"/>
          <w:szCs w:val="32"/>
        </w:rPr>
        <w:t>万元以上。</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推进高质量学历教育运行。</w:t>
      </w:r>
      <w:r>
        <w:rPr>
          <w:rFonts w:ascii="Times New Roman" w:eastAsia="仿宋_GB2312" w:hAnsi="Times New Roman" w:cs="Times New Roman"/>
          <w:sz w:val="32"/>
          <w:szCs w:val="32"/>
        </w:rPr>
        <w:t>学历教育招生专业数控制在</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个以内，函授站点数控制在</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个以内，在籍学生规模在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万人以内，个性化、网络化的学分制培养方案成熟运行。</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实现品牌</w:t>
      </w:r>
      <w:proofErr w:type="gramStart"/>
      <w:r>
        <w:rPr>
          <w:rFonts w:ascii="Times New Roman" w:eastAsia="仿宋_GB2312" w:hAnsi="Times New Roman" w:cs="Times New Roman"/>
          <w:b/>
          <w:sz w:val="32"/>
          <w:szCs w:val="32"/>
        </w:rPr>
        <w:t>化职业</w:t>
      </w:r>
      <w:proofErr w:type="gramEnd"/>
      <w:r>
        <w:rPr>
          <w:rFonts w:ascii="Times New Roman" w:eastAsia="仿宋_GB2312" w:hAnsi="Times New Roman" w:cs="Times New Roman"/>
          <w:b/>
          <w:sz w:val="32"/>
          <w:szCs w:val="32"/>
        </w:rPr>
        <w:t>培训发展</w:t>
      </w:r>
      <w:r>
        <w:rPr>
          <w:rFonts w:ascii="Times New Roman" w:eastAsia="仿宋_GB2312" w:hAnsi="Times New Roman" w:cs="Times New Roman"/>
          <w:sz w:val="32"/>
          <w:szCs w:val="32"/>
        </w:rPr>
        <w:t>。年均各类培训达在校生规模的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倍、</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万人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天以上，收入</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各具特色，职工培训、社区教育等基地和培训项目</w:t>
      </w:r>
      <w:proofErr w:type="gramStart"/>
      <w:r>
        <w:rPr>
          <w:rFonts w:ascii="Times New Roman" w:eastAsia="仿宋_GB2312" w:hAnsi="Times New Roman" w:cs="Times New Roman"/>
          <w:sz w:val="32"/>
          <w:szCs w:val="32"/>
        </w:rPr>
        <w:t>群品牌</w:t>
      </w:r>
      <w:proofErr w:type="gramEnd"/>
      <w:r>
        <w:rPr>
          <w:rFonts w:ascii="Times New Roman" w:eastAsia="仿宋_GB2312" w:hAnsi="Times New Roman" w:cs="Times New Roman"/>
          <w:sz w:val="32"/>
          <w:szCs w:val="32"/>
        </w:rPr>
        <w:t>显现，职业培训层次与效益有较大提升。</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完善普及化</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终身学习</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服务</w:t>
      </w:r>
      <w:r>
        <w:rPr>
          <w:rFonts w:ascii="Times New Roman" w:eastAsia="仿宋_GB2312" w:hAnsi="Times New Roman" w:cs="Times New Roman"/>
          <w:sz w:val="32"/>
          <w:szCs w:val="32"/>
        </w:rPr>
        <w:t>。建立学校各级各类教育培训学习成果认定、积累和转换办法，建成集学历与非学历互通、线上与线下服务并举的终身学习平台。</w:t>
      </w:r>
    </w:p>
    <w:p w:rsidR="00DA047A" w:rsidRDefault="00A15FDF">
      <w:pPr>
        <w:spacing w:line="520" w:lineRule="exact"/>
        <w:ind w:firstLineChars="200" w:firstLine="640"/>
        <w:outlineLvl w:val="0"/>
        <w:rPr>
          <w:rFonts w:ascii="黑体" w:eastAsia="黑体" w:hAnsi="黑体" w:cs="黑体"/>
          <w:sz w:val="32"/>
          <w:szCs w:val="32"/>
        </w:rPr>
      </w:pPr>
      <w:bookmarkStart w:id="40" w:name="_Toc17171"/>
      <w:bookmarkStart w:id="41" w:name="_Toc18971"/>
      <w:r>
        <w:rPr>
          <w:rFonts w:ascii="黑体" w:eastAsia="黑体" w:hAnsi="黑体" w:cs="黑体"/>
          <w:sz w:val="32"/>
          <w:szCs w:val="32"/>
        </w:rPr>
        <w:t>五</w:t>
      </w:r>
      <w:r>
        <w:rPr>
          <w:rFonts w:ascii="黑体" w:eastAsia="黑体" w:hAnsi="黑体" w:cs="黑体"/>
          <w:sz w:val="32"/>
          <w:szCs w:val="32"/>
        </w:rPr>
        <w:t>、发展举措</w:t>
      </w:r>
      <w:bookmarkEnd w:id="40"/>
      <w:bookmarkEnd w:id="41"/>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整合集聚资源，完善科研平台体系建设。</w:t>
      </w:r>
      <w:r>
        <w:rPr>
          <w:rFonts w:ascii="Times New Roman" w:eastAsia="仿宋_GB2312" w:hAnsi="Times New Roman" w:cs="Times New Roman"/>
          <w:sz w:val="32"/>
          <w:szCs w:val="32"/>
        </w:rPr>
        <w:t>推进以省级重点实验室为龙头，以院士专家工作站、高新技术研发中心为支撑的技术创新服务平台体系建设工作，面向区域重点企业，攻克一批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卡脖子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难题，形成系列高端应用技术研究成果，在服务区域智能精密制造等产业创新发展方面发挥引领与支撑作用。同时</w:t>
      </w:r>
      <w:proofErr w:type="gramStart"/>
      <w:r>
        <w:rPr>
          <w:rFonts w:ascii="Times New Roman" w:eastAsia="仿宋_GB2312" w:hAnsi="Times New Roman" w:cs="Times New Roman"/>
          <w:sz w:val="32"/>
          <w:szCs w:val="32"/>
        </w:rPr>
        <w:t>通过</w:t>
      </w:r>
      <w:r>
        <w:rPr>
          <w:rFonts w:ascii="Times New Roman" w:eastAsia="仿宋_GB2312" w:hAnsi="Times New Roman" w:cs="Times New Roman"/>
          <w:sz w:val="32"/>
          <w:szCs w:val="32"/>
        </w:rPr>
        <w:lastRenderedPageBreak/>
        <w:t>百博入</w:t>
      </w:r>
      <w:proofErr w:type="gramEnd"/>
      <w:r>
        <w:rPr>
          <w:rFonts w:ascii="Times New Roman" w:eastAsia="仿宋_GB2312" w:hAnsi="Times New Roman" w:cs="Times New Roman"/>
          <w:sz w:val="32"/>
          <w:szCs w:val="32"/>
        </w:rPr>
        <w:t>企、科技特派员、访问工程师等途径，推动与行业企业之间的互建互动、深度融合，实现资源互通、优势互补，积极打造省级科技孵化器。</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加强沟通合作，强化高层次科研项目立项。</w:t>
      </w:r>
      <w:r>
        <w:rPr>
          <w:rFonts w:ascii="Times New Roman" w:eastAsia="仿宋_GB2312" w:hAnsi="Times New Roman" w:cs="Times New Roman"/>
          <w:spacing w:val="-6"/>
          <w:sz w:val="32"/>
          <w:szCs w:val="32"/>
        </w:rPr>
        <w:t>学校将积极拓展项目申报途径和渠道，主动寻求高水平专家指导与合作，重点遴选骨干教师与行业专家对接互动；继续推行国家级科研项目培育制度，</w:t>
      </w:r>
      <w:r>
        <w:rPr>
          <w:rFonts w:ascii="Times New Roman" w:eastAsia="仿宋_GB2312" w:hAnsi="Times New Roman" w:cs="Times New Roman"/>
          <w:sz w:val="32"/>
          <w:szCs w:val="32"/>
        </w:rPr>
        <w:t>着力推进项目</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多对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辅导机制，力争通过对项目的长期培育和精准辅导，提升项目申报积极性和项目申报质量。</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瞄准重点产业，打造科研创新服务团队。</w:t>
      </w:r>
      <w:r>
        <w:rPr>
          <w:rFonts w:ascii="Times New Roman" w:eastAsia="仿宋_GB2312" w:hAnsi="Times New Roman" w:cs="Times New Roman"/>
          <w:sz w:val="32"/>
          <w:szCs w:val="32"/>
        </w:rPr>
        <w:t>瞄准浙江省打造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健康、新材料三大科技创新高地的机遇，创新工作机制，以项目为载体，以平台为支撑，促进跨学科、跨学院团队的组建与成长，争取在先进制造、精准医疗、智慧农业、乡村振兴及金华市八大细分行业等领域培育一批</w:t>
      </w:r>
      <w:r>
        <w:rPr>
          <w:rFonts w:ascii="Times New Roman" w:eastAsia="仿宋_GB2312" w:hAnsi="Times New Roman" w:cs="Times New Roman"/>
          <w:sz w:val="32"/>
          <w:szCs w:val="32"/>
        </w:rPr>
        <w:t>高质量的科研创新服务团队。</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对接社会需求，构建科技成果转化体系。</w:t>
      </w:r>
      <w:r>
        <w:rPr>
          <w:rFonts w:ascii="Times New Roman" w:eastAsia="仿宋_GB2312" w:hAnsi="Times New Roman" w:cs="Times New Roman"/>
          <w:sz w:val="32"/>
          <w:szCs w:val="32"/>
        </w:rPr>
        <w:t>主动对接企业需求，开展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订单式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科技创新，将企业遇到的技术难题列入科研项目计划，组织优势资源开展科研技术公关，产出高质量、高转化价值的科技成果。依托学校科技成果转化中心及金华市产权交易中心、金华市科技大市场等平台，搭建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立体式技术转移中心，引导和鼓励高层次人才积极参与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揭榜挂帅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，为企业提供精准技术供给，实现技术交易到款稳步增长。</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强化过程管理，推进学历继续教育质量建设。</w:t>
      </w:r>
      <w:r>
        <w:rPr>
          <w:rFonts w:ascii="Times New Roman" w:eastAsia="仿宋_GB2312" w:hAnsi="Times New Roman" w:cs="Times New Roman"/>
          <w:sz w:val="32"/>
          <w:szCs w:val="32"/>
        </w:rPr>
        <w:t>深入实施个性化学分制培养方案，争取配套实施学分制收费；</w:t>
      </w:r>
      <w:r>
        <w:rPr>
          <w:rFonts w:ascii="Times New Roman" w:eastAsia="仿宋_GB2312" w:hAnsi="Times New Roman" w:cs="Times New Roman"/>
          <w:sz w:val="32"/>
          <w:szCs w:val="32"/>
        </w:rPr>
        <w:t>优化函授站点布局，加强检查督导，完善函授站点评价考核机制；动态调整招生专业设置，建设完善网络学习平台，加强学校特色的网络课程资源建设，落实专业学院责任，加强管理服务团队业务能力培训，</w:t>
      </w:r>
      <w:r>
        <w:rPr>
          <w:rFonts w:ascii="Times New Roman" w:eastAsia="仿宋_GB2312" w:hAnsi="Times New Roman" w:cs="Times New Roman"/>
          <w:sz w:val="32"/>
          <w:szCs w:val="32"/>
        </w:rPr>
        <w:lastRenderedPageBreak/>
        <w:t>强化全过程教学与管理监控，持续提升办学质量。加强与合作本科高校衔接，努力稳定合作项目与办学规模。</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服务重点群体，打造各具特色</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五所学院</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对接职业技能提升行动，加强对外合作，</w:t>
      </w:r>
      <w:proofErr w:type="gramStart"/>
      <w:r>
        <w:rPr>
          <w:rFonts w:ascii="Times New Roman" w:eastAsia="仿宋_GB2312" w:hAnsi="Times New Roman" w:cs="Times New Roman"/>
          <w:sz w:val="32"/>
          <w:szCs w:val="32"/>
        </w:rPr>
        <w:t>完善政行企</w:t>
      </w:r>
      <w:proofErr w:type="gramEnd"/>
      <w:r>
        <w:rPr>
          <w:rFonts w:ascii="Times New Roman" w:eastAsia="仿宋_GB2312" w:hAnsi="Times New Roman" w:cs="Times New Roman"/>
          <w:sz w:val="32"/>
          <w:szCs w:val="32"/>
        </w:rPr>
        <w:t>合作二级学院牵头负责机制，配套建立并完善拓展的项目信息交流与响应反馈机制、协作机制，完善非专业项目承办的优先权原则。根据专业群特性与部门职责，</w:t>
      </w:r>
      <w:r>
        <w:rPr>
          <w:rFonts w:ascii="Times New Roman" w:eastAsia="仿宋_GB2312" w:hAnsi="Times New Roman" w:cs="Times New Roman"/>
          <w:sz w:val="32"/>
          <w:szCs w:val="32"/>
        </w:rPr>
        <w:t>结合专业</w:t>
      </w:r>
      <w:proofErr w:type="gramStart"/>
      <w:r>
        <w:rPr>
          <w:rFonts w:ascii="Times New Roman" w:eastAsia="仿宋_GB2312" w:hAnsi="Times New Roman" w:cs="Times New Roman"/>
          <w:sz w:val="32"/>
          <w:szCs w:val="32"/>
        </w:rPr>
        <w:t>群特色</w:t>
      </w:r>
      <w:proofErr w:type="gramEnd"/>
      <w:r>
        <w:rPr>
          <w:rFonts w:ascii="Times New Roman" w:eastAsia="仿宋_GB2312" w:hAnsi="Times New Roman" w:cs="Times New Roman"/>
          <w:sz w:val="32"/>
          <w:szCs w:val="32"/>
        </w:rPr>
        <w:t>落实职业培训、社区教育等基地建设等</w:t>
      </w:r>
      <w:proofErr w:type="gramStart"/>
      <w:r>
        <w:rPr>
          <w:rFonts w:ascii="Times New Roman" w:eastAsia="仿宋_GB2312" w:hAnsi="Times New Roman" w:cs="Times New Roman"/>
          <w:sz w:val="32"/>
          <w:szCs w:val="32"/>
        </w:rPr>
        <w:t>提质培优</w:t>
      </w:r>
      <w:proofErr w:type="gramEnd"/>
      <w:r>
        <w:rPr>
          <w:rFonts w:ascii="Times New Roman" w:eastAsia="仿宋_GB2312" w:hAnsi="Times New Roman" w:cs="Times New Roman"/>
          <w:sz w:val="32"/>
          <w:szCs w:val="32"/>
        </w:rPr>
        <w:t>项目，落实各自建设责任，形成各具特色的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逐年深化</w:t>
      </w:r>
      <w:proofErr w:type="gramEnd"/>
      <w:r>
        <w:rPr>
          <w:rFonts w:ascii="Times New Roman" w:eastAsia="仿宋_GB2312" w:hAnsi="Times New Roman" w:cs="Times New Roman"/>
          <w:sz w:val="32"/>
          <w:szCs w:val="32"/>
        </w:rPr>
        <w:t>年度建设目标任务，探索形成不同继续教育服务模式与机制的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建设经验样板。</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proofErr w:type="gramStart"/>
      <w:r>
        <w:rPr>
          <w:rFonts w:ascii="Times New Roman" w:eastAsia="仿宋_GB2312" w:hAnsi="Times New Roman" w:cs="Times New Roman"/>
          <w:b/>
          <w:sz w:val="32"/>
          <w:szCs w:val="32"/>
        </w:rPr>
        <w:t>育训并举</w:t>
      </w:r>
      <w:proofErr w:type="gramEnd"/>
      <w:r>
        <w:rPr>
          <w:rFonts w:ascii="Times New Roman" w:eastAsia="仿宋_GB2312" w:hAnsi="Times New Roman" w:cs="Times New Roman"/>
          <w:b/>
          <w:sz w:val="32"/>
          <w:szCs w:val="32"/>
        </w:rPr>
        <w:t>并重，深化社会培训品牌培育。</w:t>
      </w:r>
      <w:r>
        <w:rPr>
          <w:rFonts w:ascii="Times New Roman" w:eastAsia="仿宋_GB2312" w:hAnsi="Times New Roman" w:cs="Times New Roman"/>
          <w:sz w:val="32"/>
          <w:szCs w:val="32"/>
        </w:rPr>
        <w:t>深化专业群面向行业的职业技能培训项目群开发，统筹拓展基于学校办学探索经验的职业院校（教师）及重点社会群体的培训项目群，拓展线上线下并举服务模式；引导二级学院打造专兼结合、政</w:t>
      </w:r>
      <w:proofErr w:type="gramStart"/>
      <w:r>
        <w:rPr>
          <w:rFonts w:ascii="Times New Roman" w:eastAsia="仿宋_GB2312" w:hAnsi="Times New Roman" w:cs="Times New Roman"/>
          <w:sz w:val="32"/>
          <w:szCs w:val="32"/>
        </w:rPr>
        <w:t>校行企</w:t>
      </w:r>
      <w:proofErr w:type="gramEnd"/>
      <w:r>
        <w:rPr>
          <w:rFonts w:ascii="Times New Roman" w:eastAsia="仿宋_GB2312" w:hAnsi="Times New Roman" w:cs="Times New Roman"/>
          <w:sz w:val="32"/>
          <w:szCs w:val="32"/>
        </w:rPr>
        <w:t>融通的培训专家库，共建各类培训项目</w:t>
      </w:r>
      <w:proofErr w:type="gramStart"/>
      <w:r>
        <w:rPr>
          <w:rFonts w:ascii="Times New Roman" w:eastAsia="仿宋_GB2312" w:hAnsi="Times New Roman" w:cs="Times New Roman"/>
          <w:sz w:val="32"/>
          <w:szCs w:val="32"/>
        </w:rPr>
        <w:t>群相应实</w:t>
      </w:r>
      <w:proofErr w:type="gramEnd"/>
      <w:r>
        <w:rPr>
          <w:rFonts w:ascii="Times New Roman" w:eastAsia="仿宋_GB2312" w:hAnsi="Times New Roman" w:cs="Times New Roman"/>
          <w:sz w:val="32"/>
          <w:szCs w:val="32"/>
        </w:rPr>
        <w:t>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实践基地。规范培训服务流程，开发培训管理服务系统，</w:t>
      </w:r>
      <w:r>
        <w:rPr>
          <w:rFonts w:ascii="Times New Roman" w:eastAsia="仿宋_GB2312" w:hAnsi="Times New Roman" w:cs="Times New Roman"/>
          <w:sz w:val="32"/>
          <w:szCs w:val="32"/>
        </w:rPr>
        <w:t>加强培训专业化管理服务团队建设，深化培训督查工作，不断深化各具专业</w:t>
      </w:r>
      <w:proofErr w:type="gramStart"/>
      <w:r>
        <w:rPr>
          <w:rFonts w:ascii="Times New Roman" w:eastAsia="仿宋_GB2312" w:hAnsi="Times New Roman" w:cs="Times New Roman"/>
          <w:sz w:val="32"/>
          <w:szCs w:val="32"/>
        </w:rPr>
        <w:t>群特色</w:t>
      </w:r>
      <w:proofErr w:type="gramEnd"/>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服务模式，推进培训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一院一品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工程，培育区域、行业的培训品牌，实现经济与社会效益双提升。</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构建学分通道，完善</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终身学习</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服务体系。</w:t>
      </w:r>
      <w:r>
        <w:rPr>
          <w:rFonts w:ascii="Times New Roman" w:eastAsia="仿宋_GB2312" w:hAnsi="Times New Roman" w:cs="Times New Roman"/>
          <w:sz w:val="32"/>
          <w:szCs w:val="32"/>
        </w:rPr>
        <w:t>积极推广</w:t>
      </w:r>
      <w:r>
        <w:rPr>
          <w:rFonts w:ascii="Times New Roman" w:eastAsia="仿宋_GB2312" w:hAnsi="Times New Roman" w:cs="Times New Roman"/>
          <w:sz w:val="32"/>
          <w:szCs w:val="32"/>
        </w:rPr>
        <w:t>1+X</w:t>
      </w:r>
      <w:r>
        <w:rPr>
          <w:rFonts w:ascii="Times New Roman" w:eastAsia="仿宋_GB2312" w:hAnsi="Times New Roman" w:cs="Times New Roman"/>
          <w:sz w:val="32"/>
          <w:szCs w:val="32"/>
        </w:rPr>
        <w:t>证书制度试点，积极争取在第三方鉴定评价政策下的</w:t>
      </w:r>
      <w:proofErr w:type="gramStart"/>
      <w:r>
        <w:rPr>
          <w:rFonts w:ascii="Times New Roman" w:eastAsia="仿宋_GB2312" w:hAnsi="Times New Roman" w:cs="Times New Roman"/>
          <w:sz w:val="32"/>
          <w:szCs w:val="32"/>
        </w:rPr>
        <w:t>人社部门</w:t>
      </w:r>
      <w:proofErr w:type="gramEnd"/>
      <w:r>
        <w:rPr>
          <w:rFonts w:ascii="Times New Roman" w:eastAsia="仿宋_GB2312" w:hAnsi="Times New Roman" w:cs="Times New Roman"/>
          <w:sz w:val="32"/>
          <w:szCs w:val="32"/>
        </w:rPr>
        <w:t>支持，建立并拓展相关职业（工种）技能等级鉴定，引入</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强等知名企业的职业评价体系，探索试点相关职业的国际资格认证，着力拓展社会人员职业技能等级考评服务。开发完善终身学习平台，探索完善不同类型等级成果的学分认定、存储与转换机制</w:t>
      </w:r>
      <w:r>
        <w:rPr>
          <w:rFonts w:ascii="Times New Roman" w:eastAsia="仿宋_GB2312" w:hAnsi="Times New Roman" w:cs="Times New Roman"/>
          <w:sz w:val="32"/>
          <w:szCs w:val="32"/>
        </w:rPr>
        <w:t>，着力打造区域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对接平台，满足社会成员多样化、个性</w:t>
      </w:r>
      <w:r>
        <w:rPr>
          <w:rFonts w:ascii="Times New Roman" w:eastAsia="仿宋_GB2312" w:hAnsi="Times New Roman" w:cs="Times New Roman"/>
          <w:sz w:val="32"/>
          <w:szCs w:val="32"/>
        </w:rPr>
        <w:lastRenderedPageBreak/>
        <w:t>化终身学习需求。</w:t>
      </w:r>
    </w:p>
    <w:p w:rsidR="00DA047A" w:rsidRDefault="00A15FDF">
      <w:pPr>
        <w:spacing w:line="520" w:lineRule="exact"/>
        <w:ind w:firstLineChars="200" w:firstLine="640"/>
        <w:outlineLvl w:val="0"/>
        <w:rPr>
          <w:rFonts w:ascii="黑体" w:eastAsia="黑体" w:hAnsi="黑体" w:cs="黑体"/>
          <w:sz w:val="32"/>
          <w:szCs w:val="32"/>
        </w:rPr>
      </w:pPr>
      <w:bookmarkStart w:id="42" w:name="_Toc18454"/>
      <w:bookmarkStart w:id="43" w:name="_Toc29080"/>
      <w:r>
        <w:rPr>
          <w:rFonts w:ascii="黑体" w:eastAsia="黑体" w:hAnsi="黑体" w:cs="黑体"/>
          <w:sz w:val="32"/>
          <w:szCs w:val="32"/>
        </w:rPr>
        <w:t>六、保障措施</w:t>
      </w:r>
      <w:bookmarkEnd w:id="42"/>
      <w:bookmarkEnd w:id="43"/>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（一）组织保障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切实发挥学校各级科研与继续教育管理机构和平台的职能，建立校领导、相关职能部门、二级学院分管领导、业务干事四级管理机制，各级责任主体分工配合、明确各自工作职责，建立定期业务学习研讨机制，做好科研和继续教育的日常管理工作，协调推进科研和继续教育工作的统筹管理。加强对省级重点实验室、院士专家工作站等科研平台的引导与管理，通过强化科研团队和科研平台内部成员的合作，提升团队整体的研发能力与水平；加强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建设的统筹与指导，通过强化校内外的合作协作平台与机制建设，提升继续教育服务能力与水平。</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（二）制度保障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w:t>
      </w:r>
      <w:r>
        <w:rPr>
          <w:rFonts w:ascii="Times New Roman" w:eastAsia="仿宋_GB2312" w:hAnsi="Times New Roman" w:cs="Times New Roman"/>
          <w:sz w:val="32"/>
          <w:szCs w:val="32"/>
        </w:rPr>
        <w:t>照国家、省、市的相关制度，结合高职院校深化内涵发展的需求，制定和完善科技服务和继续教育的相关配套制度，通过制度来引导、规范和促进科技服务和继续教育各项工作的落实。制定科研平台管理办法，规范和加强科研平台过程管理，推动科研平台内涵建设，加快构建完善的科技创新服务体系；完善科研项目经费使用办法，规范直接费用、间接费用和结余经费的使用。制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五所学院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建设管理办法与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学分银行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管理办法，推进特色培育与规范运行；适时</w:t>
      </w:r>
      <w:proofErr w:type="gramStart"/>
      <w:r>
        <w:rPr>
          <w:rFonts w:ascii="Times New Roman" w:eastAsia="仿宋_GB2312" w:hAnsi="Times New Roman" w:cs="Times New Roman"/>
          <w:sz w:val="32"/>
          <w:szCs w:val="32"/>
        </w:rPr>
        <w:t>完善校</w:t>
      </w:r>
      <w:proofErr w:type="gramEnd"/>
      <w:r>
        <w:rPr>
          <w:rFonts w:ascii="Times New Roman" w:eastAsia="仿宋_GB2312" w:hAnsi="Times New Roman" w:cs="Times New Roman"/>
          <w:sz w:val="32"/>
          <w:szCs w:val="32"/>
        </w:rPr>
        <w:t>院两级分类、分层核算机制，探索项目质量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品牌激励机制，引导二级学院优化激励政策；持续完善考核引</w:t>
      </w:r>
      <w:r>
        <w:rPr>
          <w:rFonts w:ascii="Times New Roman" w:eastAsia="仿宋_GB2312" w:hAnsi="Times New Roman" w:cs="Times New Roman"/>
          <w:sz w:val="32"/>
          <w:szCs w:val="32"/>
        </w:rPr>
        <w:t>导机制，完善教职工工作量计算与社会服务类职称晋升通道，进一步完善全员参与继续教育的激励机制。</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（三）资源保障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建立稳定的经费和条件投入机制，改善科研平台建设和继续</w:t>
      </w:r>
      <w:r>
        <w:rPr>
          <w:rFonts w:ascii="Times New Roman" w:eastAsia="仿宋_GB2312" w:hAnsi="Times New Roman" w:cs="Times New Roman"/>
          <w:sz w:val="32"/>
          <w:szCs w:val="32"/>
        </w:rPr>
        <w:lastRenderedPageBreak/>
        <w:t>教育办学条件，提升社会服务影响力和继续教育办学吸引力。积极争取国家和省、市财政专项支持，引导社会资金对我校科研项目和继续教育的投入；加强部门协作，增加投入，加强对科研平台和继续教育的软硬件建设，特别是整合学校科研仪器平台，改善继续教育的学生住宿、教室等硬件环境，积极参与校园文化建设，提升吸引力与竞争力。设立国家级科研项目培育专项资金，用于支持学校教</w:t>
      </w:r>
      <w:r>
        <w:rPr>
          <w:rFonts w:ascii="Times New Roman" w:eastAsia="仿宋_GB2312" w:hAnsi="Times New Roman" w:cs="Times New Roman"/>
          <w:sz w:val="32"/>
          <w:szCs w:val="32"/>
        </w:rPr>
        <w:t>师冲击国家级科研项目；加强跨专业</w:t>
      </w:r>
      <w:proofErr w:type="gramStart"/>
      <w:r>
        <w:rPr>
          <w:rFonts w:ascii="Times New Roman" w:eastAsia="仿宋_GB2312" w:hAnsi="Times New Roman" w:cs="Times New Roman"/>
          <w:sz w:val="32"/>
          <w:szCs w:val="32"/>
        </w:rPr>
        <w:t>群培训</w:t>
      </w:r>
      <w:proofErr w:type="gramEnd"/>
      <w:r>
        <w:rPr>
          <w:rFonts w:ascii="Times New Roman" w:eastAsia="仿宋_GB2312" w:hAnsi="Times New Roman" w:cs="Times New Roman"/>
          <w:sz w:val="32"/>
          <w:szCs w:val="32"/>
        </w:rPr>
        <w:t>资源开发统筹与建设力度，打造职业院校类培训等重点项目群品牌。</w:t>
      </w:r>
    </w:p>
    <w:p w:rsidR="00DA047A" w:rsidRDefault="00A15FDF">
      <w:pPr>
        <w:spacing w:line="520" w:lineRule="exact"/>
        <w:ind w:firstLineChars="200" w:firstLine="640"/>
        <w:outlineLvl w:val="0"/>
        <w:rPr>
          <w:rFonts w:ascii="黑体" w:eastAsia="黑体" w:hAnsi="黑体" w:cs="黑体"/>
          <w:sz w:val="32"/>
          <w:szCs w:val="32"/>
        </w:rPr>
      </w:pPr>
      <w:bookmarkStart w:id="44" w:name="_Toc25782"/>
      <w:bookmarkStart w:id="45" w:name="_Toc22609"/>
      <w:r>
        <w:rPr>
          <w:rFonts w:ascii="黑体" w:eastAsia="黑体" w:hAnsi="黑体" w:cs="黑体"/>
          <w:sz w:val="32"/>
          <w:szCs w:val="32"/>
        </w:rPr>
        <w:t>七、结语</w:t>
      </w:r>
      <w:bookmarkEnd w:id="44"/>
      <w:bookmarkEnd w:id="45"/>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本规划依据学校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发展规划，在前期调研的基础上</w:t>
      </w:r>
      <w:r>
        <w:rPr>
          <w:rFonts w:ascii="Times New Roman" w:eastAsia="仿宋_GB2312" w:hAnsi="Times New Roman" w:cs="Times New Roman"/>
          <w:spacing w:val="-6"/>
          <w:sz w:val="32"/>
          <w:szCs w:val="32"/>
        </w:rPr>
        <w:t>制定，将作为学校</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十四五</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科技服务与继续教育发展的重要依据。</w:t>
      </w:r>
      <w:r>
        <w:rPr>
          <w:rFonts w:ascii="Times New Roman" w:eastAsia="仿宋_GB2312" w:hAnsi="Times New Roman" w:cs="Times New Roman"/>
          <w:sz w:val="32"/>
          <w:szCs w:val="32"/>
        </w:rPr>
        <w:t xml:space="preserve"> </w:t>
      </w:r>
    </w:p>
    <w:p w:rsidR="00DA047A" w:rsidRDefault="00A15FDF">
      <w:pPr>
        <w:rPr>
          <w:rFonts w:ascii="Times New Roman" w:eastAsia="黑体" w:hAnsi="Times New Roman" w:cs="Times New Roman"/>
          <w:bCs/>
          <w:sz w:val="32"/>
          <w:szCs w:val="32"/>
        </w:rPr>
      </w:pPr>
      <w:r>
        <w:rPr>
          <w:rFonts w:ascii="Times New Roman" w:eastAsia="黑体" w:hAnsi="Times New Roman" w:cs="Times New Roman"/>
          <w:bCs/>
          <w:sz w:val="32"/>
          <w:szCs w:val="32"/>
        </w:rPr>
        <w:br w:type="page"/>
      </w:r>
    </w:p>
    <w:p w:rsidR="00DA047A" w:rsidRDefault="00A15FDF">
      <w:pPr>
        <w:spacing w:line="560" w:lineRule="exact"/>
        <w:jc w:val="center"/>
        <w:outlineLvl w:val="0"/>
        <w:rPr>
          <w:rFonts w:ascii="黑体" w:eastAsia="黑体" w:hAnsi="黑体" w:cs="黑体"/>
          <w:sz w:val="36"/>
          <w:szCs w:val="36"/>
        </w:rPr>
      </w:pPr>
      <w:bookmarkStart w:id="46" w:name="_Toc11916"/>
      <w:bookmarkStart w:id="47" w:name="_Toc16264"/>
      <w:r>
        <w:rPr>
          <w:rFonts w:ascii="黑体" w:eastAsia="黑体" w:hAnsi="黑体" w:cs="黑体" w:hint="eastAsia"/>
          <w:sz w:val="36"/>
          <w:szCs w:val="36"/>
        </w:rPr>
        <w:lastRenderedPageBreak/>
        <w:t>金华职业技术学院</w:t>
      </w:r>
      <w:r>
        <w:rPr>
          <w:rFonts w:ascii="黑体" w:eastAsia="黑体" w:hAnsi="黑体" w:cs="黑体" w:hint="eastAsia"/>
          <w:sz w:val="36"/>
          <w:szCs w:val="36"/>
        </w:rPr>
        <w:t>“十四五”思想政治教育</w:t>
      </w:r>
      <w:bookmarkEnd w:id="46"/>
      <w:bookmarkEnd w:id="47"/>
    </w:p>
    <w:p w:rsidR="00DA047A" w:rsidRDefault="00A15FDF">
      <w:pPr>
        <w:spacing w:line="560" w:lineRule="exact"/>
        <w:jc w:val="center"/>
        <w:outlineLvl w:val="0"/>
        <w:rPr>
          <w:rFonts w:ascii="黑体" w:eastAsia="黑体" w:hAnsi="黑体" w:cs="黑体"/>
          <w:sz w:val="36"/>
          <w:szCs w:val="36"/>
        </w:rPr>
      </w:pPr>
      <w:bookmarkStart w:id="48" w:name="_Toc18905"/>
      <w:bookmarkStart w:id="49" w:name="_Toc24307"/>
      <w:r>
        <w:rPr>
          <w:rFonts w:ascii="黑体" w:eastAsia="黑体" w:hAnsi="黑体" w:cs="黑体" w:hint="eastAsia"/>
          <w:sz w:val="36"/>
          <w:szCs w:val="36"/>
        </w:rPr>
        <w:t>与校园文化建设规划</w:t>
      </w:r>
      <w:bookmarkEnd w:id="48"/>
      <w:bookmarkEnd w:id="49"/>
    </w:p>
    <w:p w:rsidR="00DA047A" w:rsidRDefault="00DA047A">
      <w:pPr>
        <w:spacing w:line="520" w:lineRule="exact"/>
        <w:ind w:firstLineChars="200" w:firstLine="640"/>
        <w:jc w:val="left"/>
        <w:rPr>
          <w:rFonts w:ascii="Times New Roman" w:eastAsia="仿宋_GB2312" w:hAnsi="Times New Roman" w:cs="Times New Roman"/>
          <w:sz w:val="32"/>
          <w:szCs w:val="32"/>
        </w:rPr>
      </w:pPr>
    </w:p>
    <w:p w:rsidR="00DA047A" w:rsidRDefault="00A15FDF">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为全面贯彻党的教育方针，认真落实立德树人根本任务，推进学校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进一步学校完善思想政治工作机制和文化育人体系，持续提高师生员工的思想政治素质、文明道德素质和科学文化素质，培养学生创新意识、创业精神和人文素养，为社会输送新时代中国特色社会主义的建设者和接班人，根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发展规划要求，特制订本规划。</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50" w:name="_Toc17842"/>
      <w:bookmarkStart w:id="51" w:name="_Toc19442"/>
      <w:r>
        <w:rPr>
          <w:rFonts w:ascii="Times New Roman" w:eastAsia="黑体" w:hAnsi="Times New Roman" w:cs="Times New Roman"/>
          <w:sz w:val="32"/>
          <w:szCs w:val="32"/>
        </w:rPr>
        <w:t>一、</w:t>
      </w:r>
      <w:r>
        <w:rPr>
          <w:rFonts w:ascii="Times New Roman" w:eastAsia="黑体" w:hAnsi="Times New Roman" w:cs="Times New Roman"/>
          <w:sz w:val="32"/>
          <w:szCs w:val="32"/>
        </w:rPr>
        <w:t>“</w:t>
      </w:r>
      <w:r>
        <w:rPr>
          <w:rFonts w:ascii="Times New Roman" w:eastAsia="黑体" w:hAnsi="Times New Roman" w:cs="Times New Roman"/>
          <w:sz w:val="32"/>
          <w:szCs w:val="32"/>
        </w:rPr>
        <w:t>十三五</w:t>
      </w:r>
      <w:r>
        <w:rPr>
          <w:rFonts w:ascii="Times New Roman" w:eastAsia="黑体" w:hAnsi="Times New Roman" w:cs="Times New Roman"/>
          <w:sz w:val="32"/>
          <w:szCs w:val="32"/>
        </w:rPr>
        <w:t>”</w:t>
      </w:r>
      <w:r>
        <w:rPr>
          <w:rFonts w:ascii="Times New Roman" w:eastAsia="黑体" w:hAnsi="Times New Roman" w:cs="Times New Roman"/>
          <w:sz w:val="32"/>
          <w:szCs w:val="32"/>
        </w:rPr>
        <w:t>期间发展状况</w:t>
      </w:r>
      <w:bookmarkEnd w:id="50"/>
      <w:bookmarkEnd w:id="51"/>
    </w:p>
    <w:p w:rsidR="00DA047A" w:rsidRDefault="00A15FDF">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思想政治教育与校园文化建设规划实施以来，学校以</w:t>
      </w:r>
      <w:hyperlink r:id="rId10" w:tgtFrame="_blank" w:history="1">
        <w:r>
          <w:rPr>
            <w:rFonts w:ascii="Times New Roman" w:eastAsia="仿宋_GB2312" w:hAnsi="Times New Roman" w:cs="Times New Roman"/>
            <w:sz w:val="32"/>
            <w:szCs w:val="32"/>
          </w:rPr>
          <w:t>邓小平理论</w:t>
        </w:r>
      </w:hyperlink>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hyperlink r:id="rId11" w:tgtFrame="_blank" w:history="1">
        <w:r>
          <w:rPr>
            <w:rFonts w:ascii="Times New Roman" w:eastAsia="仿宋_GB2312" w:hAnsi="Times New Roman" w:cs="Times New Roman"/>
            <w:sz w:val="32"/>
            <w:szCs w:val="32"/>
          </w:rPr>
          <w:t>三个代表</w:t>
        </w:r>
      </w:hyperlink>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重要思想和</w:t>
      </w:r>
      <w:hyperlink r:id="rId12" w:tgtFrame="_blank" w:history="1">
        <w:r>
          <w:rPr>
            <w:rFonts w:ascii="Times New Roman" w:eastAsia="仿宋_GB2312" w:hAnsi="Times New Roman" w:cs="Times New Roman"/>
            <w:sz w:val="32"/>
            <w:szCs w:val="32"/>
          </w:rPr>
          <w:t>科学发展观</w:t>
        </w:r>
      </w:hyperlink>
      <w:r>
        <w:rPr>
          <w:rFonts w:ascii="Times New Roman" w:eastAsia="仿宋_GB2312" w:hAnsi="Times New Roman" w:cs="Times New Roman"/>
          <w:sz w:val="32"/>
          <w:szCs w:val="32"/>
        </w:rPr>
        <w:t>为指导，深入学习贯彻</w:t>
      </w:r>
      <w:hyperlink r:id="rId13" w:tgtFrame="_blank" w:history="1">
        <w:r>
          <w:rPr>
            <w:rFonts w:ascii="Times New Roman" w:eastAsia="仿宋_GB2312" w:hAnsi="Times New Roman" w:cs="Times New Roman"/>
            <w:sz w:val="32"/>
            <w:szCs w:val="32"/>
          </w:rPr>
          <w:t>习近平新时代中国特色社会主义思想</w:t>
        </w:r>
        <w:r>
          <w:rPr>
            <w:rFonts w:ascii="Times New Roman" w:eastAsia="仿宋_GB2312" w:hAnsi="Times New Roman" w:cs="Times New Roman"/>
            <w:sz w:val="32"/>
            <w:szCs w:val="32"/>
          </w:rPr>
          <w:t>，</w:t>
        </w:r>
      </w:hyperlink>
      <w:r>
        <w:rPr>
          <w:rFonts w:ascii="Times New Roman" w:eastAsia="仿宋_GB2312" w:hAnsi="Times New Roman" w:cs="Times New Roman"/>
          <w:sz w:val="32"/>
          <w:szCs w:val="32"/>
        </w:rPr>
        <w:t>深化思想政治工作、文明修身教育和校园文化建设，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党委领导、党政共抓、专兼结合、部门指导、学院实施、师生参与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proofErr w:type="gramStart"/>
      <w:r>
        <w:rPr>
          <w:rFonts w:ascii="Times New Roman" w:eastAsia="仿宋_GB2312" w:hAnsi="Times New Roman" w:cs="Times New Roman"/>
          <w:sz w:val="32"/>
          <w:szCs w:val="32"/>
        </w:rPr>
        <w:t>思政文化</w:t>
      </w:r>
      <w:proofErr w:type="gramEnd"/>
      <w:r>
        <w:rPr>
          <w:rFonts w:ascii="Times New Roman" w:eastAsia="仿宋_GB2312" w:hAnsi="Times New Roman" w:cs="Times New Roman"/>
          <w:sz w:val="32"/>
          <w:szCs w:val="32"/>
        </w:rPr>
        <w:t>育人工作体系得到完善，工作成效明显。</w:t>
      </w:r>
    </w:p>
    <w:p w:rsidR="00DA047A" w:rsidRDefault="00A15FDF">
      <w:pPr>
        <w:spacing w:line="520" w:lineRule="exact"/>
        <w:ind w:firstLineChars="200" w:firstLine="640"/>
        <w:outlineLvl w:val="0"/>
        <w:rPr>
          <w:rFonts w:ascii="楷体" w:eastAsia="楷体" w:hAnsi="楷体" w:cs="楷体"/>
          <w:bCs/>
          <w:sz w:val="32"/>
          <w:szCs w:val="32"/>
        </w:rPr>
      </w:pPr>
      <w:bookmarkStart w:id="52" w:name="_Toc90"/>
      <w:bookmarkStart w:id="53" w:name="_Toc995"/>
      <w:r>
        <w:rPr>
          <w:rFonts w:ascii="楷体" w:eastAsia="楷体" w:hAnsi="楷体" w:cs="楷体" w:hint="eastAsia"/>
          <w:bCs/>
          <w:sz w:val="32"/>
          <w:szCs w:val="32"/>
        </w:rPr>
        <w:t>（一）取得的成绩</w:t>
      </w:r>
      <w:bookmarkEnd w:id="52"/>
      <w:bookmarkEnd w:id="53"/>
    </w:p>
    <w:p w:rsidR="00DA047A" w:rsidRDefault="00A15FDF">
      <w:pPr>
        <w:spacing w:line="520" w:lineRule="exact"/>
        <w:ind w:firstLineChars="200" w:firstLine="643"/>
        <w:outlineLvl w:val="0"/>
        <w:rPr>
          <w:rFonts w:ascii="Times New Roman" w:eastAsia="仿宋_GB2312" w:hAnsi="Times New Roman" w:cs="Times New Roman"/>
          <w:b/>
          <w:sz w:val="32"/>
          <w:szCs w:val="32"/>
        </w:rPr>
      </w:pPr>
      <w:bookmarkStart w:id="54" w:name="_Toc16249"/>
      <w:bookmarkStart w:id="55" w:name="_Toc32051"/>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思想政治工作扎实开展。</w:t>
      </w:r>
      <w:bookmarkEnd w:id="54"/>
      <w:bookmarkEnd w:id="55"/>
    </w:p>
    <w:p w:rsidR="00DA047A" w:rsidRDefault="00A15FDF">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始终坚持党的领导和社会主义办学方向，</w:t>
      </w:r>
      <w:r>
        <w:rPr>
          <w:rFonts w:ascii="Times New Roman" w:eastAsia="仿宋_GB2312" w:hAnsi="Times New Roman" w:cs="Times New Roman"/>
          <w:sz w:val="32"/>
          <w:szCs w:val="32"/>
        </w:rPr>
        <w:t>把学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平新时代中国特色社会主义思想和党的十九大精神及十九届历次全会作为首要任务，扎实开展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两学一做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不忘初心、牢记使命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主题教育，分层分类组织中层干部培训、</w:t>
      </w:r>
      <w:r>
        <w:rPr>
          <w:rFonts w:ascii="Times New Roman" w:eastAsia="仿宋_GB2312" w:hAnsi="Times New Roman" w:cs="Times New Roman"/>
          <w:sz w:val="32"/>
          <w:szCs w:val="32"/>
          <w:lang w:val="en-GB"/>
        </w:rPr>
        <w:t>党务干部培训等，</w:t>
      </w:r>
      <w:r>
        <w:rPr>
          <w:rFonts w:ascii="Times New Roman" w:eastAsia="仿宋_GB2312" w:hAnsi="Times New Roman" w:cs="Times New Roman"/>
          <w:sz w:val="32"/>
          <w:szCs w:val="32"/>
        </w:rPr>
        <w:t>推动学习教育与学校中心工作深度融合，引导全体师生党员学在深处、谋在新处、干在实处，做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的坚定</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者，在推进重点工作、攻坚克难、服务师生中不断增强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。坚持以政治建设为统领，把政治建设贯穿于高校党的建设全过程全领域，构建</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四位一体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党建工作体系，出台关于加强基层党组织建设、二级学院党委会议与党政联席会议、基层党建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五星双强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工作等制度，不断健全基层</w:t>
      </w:r>
      <w:proofErr w:type="gramStart"/>
      <w:r>
        <w:rPr>
          <w:rFonts w:ascii="Times New Roman" w:eastAsia="仿宋_GB2312" w:hAnsi="Times New Roman" w:cs="Times New Roman"/>
          <w:sz w:val="32"/>
          <w:szCs w:val="32"/>
        </w:rPr>
        <w:t>党建保障</w:t>
      </w:r>
      <w:proofErr w:type="gramEnd"/>
      <w:r>
        <w:rPr>
          <w:rFonts w:ascii="Times New Roman" w:eastAsia="仿宋_GB2312" w:hAnsi="Times New Roman" w:cs="Times New Roman"/>
          <w:sz w:val="32"/>
          <w:szCs w:val="32"/>
        </w:rPr>
        <w:t>机制。</w:t>
      </w:r>
      <w:r>
        <w:rPr>
          <w:rFonts w:ascii="Times New Roman" w:eastAsia="仿宋_GB2312" w:hAnsi="Times New Roman" w:cs="Times New Roman"/>
          <w:sz w:val="32"/>
          <w:szCs w:val="32"/>
        </w:rPr>
        <w:t>坚持以</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教学改革为抓手，按师生比</w:t>
      </w:r>
      <w:r>
        <w:rPr>
          <w:rFonts w:ascii="Times New Roman" w:eastAsia="仿宋_GB2312" w:hAnsi="Times New Roman" w:cs="Times New Roman"/>
          <w:sz w:val="32"/>
          <w:szCs w:val="32"/>
        </w:rPr>
        <w:t>1:350</w:t>
      </w:r>
      <w:r>
        <w:rPr>
          <w:rFonts w:ascii="Times New Roman" w:eastAsia="仿宋_GB2312" w:hAnsi="Times New Roman" w:cs="Times New Roman"/>
          <w:sz w:val="32"/>
          <w:szCs w:val="32"/>
        </w:rPr>
        <w:t>的比例配齐</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课教师，满足人才需求。</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教学改革品牌凸显，成果丰硕，获批金华市首</w:t>
      </w:r>
      <w:r>
        <w:rPr>
          <w:rFonts w:ascii="Times New Roman" w:eastAsia="仿宋_GB2312" w:hAnsi="Times New Roman" w:cs="Times New Roman"/>
          <w:sz w:val="32"/>
          <w:szCs w:val="32"/>
        </w:rPr>
        <w:t>批社会科学研究基地，全力打造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三名工程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w:t>
      </w:r>
      <w:proofErr w:type="gramStart"/>
      <w:r>
        <w:rPr>
          <w:rFonts w:ascii="Times New Roman" w:eastAsia="仿宋_GB2312" w:hAnsi="Times New Roman" w:cs="Times New Roman"/>
          <w:sz w:val="32"/>
          <w:szCs w:val="32"/>
        </w:rPr>
        <w:t>省级思政</w:t>
      </w:r>
      <w:proofErr w:type="gramEnd"/>
      <w:r>
        <w:rPr>
          <w:rFonts w:ascii="Times New Roman" w:eastAsia="仿宋_GB2312" w:hAnsi="Times New Roman" w:cs="Times New Roman"/>
          <w:sz w:val="32"/>
          <w:szCs w:val="32"/>
        </w:rPr>
        <w:t>名师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门课程通过省在线开放课程验收，获评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职业教育国家规划教材</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部、省级新形态教材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部，选树校级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通识名师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通识好课堂</w:t>
      </w:r>
      <w:r>
        <w:rPr>
          <w:rFonts w:ascii="Times New Roman" w:eastAsia="仿宋_GB2312" w:hAnsi="Times New Roman" w:cs="Times New Roman"/>
          <w:sz w:val="32"/>
          <w:szCs w:val="32"/>
        </w:rPr>
        <w:t>”9</w:t>
      </w:r>
      <w:r>
        <w:rPr>
          <w:rFonts w:ascii="Times New Roman" w:eastAsia="仿宋_GB2312" w:hAnsi="Times New Roman" w:cs="Times New Roman"/>
          <w:sz w:val="32"/>
          <w:szCs w:val="32"/>
        </w:rPr>
        <w:t>门。全面推开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建设，聘请全国知名专家坐镇指导，优选全校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余名专业教师共同开发《你我职业人》系列通识课程，实现课程建设与教师发展一体两面的推进，获全国首届</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课教学展示活动特等奖、一等奖各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w:t>
      </w:r>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56" w:name="_Toc1990"/>
      <w:bookmarkStart w:id="57" w:name="_Toc5129"/>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文明修身教育夯实基础。</w:t>
      </w:r>
      <w:bookmarkEnd w:id="56"/>
      <w:bookmarkEnd w:id="57"/>
    </w:p>
    <w:p w:rsidR="00DA047A" w:rsidRDefault="00A15FDF">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书记、校长有约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期，落实领导干部联系学生寝室制度，实现党员寝室</w:t>
      </w:r>
      <w:r>
        <w:rPr>
          <w:rFonts w:ascii="Times New Roman" w:eastAsia="仿宋_GB2312" w:hAnsi="Times New Roman" w:cs="Times New Roman"/>
          <w:sz w:val="32"/>
          <w:szCs w:val="32"/>
        </w:rPr>
        <w:t>亮牌，完善公寓四级网格体系，深化鹿田书院、红砖家园等公寓文化品牌建设，积极探索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学生社区建设。深入开展三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学风建设五星级班集体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先进团支部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等评选，树立一批典型、打造一批榜样，</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人获中国大学生自强之星提名奖，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人获省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十佳大学生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人获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中国大学生自强之星奖学金，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人获省国家奖学金特别评选推荐奖，组织开展文明修身教育主题班会</w:t>
      </w:r>
      <w:r>
        <w:rPr>
          <w:rFonts w:ascii="Times New Roman" w:eastAsia="仿宋_GB2312" w:hAnsi="Times New Roman" w:cs="Times New Roman"/>
          <w:sz w:val="32"/>
          <w:szCs w:val="32"/>
        </w:rPr>
        <w:t>620</w:t>
      </w:r>
      <w:r>
        <w:rPr>
          <w:rFonts w:ascii="Times New Roman" w:eastAsia="仿宋_GB2312" w:hAnsi="Times New Roman" w:cs="Times New Roman"/>
          <w:sz w:val="32"/>
          <w:szCs w:val="32"/>
        </w:rPr>
        <w:t>余次。开展学雷锋主题活动、青春礼仪展演、文明修身主题演讲赛、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青春中国梦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等主题教育活动</w:t>
      </w:r>
      <w:r>
        <w:rPr>
          <w:rFonts w:ascii="Times New Roman" w:eastAsia="仿宋_GB2312" w:hAnsi="Times New Roman" w:cs="Times New Roman"/>
          <w:sz w:val="32"/>
          <w:szCs w:val="32"/>
        </w:rPr>
        <w:t>400</w:t>
      </w:r>
      <w:r>
        <w:rPr>
          <w:rFonts w:ascii="Times New Roman" w:eastAsia="仿宋_GB2312" w:hAnsi="Times New Roman" w:cs="Times New Roman"/>
          <w:sz w:val="32"/>
          <w:szCs w:val="32"/>
        </w:rPr>
        <w:t>余场，</w:t>
      </w:r>
      <w:proofErr w:type="gramStart"/>
      <w:r>
        <w:rPr>
          <w:rFonts w:ascii="Times New Roman" w:eastAsia="仿宋_GB2312" w:hAnsi="Times New Roman" w:cs="Times New Roman"/>
          <w:sz w:val="32"/>
          <w:szCs w:val="32"/>
        </w:rPr>
        <w:t>校获全国</w:t>
      </w:r>
      <w:proofErr w:type="gramEnd"/>
      <w:r>
        <w:rPr>
          <w:rFonts w:ascii="Times New Roman" w:eastAsia="仿宋_GB2312" w:hAnsi="Times New Roman" w:cs="Times New Roman"/>
          <w:sz w:val="32"/>
          <w:szCs w:val="32"/>
        </w:rPr>
        <w:t>“2015-2018</w:t>
      </w:r>
      <w:r>
        <w:rPr>
          <w:rFonts w:ascii="Times New Roman" w:eastAsia="仿宋_GB2312" w:hAnsi="Times New Roman" w:cs="Times New Roman"/>
          <w:sz w:val="32"/>
          <w:szCs w:val="32"/>
        </w:rPr>
        <w:t>年度大学生心理健康教育工作先</w:t>
      </w:r>
      <w:r>
        <w:rPr>
          <w:rFonts w:ascii="Times New Roman" w:eastAsia="仿宋_GB2312" w:hAnsi="Times New Roman" w:cs="Times New Roman"/>
          <w:sz w:val="32"/>
          <w:szCs w:val="32"/>
        </w:rPr>
        <w:t>进集体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、浙江省献血先进单位、省高校预防艾滋病宣传教育情景剧一等奖、浙江省大学生理论知识竞赛组织奖、</w:t>
      </w:r>
      <w:proofErr w:type="gramStart"/>
      <w:r>
        <w:rPr>
          <w:rFonts w:ascii="Times New Roman" w:eastAsia="仿宋_GB2312" w:hAnsi="Times New Roman" w:cs="Times New Roman"/>
          <w:sz w:val="32"/>
          <w:szCs w:val="32"/>
        </w:rPr>
        <w:t>省微团课</w:t>
      </w:r>
      <w:proofErr w:type="gramEnd"/>
      <w:r>
        <w:rPr>
          <w:rFonts w:ascii="Times New Roman" w:eastAsia="仿宋_GB2312" w:hAnsi="Times New Roman" w:cs="Times New Roman"/>
          <w:sz w:val="32"/>
          <w:szCs w:val="32"/>
        </w:rPr>
        <w:t>大赛二、三等奖等荣誉。推动</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团员青年注册成为志愿者，建</w:t>
      </w:r>
      <w:r>
        <w:rPr>
          <w:rFonts w:ascii="Times New Roman" w:eastAsia="仿宋_GB2312" w:hAnsi="Times New Roman" w:cs="Times New Roman"/>
          <w:sz w:val="32"/>
          <w:szCs w:val="32"/>
        </w:rPr>
        <w:lastRenderedPageBreak/>
        <w:t>立了</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多个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实践育人基地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，暑期社会实践活动获国家级荣誉</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项，志愿队获</w:t>
      </w:r>
      <w:r>
        <w:rPr>
          <w:rFonts w:ascii="Times New Roman" w:eastAsia="仿宋_GB2312" w:hAnsi="Times New Roman" w:cs="Times New Roman"/>
          <w:sz w:val="32"/>
          <w:szCs w:val="32"/>
        </w:rPr>
        <w:t>G20</w:t>
      </w:r>
      <w:r>
        <w:rPr>
          <w:rFonts w:ascii="Times New Roman" w:eastAsia="仿宋_GB2312" w:hAnsi="Times New Roman" w:cs="Times New Roman"/>
          <w:sz w:val="32"/>
          <w:szCs w:val="32"/>
        </w:rPr>
        <w:t>杭州峰会全国志愿服务先进集体、志愿汇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脱贫攻坚奖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、浙江省志愿服务先锋队、浙江杰出志愿服务集体等荣誉。</w:t>
      </w:r>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58" w:name="_Toc25878"/>
      <w:bookmarkStart w:id="59" w:name="_Toc21671"/>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校园文化建设亮点纷呈。</w:t>
      </w:r>
      <w:bookmarkEnd w:id="58"/>
      <w:bookmarkEnd w:id="59"/>
    </w:p>
    <w:p w:rsidR="00DA047A" w:rsidRDefault="00A15FDF">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结合学校的自然地貌，以大黄山和金湖水为依托，做好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一山</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水四季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文章。开展校园绿化提质升档工作，开展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美丽金职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栽种</w:t>
      </w:r>
      <w:proofErr w:type="gramStart"/>
      <w:r>
        <w:rPr>
          <w:rFonts w:ascii="Times New Roman" w:eastAsia="仿宋_GB2312" w:hAnsi="Times New Roman" w:cs="Times New Roman"/>
          <w:sz w:val="32"/>
          <w:szCs w:val="32"/>
        </w:rPr>
        <w:t>莳</w:t>
      </w:r>
      <w:proofErr w:type="gramEnd"/>
      <w:r>
        <w:rPr>
          <w:rFonts w:ascii="Times New Roman" w:eastAsia="仿宋_GB2312" w:hAnsi="Times New Roman" w:cs="Times New Roman"/>
          <w:sz w:val="32"/>
          <w:szCs w:val="32"/>
        </w:rPr>
        <w:t>植，达到春</w:t>
      </w:r>
      <w:r>
        <w:rPr>
          <w:rFonts w:ascii="Times New Roman" w:eastAsia="仿宋_GB2312" w:hAnsi="Times New Roman" w:cs="Times New Roman"/>
          <w:sz w:val="32"/>
          <w:szCs w:val="32"/>
        </w:rPr>
        <w:t>有花、夏有荫、秋有果、冬有绿，四季皆有景的绿化效果，凸显了校园山水四季不同的独特韵味。完善了形象识别系统，以保持学校的校标、校名和校徽原样为原则，做精细化、数字化、规范化处理，以特征鲜明、风格雅致、容易辨认、含义深刻为导向，重新完善《金华职业技术学院视觉形象识别系统（</w:t>
      </w:r>
      <w:r>
        <w:rPr>
          <w:rFonts w:ascii="Times New Roman" w:eastAsia="仿宋_GB2312" w:hAnsi="Times New Roman" w:cs="Times New Roman"/>
          <w:sz w:val="32"/>
          <w:szCs w:val="32"/>
        </w:rPr>
        <w:t>VI</w:t>
      </w:r>
      <w:r>
        <w:rPr>
          <w:rFonts w:ascii="Times New Roman" w:eastAsia="仿宋_GB2312" w:hAnsi="Times New Roman" w:cs="Times New Roman"/>
          <w:sz w:val="32"/>
          <w:szCs w:val="32"/>
        </w:rPr>
        <w:t>）》，确定学校主色调，规范校标使用。深入</w:t>
      </w:r>
      <w:proofErr w:type="gramStart"/>
      <w:r>
        <w:rPr>
          <w:rFonts w:ascii="Times New Roman" w:eastAsia="仿宋_GB2312" w:hAnsi="Times New Roman" w:cs="Times New Roman"/>
          <w:sz w:val="32"/>
          <w:szCs w:val="32"/>
        </w:rPr>
        <w:t>推进特近学院</w:t>
      </w:r>
      <w:proofErr w:type="gramEnd"/>
      <w:r>
        <w:rPr>
          <w:rFonts w:ascii="Times New Roman" w:eastAsia="仿宋_GB2312" w:hAnsi="Times New Roman" w:cs="Times New Roman"/>
          <w:sz w:val="32"/>
          <w:szCs w:val="32"/>
        </w:rPr>
        <w:t>专业特色的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一院一品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文化品牌建设，坚持文化建设与课程建设协同并进、学校定位与学院特色深度融合、资源整合与集成创新有机结合的原则，形成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师性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精益求精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工匠文化等一批</w:t>
      </w:r>
      <w:r>
        <w:rPr>
          <w:rFonts w:ascii="Times New Roman" w:eastAsia="仿宋_GB2312" w:hAnsi="Times New Roman" w:cs="Times New Roman"/>
          <w:sz w:val="32"/>
          <w:szCs w:val="32"/>
        </w:rPr>
        <w:t>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思想性、教育性、时代性、艺术性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为一体的校园文化品牌，厚</w:t>
      </w:r>
      <w:proofErr w:type="gramStart"/>
      <w:r>
        <w:rPr>
          <w:rFonts w:ascii="Times New Roman" w:eastAsia="仿宋_GB2312" w:hAnsi="Times New Roman" w:cs="Times New Roman"/>
          <w:sz w:val="32"/>
          <w:szCs w:val="32"/>
        </w:rPr>
        <w:t>植思政文化</w:t>
      </w:r>
      <w:proofErr w:type="gramEnd"/>
      <w:r>
        <w:rPr>
          <w:rFonts w:ascii="Times New Roman" w:eastAsia="仿宋_GB2312" w:hAnsi="Times New Roman" w:cs="Times New Roman"/>
          <w:sz w:val="32"/>
          <w:szCs w:val="32"/>
        </w:rPr>
        <w:t>沃土，助力学生全面发展。每年开展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金湖诗会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歌咏比赛、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青春别样红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毕业典礼等文化主题活动</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余项，已培育校级以上文化品牌</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个，成功举办全国职业院校校园文化建设高峰论坛及全国职业院校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一院一品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示范基地与优秀论文评选活动，受到教育部职业院校文化</w:t>
      </w:r>
      <w:proofErr w:type="gramStart"/>
      <w:r>
        <w:rPr>
          <w:rFonts w:ascii="Times New Roman" w:eastAsia="仿宋_GB2312" w:hAnsi="Times New Roman" w:cs="Times New Roman"/>
          <w:sz w:val="32"/>
          <w:szCs w:val="32"/>
        </w:rPr>
        <w:t>素质教指委</w:t>
      </w:r>
      <w:proofErr w:type="gramEnd"/>
      <w:r>
        <w:rPr>
          <w:rFonts w:ascii="Times New Roman" w:eastAsia="仿宋_GB2312" w:hAnsi="Times New Roman" w:cs="Times New Roman"/>
          <w:sz w:val="32"/>
          <w:szCs w:val="32"/>
        </w:rPr>
        <w:t>和与会代表的高度肯定。投入</w:t>
      </w:r>
      <w:r>
        <w:rPr>
          <w:rFonts w:ascii="Times New Roman" w:eastAsia="仿宋_GB2312" w:hAnsi="Times New Roman" w:cs="Times New Roman"/>
          <w:sz w:val="32"/>
          <w:szCs w:val="32"/>
        </w:rPr>
        <w:t>220</w:t>
      </w:r>
      <w:r>
        <w:rPr>
          <w:rFonts w:ascii="Times New Roman" w:eastAsia="仿宋_GB2312" w:hAnsi="Times New Roman" w:cs="Times New Roman"/>
          <w:sz w:val="32"/>
          <w:szCs w:val="32"/>
        </w:rPr>
        <w:t>万元建成</w:t>
      </w:r>
      <w:proofErr w:type="gramStart"/>
      <w:r>
        <w:rPr>
          <w:rFonts w:ascii="Times New Roman" w:eastAsia="仿宋_GB2312" w:hAnsi="Times New Roman" w:cs="Times New Roman"/>
          <w:sz w:val="32"/>
          <w:szCs w:val="32"/>
        </w:rPr>
        <w:t>融媒体</w:t>
      </w:r>
      <w:proofErr w:type="gramEnd"/>
      <w:r>
        <w:rPr>
          <w:rFonts w:ascii="Times New Roman" w:eastAsia="仿宋_GB2312" w:hAnsi="Times New Roman" w:cs="Times New Roman"/>
          <w:sz w:val="32"/>
          <w:szCs w:val="32"/>
        </w:rPr>
        <w:t>中心，成为信息采集、平台终端、业务培训、舆论引导、</w:t>
      </w:r>
      <w:proofErr w:type="gramStart"/>
      <w:r>
        <w:rPr>
          <w:rFonts w:ascii="Times New Roman" w:eastAsia="仿宋_GB2312" w:hAnsi="Times New Roman" w:cs="Times New Roman"/>
          <w:sz w:val="32"/>
          <w:szCs w:val="32"/>
        </w:rPr>
        <w:t>网络思政等</w:t>
      </w:r>
      <w:proofErr w:type="gramEnd"/>
      <w:r>
        <w:rPr>
          <w:rFonts w:ascii="Times New Roman" w:eastAsia="仿宋_GB2312" w:hAnsi="Times New Roman" w:cs="Times New Roman"/>
          <w:sz w:val="32"/>
          <w:szCs w:val="32"/>
        </w:rPr>
        <w:t>为一体的媒体融合创新中心，现为浙报</w:t>
      </w:r>
      <w:proofErr w:type="gramStart"/>
      <w:r>
        <w:rPr>
          <w:rFonts w:ascii="Times New Roman" w:eastAsia="仿宋_GB2312" w:hAnsi="Times New Roman" w:cs="Times New Roman"/>
          <w:sz w:val="32"/>
          <w:szCs w:val="32"/>
        </w:rPr>
        <w:t>融媒体</w:t>
      </w:r>
      <w:proofErr w:type="gramEnd"/>
      <w:r>
        <w:rPr>
          <w:rFonts w:ascii="Times New Roman" w:eastAsia="仿宋_GB2312" w:hAnsi="Times New Roman" w:cs="Times New Roman"/>
          <w:sz w:val="32"/>
          <w:szCs w:val="32"/>
        </w:rPr>
        <w:t>共享联盟工作站、金彩云</w:t>
      </w:r>
      <w:proofErr w:type="gramStart"/>
      <w:r>
        <w:rPr>
          <w:rFonts w:ascii="Times New Roman" w:eastAsia="仿宋_GB2312" w:hAnsi="Times New Roman" w:cs="Times New Roman"/>
          <w:sz w:val="32"/>
          <w:szCs w:val="32"/>
        </w:rPr>
        <w:t>联盟融</w:t>
      </w:r>
      <w:r>
        <w:rPr>
          <w:rFonts w:ascii="Times New Roman" w:eastAsia="仿宋_GB2312" w:hAnsi="Times New Roman" w:cs="Times New Roman"/>
          <w:sz w:val="32"/>
          <w:szCs w:val="32"/>
        </w:rPr>
        <w:t>媒协作</w:t>
      </w:r>
      <w:proofErr w:type="gramEnd"/>
      <w:r>
        <w:rPr>
          <w:rFonts w:ascii="Times New Roman" w:eastAsia="仿宋_GB2312" w:hAnsi="Times New Roman" w:cs="Times New Roman"/>
          <w:sz w:val="32"/>
          <w:szCs w:val="32"/>
        </w:rPr>
        <w:t>基地。</w:t>
      </w:r>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60" w:name="_Toc5357"/>
      <w:bookmarkStart w:id="61" w:name="_Toc6934"/>
      <w:r>
        <w:rPr>
          <w:rFonts w:ascii="Times New Roman" w:eastAsia="仿宋_GB2312" w:hAnsi="Times New Roman" w:cs="Times New Roman"/>
          <w:b/>
          <w:sz w:val="32"/>
          <w:szCs w:val="32"/>
        </w:rPr>
        <w:lastRenderedPageBreak/>
        <w:t>4.</w:t>
      </w:r>
      <w:r>
        <w:rPr>
          <w:rFonts w:ascii="Times New Roman" w:eastAsia="仿宋_GB2312" w:hAnsi="Times New Roman" w:cs="Times New Roman"/>
          <w:b/>
          <w:sz w:val="32"/>
          <w:szCs w:val="32"/>
        </w:rPr>
        <w:t>育人工作团队渐成合力。</w:t>
      </w:r>
      <w:bookmarkEnd w:id="60"/>
      <w:bookmarkEnd w:id="61"/>
    </w:p>
    <w:p w:rsidR="00DA047A" w:rsidRDefault="00A15FDF">
      <w:pPr>
        <w:spacing w:line="520" w:lineRule="exact"/>
        <w:ind w:firstLineChars="200" w:firstLine="640"/>
        <w:outlineLvl w:val="0"/>
        <w:rPr>
          <w:rFonts w:ascii="Times New Roman" w:eastAsia="仿宋_GB2312" w:hAnsi="Times New Roman" w:cs="Times New Roman"/>
          <w:sz w:val="32"/>
          <w:szCs w:val="32"/>
        </w:rPr>
      </w:pPr>
      <w:bookmarkStart w:id="62" w:name="_Toc11968"/>
      <w:bookmarkStart w:id="63" w:name="_Toc10205"/>
      <w:r>
        <w:rPr>
          <w:rFonts w:ascii="Times New Roman" w:eastAsia="仿宋_GB2312" w:hAnsi="Times New Roman" w:cs="Times New Roman"/>
          <w:sz w:val="32"/>
          <w:szCs w:val="32"/>
        </w:rPr>
        <w:t>开展党支部书记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培育工程与党务干部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领雁计划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，定期选树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两优一先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最受师生喜爱的书记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等，营造对标看齐的浓厚氛围，获评省级以上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优秀共产党员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等先进个人</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人次、先进基层党组织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工作为重点，推进基层党建工作质量创优，入选全国、全省高校党建工作样板支部、标杆院系、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教师党支部书记工作室培育单位和全省高校党建示范群、党建特色品牌等</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个。成立党委教师工作部，瞄准</w:t>
      </w:r>
      <w:proofErr w:type="gramStart"/>
      <w:r>
        <w:rPr>
          <w:rFonts w:ascii="Times New Roman" w:eastAsia="仿宋_GB2312" w:hAnsi="Times New Roman" w:cs="Times New Roman"/>
          <w:sz w:val="32"/>
          <w:szCs w:val="32"/>
        </w:rPr>
        <w:t>教师思政与</w:t>
      </w:r>
      <w:proofErr w:type="gramEnd"/>
      <w:r>
        <w:rPr>
          <w:rFonts w:ascii="Times New Roman" w:eastAsia="仿宋_GB2312" w:hAnsi="Times New Roman" w:cs="Times New Roman"/>
          <w:sz w:val="32"/>
          <w:szCs w:val="32"/>
        </w:rPr>
        <w:t>人才团队建设的契合点，狠抓师德师风建设，实施教师素质和能力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双提</w:t>
      </w:r>
      <w:r>
        <w:rPr>
          <w:rFonts w:ascii="Times New Roman" w:eastAsia="仿宋_GB2312" w:hAnsi="Times New Roman" w:cs="Times New Roman"/>
          <w:sz w:val="32"/>
          <w:szCs w:val="32"/>
        </w:rPr>
        <w:t>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把师德师风作为评价教师队伍素质第一标准，实施课程</w:t>
      </w:r>
      <w:proofErr w:type="gramStart"/>
      <w:r>
        <w:rPr>
          <w:rFonts w:ascii="Times New Roman" w:eastAsia="仿宋_GB2312" w:hAnsi="Times New Roman" w:cs="Times New Roman"/>
          <w:sz w:val="32"/>
          <w:szCs w:val="32"/>
        </w:rPr>
        <w:t>思政教师</w:t>
      </w:r>
      <w:proofErr w:type="gramEnd"/>
      <w:r>
        <w:rPr>
          <w:rFonts w:ascii="Times New Roman" w:eastAsia="仿宋_GB2312" w:hAnsi="Times New Roman" w:cs="Times New Roman"/>
          <w:sz w:val="32"/>
          <w:szCs w:val="32"/>
        </w:rPr>
        <w:t>专题培训计划。加强辅导员队伍建设，完善辅导员职级晋升办法，修订《辅导员队伍建设实施办法》和</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金华职业技术学院专任辅导员职级晋升实施细则》，实行不同的津贴系数，在一定程度上提高了辅导员的待遇，升级改造辅导员值班室，优化值班环境，同时实行辅导员网格化值班，减轻辅导员值班压力，稳定辅导员队伍。开展首批辅导员工作室立项申报评审工作，全校</w:t>
      </w:r>
      <w:r>
        <w:rPr>
          <w:rFonts w:ascii="Times New Roman" w:eastAsia="仿宋_GB2312" w:hAnsi="Times New Roman" w:cs="Times New Roman"/>
          <w:sz w:val="32"/>
          <w:szCs w:val="32"/>
        </w:rPr>
        <w:t>146</w:t>
      </w:r>
      <w:r>
        <w:rPr>
          <w:rFonts w:ascii="Times New Roman" w:eastAsia="仿宋_GB2312" w:hAnsi="Times New Roman" w:cs="Times New Roman"/>
          <w:sz w:val="32"/>
          <w:szCs w:val="32"/>
        </w:rPr>
        <w:t>人次参与申报辅导员工作室</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项，立项</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个（四个重点、四个培育）。出台《辅导员专项研究课题管理办法》，开展辅导员研究</w:t>
      </w:r>
      <w:r>
        <w:rPr>
          <w:rFonts w:ascii="Times New Roman" w:eastAsia="仿宋_GB2312" w:hAnsi="Times New Roman" w:cs="Times New Roman"/>
          <w:sz w:val="32"/>
          <w:szCs w:val="32"/>
        </w:rPr>
        <w:t>项目。全面提升辅导员综合素质，对辅导员队伍进行职业化、专业化、专家化建设。</w:t>
      </w:r>
      <w:bookmarkEnd w:id="62"/>
      <w:bookmarkEnd w:id="63"/>
    </w:p>
    <w:p w:rsidR="00DA047A" w:rsidRDefault="00A15FDF">
      <w:pPr>
        <w:spacing w:line="520" w:lineRule="exact"/>
        <w:ind w:firstLineChars="200" w:firstLine="640"/>
        <w:outlineLvl w:val="0"/>
        <w:rPr>
          <w:rFonts w:ascii="楷体" w:eastAsia="楷体" w:hAnsi="楷体" w:cs="楷体"/>
          <w:bCs/>
          <w:sz w:val="32"/>
          <w:szCs w:val="32"/>
        </w:rPr>
      </w:pPr>
      <w:bookmarkStart w:id="64" w:name="_Toc9011"/>
      <w:bookmarkStart w:id="65" w:name="_Toc13951"/>
      <w:r>
        <w:rPr>
          <w:rFonts w:ascii="楷体" w:eastAsia="楷体" w:hAnsi="楷体" w:cs="楷体"/>
          <w:bCs/>
          <w:sz w:val="32"/>
          <w:szCs w:val="32"/>
        </w:rPr>
        <w:t>（二）存在的不足</w:t>
      </w:r>
      <w:bookmarkEnd w:id="64"/>
      <w:bookmarkEnd w:id="65"/>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思政体系有待完善。</w:t>
      </w:r>
    </w:p>
    <w:p w:rsidR="00DA047A" w:rsidRDefault="00A15FDF">
      <w:pPr>
        <w:pStyle w:val="a5"/>
        <w:widowControl/>
        <w:shd w:val="clear" w:color="auto" w:fill="FFFFFF"/>
        <w:spacing w:beforeAutospacing="0" w:afterAutospacing="0" w:line="52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学校思想政治教育工作体系不健全，顶层设计有待完善，思想政治工作与人才培养方案统筹谋划不到位，学校各部门协同育人的合力尚未真正形成。思想政治教育的形式单一，教育内容陈旧，采取的主要方法仍较多是借助于课堂、讲座、会议、活动等</w:t>
      </w:r>
      <w:r>
        <w:rPr>
          <w:rFonts w:ascii="Times New Roman" w:eastAsia="仿宋_GB2312" w:hAnsi="Times New Roman"/>
          <w:kern w:val="2"/>
          <w:sz w:val="32"/>
          <w:szCs w:val="32"/>
        </w:rPr>
        <w:lastRenderedPageBreak/>
        <w:t>传统方式，传达的思想信息量有限、教学形式相对呆板，对学生的吸引力不够，工作的实效性不强。</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三全育人</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有待深化。</w:t>
      </w:r>
    </w:p>
    <w:p w:rsidR="00DA047A" w:rsidRDefault="00A15FDF">
      <w:pPr>
        <w:pStyle w:val="a5"/>
        <w:widowControl/>
        <w:shd w:val="clear" w:color="auto" w:fill="FFFFFF"/>
        <w:spacing w:beforeAutospacing="0" w:afterAutospacing="0" w:line="52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对照教育部</w:t>
      </w:r>
      <w:r>
        <w:rPr>
          <w:rFonts w:ascii="Times New Roman" w:eastAsia="仿宋_GB2312" w:hAnsi="Times New Roman"/>
          <w:kern w:val="2"/>
          <w:sz w:val="32"/>
          <w:szCs w:val="32"/>
        </w:rPr>
        <w:t>“</w:t>
      </w:r>
      <w:r>
        <w:rPr>
          <w:rFonts w:ascii="Times New Roman" w:eastAsia="仿宋_GB2312" w:hAnsi="Times New Roman"/>
          <w:kern w:val="2"/>
          <w:sz w:val="32"/>
          <w:szCs w:val="32"/>
        </w:rPr>
        <w:t>一体化构建内容完善、标准健全、运行科学、保障有力、成效显著的高校思想政治工作体系，形成全员全过程全方位育人格局，切实提高工作亲和力和针对性</w:t>
      </w:r>
      <w:r>
        <w:rPr>
          <w:rFonts w:ascii="Times New Roman" w:eastAsia="仿宋_GB2312" w:hAnsi="Times New Roman"/>
          <w:kern w:val="2"/>
          <w:sz w:val="32"/>
          <w:szCs w:val="32"/>
        </w:rPr>
        <w:t>”</w:t>
      </w:r>
      <w:r>
        <w:rPr>
          <w:rFonts w:ascii="Times New Roman" w:eastAsia="仿宋_GB2312" w:hAnsi="Times New Roman"/>
          <w:kern w:val="2"/>
          <w:sz w:val="32"/>
          <w:szCs w:val="32"/>
        </w:rPr>
        <w:t>要求，我校</w:t>
      </w:r>
      <w:r>
        <w:rPr>
          <w:rFonts w:ascii="Times New Roman" w:eastAsia="仿宋_GB2312" w:hAnsi="Times New Roman"/>
          <w:kern w:val="2"/>
          <w:sz w:val="32"/>
          <w:szCs w:val="32"/>
        </w:rPr>
        <w:t>“</w:t>
      </w:r>
      <w:r>
        <w:rPr>
          <w:rFonts w:ascii="Times New Roman" w:eastAsia="仿宋_GB2312" w:hAnsi="Times New Roman"/>
          <w:kern w:val="2"/>
          <w:sz w:val="32"/>
          <w:szCs w:val="32"/>
        </w:rPr>
        <w:t>三全育人</w:t>
      </w:r>
      <w:r>
        <w:rPr>
          <w:rFonts w:ascii="Times New Roman" w:eastAsia="仿宋_GB2312" w:hAnsi="Times New Roman"/>
          <w:kern w:val="2"/>
          <w:sz w:val="32"/>
          <w:szCs w:val="32"/>
        </w:rPr>
        <w:t>”</w:t>
      </w:r>
      <w:r>
        <w:rPr>
          <w:rFonts w:ascii="Times New Roman" w:eastAsia="仿宋_GB2312" w:hAnsi="Times New Roman"/>
          <w:kern w:val="2"/>
          <w:sz w:val="32"/>
          <w:szCs w:val="32"/>
        </w:rPr>
        <w:t>工作取得了一定的成绩，但育人意识和主动性还需要进一步增强，育人体制机制需要进一步完善，育人先进典型树立不足，宣传力度有待提升，十大育人体系发展不均衡，条件保障有待加强。</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文化提升有待加强。</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文化育人是思想政治教育的重要组成部分，目前，学校文化理念初步形成但未深入人心，文化内涵有待深入挖掘，文化品牌影响力欠缺，文化建设成果与亮点</w:t>
      </w:r>
      <w:proofErr w:type="gramStart"/>
      <w:r>
        <w:rPr>
          <w:rFonts w:ascii="Times New Roman" w:eastAsia="仿宋_GB2312" w:hAnsi="Times New Roman" w:cs="Times New Roman"/>
          <w:sz w:val="32"/>
          <w:szCs w:val="32"/>
        </w:rPr>
        <w:t>分散需</w:t>
      </w:r>
      <w:proofErr w:type="gramEnd"/>
      <w:r>
        <w:rPr>
          <w:rFonts w:ascii="Times New Roman" w:eastAsia="仿宋_GB2312" w:hAnsi="Times New Roman" w:cs="Times New Roman"/>
          <w:sz w:val="32"/>
          <w:szCs w:val="32"/>
        </w:rPr>
        <w:t>增强凝聚力，与中国特色、世界一流的办学定位相匹配的文化</w:t>
      </w:r>
      <w:proofErr w:type="gramStart"/>
      <w:r>
        <w:rPr>
          <w:rFonts w:ascii="Times New Roman" w:eastAsia="仿宋_GB2312" w:hAnsi="Times New Roman" w:cs="Times New Roman"/>
          <w:sz w:val="32"/>
          <w:szCs w:val="32"/>
        </w:rPr>
        <w:t>软实力</w:t>
      </w:r>
      <w:proofErr w:type="gramEnd"/>
      <w:r>
        <w:rPr>
          <w:rFonts w:ascii="Times New Roman" w:eastAsia="仿宋_GB2312" w:hAnsi="Times New Roman" w:cs="Times New Roman"/>
          <w:sz w:val="32"/>
          <w:szCs w:val="32"/>
        </w:rPr>
        <w:t>建设有待加强。</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66" w:name="_Toc1607"/>
      <w:bookmarkStart w:id="67" w:name="_Toc11306"/>
      <w:r>
        <w:rPr>
          <w:rFonts w:ascii="Times New Roman" w:eastAsia="黑体" w:hAnsi="Times New Roman" w:cs="Times New Roman"/>
          <w:sz w:val="32"/>
          <w:szCs w:val="32"/>
        </w:rPr>
        <w:t>二、</w:t>
      </w:r>
      <w:r>
        <w:rPr>
          <w:rFonts w:ascii="Times New Roman" w:eastAsia="黑体" w:hAnsi="Times New Roman" w:cs="Times New Roman"/>
          <w:sz w:val="32"/>
          <w:szCs w:val="32"/>
        </w:rPr>
        <w:t>“</w:t>
      </w:r>
      <w:r>
        <w:rPr>
          <w:rFonts w:ascii="Times New Roman" w:eastAsia="黑体" w:hAnsi="Times New Roman" w:cs="Times New Roman"/>
          <w:sz w:val="32"/>
          <w:szCs w:val="32"/>
        </w:rPr>
        <w:t>十四五</w:t>
      </w:r>
      <w:r>
        <w:rPr>
          <w:rFonts w:ascii="Times New Roman" w:eastAsia="黑体" w:hAnsi="Times New Roman" w:cs="Times New Roman"/>
          <w:sz w:val="32"/>
          <w:szCs w:val="32"/>
        </w:rPr>
        <w:t>”</w:t>
      </w:r>
      <w:r>
        <w:rPr>
          <w:rFonts w:ascii="Times New Roman" w:eastAsia="黑体" w:hAnsi="Times New Roman" w:cs="Times New Roman"/>
          <w:sz w:val="32"/>
          <w:szCs w:val="32"/>
        </w:rPr>
        <w:t>期间面临的机遇与挑战</w:t>
      </w:r>
      <w:bookmarkEnd w:id="66"/>
      <w:bookmarkEnd w:id="67"/>
    </w:p>
    <w:p w:rsidR="00DA047A" w:rsidRDefault="00A15FDF">
      <w:pPr>
        <w:spacing w:line="520" w:lineRule="exact"/>
        <w:ind w:firstLineChars="200" w:firstLine="640"/>
        <w:outlineLvl w:val="0"/>
        <w:rPr>
          <w:rFonts w:ascii="楷体" w:eastAsia="楷体" w:hAnsi="楷体" w:cs="楷体"/>
          <w:bCs/>
          <w:sz w:val="32"/>
          <w:szCs w:val="32"/>
        </w:rPr>
      </w:pPr>
      <w:bookmarkStart w:id="68" w:name="_Toc18739"/>
      <w:bookmarkStart w:id="69" w:name="_Toc25895"/>
      <w:r>
        <w:rPr>
          <w:rFonts w:ascii="楷体" w:eastAsia="楷体" w:hAnsi="楷体" w:cs="楷体"/>
          <w:bCs/>
          <w:sz w:val="32"/>
          <w:szCs w:val="32"/>
        </w:rPr>
        <w:t>（一）经济社会发展新形势提出新要求</w:t>
      </w:r>
      <w:bookmarkEnd w:id="68"/>
      <w:bookmarkEnd w:id="69"/>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当前，我国正处于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两个一百年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历史交汇期，党的十九届五中全会对未来五年乃至</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年教育工作</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了重大部署，提出要把立德树人作为检验学校一切工作的根本标准，坚持为党育人、为国育才，在加快推进教育现代化的新征程中培养担当民</w:t>
      </w:r>
      <w:r>
        <w:rPr>
          <w:rFonts w:ascii="Times New Roman" w:eastAsia="仿宋_GB2312" w:hAnsi="Times New Roman" w:cs="Times New Roman"/>
          <w:sz w:val="32"/>
          <w:szCs w:val="32"/>
        </w:rPr>
        <w:t>族复兴大任的时代新人。会议指出，高校要发挥教育在培育和</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社会主义核心价值观中的重要作用，深化学校思想政治理论</w:t>
      </w:r>
      <w:proofErr w:type="gramStart"/>
      <w:r>
        <w:rPr>
          <w:rFonts w:ascii="Times New Roman" w:eastAsia="仿宋_GB2312" w:hAnsi="Times New Roman" w:cs="Times New Roman"/>
          <w:sz w:val="32"/>
          <w:szCs w:val="32"/>
        </w:rPr>
        <w:t>课改革</w:t>
      </w:r>
      <w:proofErr w:type="gramEnd"/>
      <w:r>
        <w:rPr>
          <w:rFonts w:ascii="Times New Roman" w:eastAsia="仿宋_GB2312" w:hAnsi="Times New Roman" w:cs="Times New Roman"/>
          <w:sz w:val="32"/>
          <w:szCs w:val="32"/>
        </w:rPr>
        <w:t>创新，加强和改进新时代学校体育美育，广泛开展劳动教育，重视青少年身体素质和心理健康教育，增强学生文明素养、社会责任意识、实践本领，培养德智体美劳全面发展的社会主义建设者和</w:t>
      </w:r>
      <w:r>
        <w:rPr>
          <w:rFonts w:ascii="Times New Roman" w:eastAsia="仿宋_GB2312" w:hAnsi="Times New Roman" w:cs="Times New Roman"/>
          <w:sz w:val="32"/>
          <w:szCs w:val="32"/>
        </w:rPr>
        <w:lastRenderedPageBreak/>
        <w:t>接班人。如何推动习近平新时代中国特色社会主义思想进学术、进学科、进课程、进培训、进读本，如何更好地用马克思主义中国化最新成果铸魂育人，如何进一步增强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是摆在育人工作面前的挑战。</w:t>
      </w:r>
    </w:p>
    <w:p w:rsidR="00DA047A" w:rsidRDefault="00A15FDF">
      <w:pPr>
        <w:spacing w:line="520" w:lineRule="exact"/>
        <w:ind w:firstLineChars="200" w:firstLine="640"/>
        <w:outlineLvl w:val="0"/>
        <w:rPr>
          <w:rFonts w:ascii="楷体" w:eastAsia="楷体" w:hAnsi="楷体" w:cs="楷体"/>
          <w:bCs/>
          <w:sz w:val="32"/>
          <w:szCs w:val="32"/>
        </w:rPr>
      </w:pPr>
      <w:bookmarkStart w:id="70" w:name="_Toc29601"/>
      <w:bookmarkStart w:id="71" w:name="_Toc12319"/>
      <w:r>
        <w:rPr>
          <w:rFonts w:ascii="楷体" w:eastAsia="楷体" w:hAnsi="楷体" w:cs="楷体"/>
          <w:bCs/>
          <w:sz w:val="32"/>
          <w:szCs w:val="32"/>
        </w:rPr>
        <w:t>（</w:t>
      </w:r>
      <w:r>
        <w:rPr>
          <w:rFonts w:ascii="楷体" w:eastAsia="楷体" w:hAnsi="楷体" w:cs="楷体"/>
          <w:bCs/>
          <w:sz w:val="32"/>
          <w:szCs w:val="32"/>
        </w:rPr>
        <w:t>二）重要窗口建设新机遇面临新挑战</w:t>
      </w:r>
      <w:bookmarkEnd w:id="70"/>
      <w:bookmarkEnd w:id="71"/>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浙江作为与全球经济深度融合的经济大省，以数字经济为引领的新经济快速发展注入新活力，新发展格局释放新需求，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、长三角一体化发展等战略红利加快转化为新动能，改革开放将增创新优势。忠实</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八八战略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、奋力打造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，在高水平全面建成小康社会基础上，已开启争创社会主义现代化</w:t>
      </w:r>
      <w:proofErr w:type="gramStart"/>
      <w:r>
        <w:rPr>
          <w:rFonts w:ascii="Times New Roman" w:eastAsia="仿宋_GB2312" w:hAnsi="Times New Roman" w:cs="Times New Roman"/>
          <w:sz w:val="32"/>
          <w:szCs w:val="32"/>
        </w:rPr>
        <w:t>先行省</w:t>
      </w:r>
      <w:proofErr w:type="gramEnd"/>
      <w:r>
        <w:rPr>
          <w:rFonts w:ascii="Times New Roman" w:eastAsia="仿宋_GB2312" w:hAnsi="Times New Roman" w:cs="Times New Roman"/>
          <w:sz w:val="32"/>
          <w:szCs w:val="32"/>
        </w:rPr>
        <w:t>新征程。作为全省内陆开放高地与经济高质量发展新增长极，金华也迎来新发展格局、全国性综合交通枢纽、长三角一体化发展、全面深化改革等多重机遇。作为地处金华腹地的地方性高职院校，适应快速发展的外</w:t>
      </w:r>
      <w:r>
        <w:rPr>
          <w:rFonts w:ascii="Times New Roman" w:eastAsia="仿宋_GB2312" w:hAnsi="Times New Roman" w:cs="Times New Roman"/>
          <w:sz w:val="32"/>
          <w:szCs w:val="32"/>
        </w:rPr>
        <w:t>部环境，担当起服务地方产业发展和高素质技能型人才供给的</w:t>
      </w:r>
      <w:proofErr w:type="gramStart"/>
      <w:r>
        <w:rPr>
          <w:rFonts w:ascii="Times New Roman" w:eastAsia="仿宋_GB2312" w:hAnsi="Times New Roman" w:cs="Times New Roman"/>
          <w:sz w:val="32"/>
          <w:szCs w:val="32"/>
        </w:rPr>
        <w:t>的</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高校是时代赋予的使命。</w:t>
      </w:r>
    </w:p>
    <w:p w:rsidR="00DA047A" w:rsidRDefault="00A15FDF">
      <w:pPr>
        <w:spacing w:line="520" w:lineRule="exact"/>
        <w:ind w:firstLineChars="200" w:firstLine="640"/>
        <w:outlineLvl w:val="0"/>
        <w:rPr>
          <w:rFonts w:ascii="楷体" w:eastAsia="楷体" w:hAnsi="楷体" w:cs="楷体"/>
          <w:bCs/>
          <w:sz w:val="32"/>
          <w:szCs w:val="32"/>
        </w:rPr>
      </w:pPr>
      <w:bookmarkStart w:id="72" w:name="_Toc13234"/>
      <w:bookmarkStart w:id="73" w:name="_Toc24986"/>
      <w:r>
        <w:rPr>
          <w:rFonts w:ascii="楷体" w:eastAsia="楷体" w:hAnsi="楷体" w:cs="楷体"/>
          <w:bCs/>
          <w:sz w:val="32"/>
          <w:szCs w:val="32"/>
        </w:rPr>
        <w:t>（三）学校</w:t>
      </w:r>
      <w:r>
        <w:rPr>
          <w:rFonts w:ascii="楷体" w:eastAsia="楷体" w:hAnsi="楷体" w:cs="楷体"/>
          <w:bCs/>
          <w:sz w:val="32"/>
          <w:szCs w:val="32"/>
        </w:rPr>
        <w:t>“</w:t>
      </w:r>
      <w:r>
        <w:rPr>
          <w:rFonts w:ascii="楷体" w:eastAsia="楷体" w:hAnsi="楷体" w:cs="楷体"/>
          <w:bCs/>
          <w:sz w:val="32"/>
          <w:szCs w:val="32"/>
        </w:rPr>
        <w:t>双高</w:t>
      </w:r>
      <w:r>
        <w:rPr>
          <w:rFonts w:ascii="楷体" w:eastAsia="楷体" w:hAnsi="楷体" w:cs="楷体"/>
          <w:bCs/>
          <w:sz w:val="32"/>
          <w:szCs w:val="32"/>
        </w:rPr>
        <w:t>”</w:t>
      </w:r>
      <w:r>
        <w:rPr>
          <w:rFonts w:ascii="楷体" w:eastAsia="楷体" w:hAnsi="楷体" w:cs="楷体"/>
          <w:bCs/>
          <w:sz w:val="32"/>
          <w:szCs w:val="32"/>
        </w:rPr>
        <w:t>建设新阶段迎来新期盼</w:t>
      </w:r>
      <w:bookmarkEnd w:id="72"/>
      <w:bookmarkEnd w:id="73"/>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家职业教育改革实施方案》指出，要充分发挥党组织在职业院校的领导核心和政治核心作用，牢牢把握学校意识形态工作领导权，将党建工作与学校事业发展同部署、同落实、同考评。方案指出职业院校要上好思想政治理论课，推进职业教育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三全育人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综合改革试点工作，使各类课程与思想政治理论课同向同行，努力实现职业技能和职业精神培养高度融合。随着提</w:t>
      </w:r>
      <w:proofErr w:type="gramStart"/>
      <w:r>
        <w:rPr>
          <w:rFonts w:ascii="Times New Roman" w:eastAsia="仿宋_GB2312" w:hAnsi="Times New Roman" w:cs="Times New Roman"/>
          <w:sz w:val="32"/>
          <w:szCs w:val="32"/>
        </w:rPr>
        <w:t>质培优计划</w:t>
      </w:r>
      <w:proofErr w:type="gramEnd"/>
      <w:r>
        <w:rPr>
          <w:rFonts w:ascii="Times New Roman" w:eastAsia="仿宋_GB2312" w:hAnsi="Times New Roman" w:cs="Times New Roman"/>
          <w:sz w:val="32"/>
          <w:szCs w:val="32"/>
        </w:rPr>
        <w:t>的发布，指出高校要进一步落实立德树人根本任</w:t>
      </w:r>
      <w:r>
        <w:rPr>
          <w:rFonts w:ascii="Times New Roman" w:eastAsia="仿宋_GB2312" w:hAnsi="Times New Roman" w:cs="Times New Roman"/>
          <w:sz w:val="32"/>
          <w:szCs w:val="32"/>
        </w:rPr>
        <w:t>务，推动习近平新时代中国特色社会主义思想进教材进课堂进头脑，构建职业教育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三全育人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新格局，创新职业学校思想政治教育模式，</w:t>
      </w:r>
      <w:r>
        <w:rPr>
          <w:rFonts w:ascii="Times New Roman" w:eastAsia="仿宋_GB2312" w:hAnsi="Times New Roman" w:cs="Times New Roman"/>
          <w:sz w:val="32"/>
          <w:szCs w:val="32"/>
        </w:rPr>
        <w:lastRenderedPageBreak/>
        <w:t>如何更好地落实落实立德树人根本任务，实施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三全育人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综合改革、打造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建设金职样本</w:t>
      </w:r>
      <w:proofErr w:type="gramEnd"/>
      <w:r>
        <w:rPr>
          <w:rFonts w:ascii="Times New Roman" w:eastAsia="仿宋_GB2312" w:hAnsi="Times New Roman" w:cs="Times New Roman"/>
          <w:sz w:val="32"/>
          <w:szCs w:val="32"/>
        </w:rPr>
        <w:t>成为下一步努力方向。</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74" w:name="_Toc10909"/>
      <w:bookmarkStart w:id="75" w:name="_Toc31090"/>
      <w:r>
        <w:rPr>
          <w:rFonts w:ascii="Times New Roman" w:eastAsia="黑体" w:hAnsi="Times New Roman" w:cs="Times New Roman"/>
          <w:sz w:val="32"/>
          <w:szCs w:val="32"/>
        </w:rPr>
        <w:t>三、指导思想</w:t>
      </w:r>
      <w:bookmarkEnd w:id="74"/>
      <w:bookmarkEnd w:id="75"/>
    </w:p>
    <w:p w:rsidR="00DA047A" w:rsidRDefault="00A15FDF">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w:t>
      </w:r>
      <w:hyperlink r:id="rId14" w:tgtFrame="_blank" w:history="1">
        <w:r>
          <w:rPr>
            <w:rFonts w:ascii="Times New Roman" w:eastAsia="仿宋_GB2312" w:hAnsi="Times New Roman" w:cs="Times New Roman"/>
            <w:sz w:val="32"/>
            <w:szCs w:val="32"/>
          </w:rPr>
          <w:t>邓小平理论</w:t>
        </w:r>
      </w:hyperlink>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hyperlink r:id="rId15" w:tgtFrame="_blank" w:history="1">
        <w:r>
          <w:rPr>
            <w:rFonts w:ascii="Times New Roman" w:eastAsia="仿宋_GB2312" w:hAnsi="Times New Roman" w:cs="Times New Roman"/>
            <w:sz w:val="32"/>
            <w:szCs w:val="32"/>
          </w:rPr>
          <w:t>三个代表</w:t>
        </w:r>
      </w:hyperlink>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w:t>
      </w:r>
      <w:hyperlink r:id="rId16" w:tgtFrame="_blank" w:history="1">
        <w:r>
          <w:rPr>
            <w:rFonts w:ascii="Times New Roman" w:eastAsia="仿宋_GB2312" w:hAnsi="Times New Roman" w:cs="Times New Roman"/>
            <w:sz w:val="32"/>
            <w:szCs w:val="32"/>
          </w:rPr>
          <w:t>科学发展观</w:t>
        </w:r>
      </w:hyperlink>
      <w:r>
        <w:rPr>
          <w:rFonts w:ascii="Times New Roman" w:eastAsia="仿宋_GB2312" w:hAnsi="Times New Roman" w:cs="Times New Roman"/>
          <w:sz w:val="32"/>
          <w:szCs w:val="32"/>
        </w:rPr>
        <w:t>和</w:t>
      </w:r>
      <w:hyperlink r:id="rId17" w:tgtFrame="_blank" w:history="1">
        <w:r>
          <w:rPr>
            <w:rFonts w:ascii="Times New Roman" w:eastAsia="仿宋_GB2312" w:hAnsi="Times New Roman" w:cs="Times New Roman"/>
            <w:sz w:val="32"/>
            <w:szCs w:val="32"/>
          </w:rPr>
          <w:t>习近平新时代中国特色社会主义思想为指导，</w:t>
        </w:r>
      </w:hyperlink>
      <w:r>
        <w:rPr>
          <w:rFonts w:ascii="Times New Roman" w:eastAsia="仿宋_GB2312" w:hAnsi="Times New Roman" w:cs="Times New Roman"/>
          <w:sz w:val="32"/>
          <w:szCs w:val="32"/>
        </w:rPr>
        <w:t>认真落实高等教育、职业教育系列重要文件精神，根据学校总体规划要求，不断强化思想政治教育和校园文化建设的针对性和有效性，不断提升思想政治工作水平和文化育人水平，着</w:t>
      </w:r>
      <w:r>
        <w:rPr>
          <w:rFonts w:ascii="Times New Roman" w:eastAsia="仿宋_GB2312" w:hAnsi="Times New Roman" w:cs="Times New Roman"/>
          <w:sz w:val="32"/>
          <w:szCs w:val="32"/>
        </w:rPr>
        <w:t>力培养德智体美劳全面发展的社会主义建设者和接班人。</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76" w:name="_Toc246"/>
      <w:bookmarkStart w:id="77" w:name="_Toc17086"/>
      <w:r>
        <w:rPr>
          <w:rFonts w:ascii="Times New Roman" w:eastAsia="黑体" w:hAnsi="Times New Roman" w:cs="Times New Roman"/>
          <w:sz w:val="32"/>
          <w:szCs w:val="32"/>
        </w:rPr>
        <w:t>四、发展目标</w:t>
      </w:r>
      <w:bookmarkEnd w:id="76"/>
      <w:bookmarkEnd w:id="77"/>
    </w:p>
    <w:p w:rsidR="00DA047A" w:rsidRDefault="00A15FDF">
      <w:pPr>
        <w:spacing w:line="520" w:lineRule="exact"/>
        <w:ind w:firstLineChars="200" w:firstLine="640"/>
        <w:outlineLvl w:val="0"/>
        <w:rPr>
          <w:rFonts w:ascii="楷体" w:eastAsia="楷体" w:hAnsi="楷体" w:cs="楷体"/>
          <w:bCs/>
          <w:sz w:val="32"/>
          <w:szCs w:val="32"/>
        </w:rPr>
      </w:pPr>
      <w:bookmarkStart w:id="78" w:name="_Toc27474"/>
      <w:bookmarkStart w:id="79" w:name="_Toc13138"/>
      <w:r>
        <w:rPr>
          <w:rFonts w:ascii="楷体" w:eastAsia="楷体" w:hAnsi="楷体" w:cs="楷体"/>
          <w:bCs/>
          <w:sz w:val="32"/>
          <w:szCs w:val="32"/>
        </w:rPr>
        <w:t>（一）总体目标</w:t>
      </w:r>
      <w:bookmarkEnd w:id="78"/>
      <w:bookmarkEnd w:id="79"/>
    </w:p>
    <w:p w:rsidR="00DA047A" w:rsidRDefault="00A15FDF">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紧紧围绕立德树人根本任务及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建设总目标，促进思想政治工作与专业教育相融合，系统推进</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婺学今华</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文化育人工程，</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三全育人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改革取得显著成效，</w:t>
      </w:r>
      <w:proofErr w:type="gramStart"/>
      <w:r>
        <w:rPr>
          <w:rFonts w:ascii="Times New Roman" w:eastAsia="仿宋_GB2312" w:hAnsi="Times New Roman" w:cs="Times New Roman"/>
          <w:sz w:val="32"/>
          <w:szCs w:val="32"/>
        </w:rPr>
        <w:t>形成金职育人</w:t>
      </w:r>
      <w:proofErr w:type="gramEnd"/>
      <w:r>
        <w:rPr>
          <w:rFonts w:ascii="Times New Roman" w:eastAsia="仿宋_GB2312" w:hAnsi="Times New Roman" w:cs="Times New Roman"/>
          <w:sz w:val="32"/>
          <w:szCs w:val="32"/>
        </w:rPr>
        <w:t>系列品牌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进一步坚定文化自信，使思想政治教育和校园文化建设在服务学校创新发展、服务学生成长成才上积蓄新力量、形成新动能。</w:t>
      </w:r>
    </w:p>
    <w:p w:rsidR="00DA047A" w:rsidRDefault="00A15FDF">
      <w:pPr>
        <w:spacing w:line="520" w:lineRule="exact"/>
        <w:ind w:firstLineChars="200" w:firstLine="640"/>
        <w:outlineLvl w:val="0"/>
        <w:rPr>
          <w:rFonts w:ascii="楷体" w:eastAsia="楷体" w:hAnsi="楷体" w:cs="楷体"/>
          <w:bCs/>
          <w:sz w:val="32"/>
          <w:szCs w:val="32"/>
        </w:rPr>
      </w:pPr>
      <w:bookmarkStart w:id="80" w:name="_Toc18421"/>
      <w:bookmarkStart w:id="81" w:name="_Toc16225"/>
      <w:r>
        <w:rPr>
          <w:rFonts w:ascii="楷体" w:eastAsia="楷体" w:hAnsi="楷体" w:cs="楷体"/>
          <w:bCs/>
          <w:sz w:val="32"/>
          <w:szCs w:val="32"/>
        </w:rPr>
        <w:t>（二）具体目标</w:t>
      </w:r>
      <w:bookmarkEnd w:id="80"/>
      <w:bookmarkEnd w:id="81"/>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守正创新，实现理论武装水平大提升。</w:t>
      </w:r>
      <w:r>
        <w:rPr>
          <w:rFonts w:ascii="Times New Roman" w:eastAsia="仿宋_GB2312" w:hAnsi="Times New Roman" w:cs="Times New Roman"/>
          <w:sz w:val="32"/>
          <w:szCs w:val="32"/>
        </w:rPr>
        <w:t>大力推动</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课堂教学改革，做实政治理论学习，完善政治理论学习制度，不</w:t>
      </w:r>
      <w:r>
        <w:rPr>
          <w:rFonts w:ascii="Times New Roman" w:eastAsia="仿宋_GB2312" w:hAnsi="Times New Roman" w:cs="Times New Roman"/>
          <w:sz w:val="32"/>
          <w:szCs w:val="32"/>
        </w:rPr>
        <w:t>断提升理论武装水平；做精</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课，打造一批</w:t>
      </w:r>
      <w:proofErr w:type="gramStart"/>
      <w:r>
        <w:rPr>
          <w:rFonts w:ascii="Times New Roman" w:eastAsia="仿宋_GB2312" w:hAnsi="Times New Roman" w:cs="Times New Roman"/>
          <w:sz w:val="32"/>
          <w:szCs w:val="32"/>
        </w:rPr>
        <w:t>国家级思政金</w:t>
      </w:r>
      <w:proofErr w:type="gramEnd"/>
      <w:r>
        <w:rPr>
          <w:rFonts w:ascii="Times New Roman" w:eastAsia="仿宋_GB2312" w:hAnsi="Times New Roman" w:cs="Times New Roman"/>
          <w:sz w:val="32"/>
          <w:szCs w:val="32"/>
        </w:rPr>
        <w:t>课、</w:t>
      </w:r>
      <w:proofErr w:type="gramStart"/>
      <w:r>
        <w:rPr>
          <w:rFonts w:ascii="Times New Roman" w:eastAsia="仿宋_GB2312" w:hAnsi="Times New Roman" w:cs="Times New Roman"/>
          <w:sz w:val="32"/>
          <w:szCs w:val="32"/>
        </w:rPr>
        <w:t>省级思政课</w:t>
      </w:r>
      <w:proofErr w:type="gramEnd"/>
      <w:r>
        <w:rPr>
          <w:rFonts w:ascii="Times New Roman" w:eastAsia="仿宋_GB2312" w:hAnsi="Times New Roman" w:cs="Times New Roman"/>
          <w:sz w:val="32"/>
          <w:szCs w:val="32"/>
        </w:rPr>
        <w:t>教育案例，增设</w:t>
      </w:r>
      <w:proofErr w:type="gramStart"/>
      <w:r>
        <w:rPr>
          <w:rFonts w:ascii="Times New Roman" w:eastAsia="仿宋_GB2312" w:hAnsi="Times New Roman" w:cs="Times New Roman"/>
          <w:sz w:val="32"/>
          <w:szCs w:val="32"/>
        </w:rPr>
        <w:t>“</w:t>
      </w:r>
      <w:r>
        <w:rPr>
          <w:rFonts w:ascii="Times New Roman" w:eastAsia="仿宋_GB2312" w:hAnsi="Times New Roman" w:cs="Times New Roman"/>
          <w:sz w:val="32"/>
          <w:szCs w:val="32"/>
        </w:rPr>
        <w:t>四史教育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思政通</w:t>
      </w:r>
      <w:proofErr w:type="gramEnd"/>
      <w:r>
        <w:rPr>
          <w:rFonts w:ascii="Times New Roman" w:eastAsia="仿宋_GB2312" w:hAnsi="Times New Roman" w:cs="Times New Roman"/>
          <w:sz w:val="32"/>
          <w:szCs w:val="32"/>
        </w:rPr>
        <w:t>识课，开好理论宣讲课、职业道德课</w:t>
      </w:r>
      <w:proofErr w:type="gramStart"/>
      <w:r>
        <w:rPr>
          <w:rFonts w:ascii="Times New Roman" w:eastAsia="仿宋_GB2312" w:hAnsi="Times New Roman" w:cs="Times New Roman"/>
          <w:sz w:val="32"/>
          <w:szCs w:val="32"/>
        </w:rPr>
        <w:t>等思政</w:t>
      </w:r>
      <w:proofErr w:type="gramEnd"/>
      <w:r>
        <w:rPr>
          <w:rFonts w:ascii="Times New Roman" w:eastAsia="仿宋_GB2312" w:hAnsi="Times New Roman" w:cs="Times New Roman"/>
          <w:sz w:val="32"/>
          <w:szCs w:val="32"/>
        </w:rPr>
        <w:t>拓展课，建好劳动教育必修课；做</w:t>
      </w:r>
      <w:proofErr w:type="gramStart"/>
      <w:r>
        <w:rPr>
          <w:rFonts w:ascii="Times New Roman" w:eastAsia="仿宋_GB2312" w:hAnsi="Times New Roman" w:cs="Times New Roman"/>
          <w:sz w:val="32"/>
          <w:szCs w:val="32"/>
        </w:rPr>
        <w:t>强思政研</w:t>
      </w:r>
      <w:proofErr w:type="gramEnd"/>
      <w:r>
        <w:rPr>
          <w:rFonts w:ascii="Times New Roman" w:eastAsia="仿宋_GB2312" w:hAnsi="Times New Roman" w:cs="Times New Roman"/>
          <w:sz w:val="32"/>
          <w:szCs w:val="32"/>
        </w:rPr>
        <w:t>学基地，建立实践教学基地，打造省级理论社团活动品牌及省级及</w:t>
      </w:r>
      <w:proofErr w:type="gramStart"/>
      <w:r>
        <w:rPr>
          <w:rFonts w:ascii="Times New Roman" w:eastAsia="仿宋_GB2312" w:hAnsi="Times New Roman" w:cs="Times New Roman"/>
          <w:sz w:val="32"/>
          <w:szCs w:val="32"/>
        </w:rPr>
        <w:t>以上思政课</w:t>
      </w:r>
      <w:proofErr w:type="gramEnd"/>
      <w:r>
        <w:rPr>
          <w:rFonts w:ascii="Times New Roman" w:eastAsia="仿宋_GB2312" w:hAnsi="Times New Roman" w:cs="Times New Roman"/>
          <w:sz w:val="32"/>
          <w:szCs w:val="32"/>
        </w:rPr>
        <w:t>教师研修基地。</w:t>
      </w:r>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五育并举，实现综合素质水平大提升。</w:t>
      </w:r>
      <w:r>
        <w:rPr>
          <w:rFonts w:ascii="Times New Roman" w:eastAsia="仿宋_GB2312" w:hAnsi="Times New Roman" w:cs="Times New Roman"/>
          <w:sz w:val="32"/>
          <w:szCs w:val="32"/>
        </w:rPr>
        <w:t>坚持理论教育与实践养成相结合，整合各</w:t>
      </w:r>
      <w:proofErr w:type="gramStart"/>
      <w:r>
        <w:rPr>
          <w:rFonts w:ascii="Times New Roman" w:eastAsia="仿宋_GB2312" w:hAnsi="Times New Roman" w:cs="Times New Roman"/>
          <w:sz w:val="32"/>
          <w:szCs w:val="32"/>
        </w:rPr>
        <w:t>类实践</w:t>
      </w:r>
      <w:proofErr w:type="gramEnd"/>
      <w:r>
        <w:rPr>
          <w:rFonts w:ascii="Times New Roman" w:eastAsia="仿宋_GB2312" w:hAnsi="Times New Roman" w:cs="Times New Roman"/>
          <w:sz w:val="32"/>
          <w:szCs w:val="32"/>
        </w:rPr>
        <w:t>资源，形成具有</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w:t>
      </w:r>
      <w:r>
        <w:rPr>
          <w:rFonts w:ascii="Times New Roman" w:eastAsia="仿宋_GB2312" w:hAnsi="Times New Roman" w:cs="Times New Roman"/>
          <w:sz w:val="32"/>
          <w:szCs w:val="32"/>
        </w:rPr>
        <w:lastRenderedPageBreak/>
        <w:t>育并举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综合素质测评体系，人才培养更有针对性；社会主义核心价值观教育载体丰富、深入人心，学生整体呈现良好精神文明风貌和文明素养；专业教育与综合</w:t>
      </w:r>
      <w:r>
        <w:rPr>
          <w:rFonts w:ascii="Times New Roman" w:eastAsia="仿宋_GB2312" w:hAnsi="Times New Roman" w:cs="Times New Roman"/>
          <w:sz w:val="32"/>
          <w:szCs w:val="32"/>
        </w:rPr>
        <w:t>素质提升具有较强的融合度，创新创业教育特色鲜明，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挑战杯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类竞赛成绩排名全国高职前列。</w:t>
      </w:r>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党建引领，实现党心修养水平大提升。</w:t>
      </w:r>
      <w:r>
        <w:rPr>
          <w:rFonts w:ascii="Times New Roman" w:eastAsia="仿宋_GB2312" w:hAnsi="Times New Roman" w:cs="Times New Roman"/>
          <w:sz w:val="32"/>
          <w:szCs w:val="32"/>
        </w:rPr>
        <w:t>聚焦基层党建工作规范化、精准化、特色化发展，健全学校党委、二级党委、党支部、党员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党建工作体系，全面落实新时代党的建设总要求，深入推进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红色根脉强基工程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。健全党委领导下的校长负责制，深化二级学院党委领导下的院长负责制试点。协同推进党支部建设与专业群建设，培育一批政治强、业务精的高水平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党支部书记队伍，创建一批省级以上党建项目，全面建成</w:t>
      </w:r>
      <w:proofErr w:type="gramStart"/>
      <w:r>
        <w:rPr>
          <w:rFonts w:ascii="Times New Roman" w:eastAsia="仿宋_GB2312" w:hAnsi="Times New Roman" w:cs="Times New Roman"/>
          <w:sz w:val="32"/>
          <w:szCs w:val="32"/>
        </w:rPr>
        <w:t>公寓党</w:t>
      </w:r>
      <w:r>
        <w:rPr>
          <w:rFonts w:ascii="Times New Roman" w:eastAsia="仿宋_GB2312" w:hAnsi="Times New Roman" w:cs="Times New Roman"/>
          <w:sz w:val="32"/>
          <w:szCs w:val="32"/>
        </w:rPr>
        <w:t>建示范</w:t>
      </w:r>
      <w:proofErr w:type="gramEnd"/>
      <w:r>
        <w:rPr>
          <w:rFonts w:ascii="Times New Roman" w:eastAsia="仿宋_GB2312" w:hAnsi="Times New Roman" w:cs="Times New Roman"/>
          <w:sz w:val="32"/>
          <w:szCs w:val="32"/>
        </w:rPr>
        <w:t>带，打造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青马工程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金职共青云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心灵港湾工作室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等高质量群建品牌。</w:t>
      </w:r>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proofErr w:type="gramStart"/>
      <w:r>
        <w:rPr>
          <w:rFonts w:ascii="Times New Roman" w:eastAsia="仿宋_GB2312" w:hAnsi="Times New Roman" w:cs="Times New Roman"/>
          <w:b/>
          <w:bCs/>
          <w:sz w:val="32"/>
          <w:szCs w:val="32"/>
        </w:rPr>
        <w:t>婺学今华</w:t>
      </w:r>
      <w:proofErr w:type="gramEnd"/>
      <w:r>
        <w:rPr>
          <w:rFonts w:ascii="Times New Roman" w:eastAsia="仿宋_GB2312" w:hAnsi="Times New Roman" w:cs="Times New Roman"/>
          <w:b/>
          <w:bCs/>
          <w:sz w:val="32"/>
          <w:szCs w:val="32"/>
        </w:rPr>
        <w:t>，实现文化浸润水平大提升。</w:t>
      </w:r>
      <w:r>
        <w:rPr>
          <w:rFonts w:ascii="Times New Roman" w:eastAsia="仿宋_GB2312" w:hAnsi="Times New Roman" w:cs="Times New Roman"/>
          <w:sz w:val="32"/>
          <w:szCs w:val="32"/>
        </w:rPr>
        <w:t>注重以文化人以文育人，构建以</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婺学今华</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为内核，凝聚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致力于美、活力于行、魅力于品、着力于实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的校园文化体系。完善</w:t>
      </w:r>
      <w:r>
        <w:rPr>
          <w:rFonts w:ascii="Times New Roman" w:eastAsia="仿宋_GB2312" w:hAnsi="Times New Roman" w:cs="Times New Roman"/>
          <w:sz w:val="32"/>
          <w:szCs w:val="32"/>
        </w:rPr>
        <w:t>“1234”</w:t>
      </w:r>
      <w:r>
        <w:rPr>
          <w:rFonts w:ascii="Times New Roman" w:eastAsia="仿宋_GB2312" w:hAnsi="Times New Roman" w:cs="Times New Roman"/>
          <w:sz w:val="32"/>
          <w:szCs w:val="32"/>
        </w:rPr>
        <w:t>文化建设体系，进一步</w:t>
      </w:r>
      <w:proofErr w:type="gramStart"/>
      <w:r>
        <w:rPr>
          <w:rFonts w:ascii="Times New Roman" w:eastAsia="仿宋_GB2312" w:hAnsi="Times New Roman" w:cs="Times New Roman"/>
          <w:sz w:val="32"/>
          <w:szCs w:val="32"/>
        </w:rPr>
        <w:t>凸显金职特色</w:t>
      </w:r>
      <w:proofErr w:type="gramEnd"/>
      <w:r>
        <w:rPr>
          <w:rFonts w:ascii="Times New Roman" w:eastAsia="仿宋_GB2312" w:hAnsi="Times New Roman" w:cs="Times New Roman"/>
          <w:sz w:val="32"/>
          <w:szCs w:val="32"/>
        </w:rPr>
        <w:t>。深入开展中华优秀传统文化、革命文化、社会主义先进文化教育，推动中国特色社会主义文化繁荣兴盛，牢牢掌握高校意识形态工文化，培育大学精神，建设优美环境，滋养师生心灵、涵育师生品行、引领社会风尚。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婺学今华</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在学校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进程中发挥强大精神</w:t>
      </w:r>
      <w:r>
        <w:rPr>
          <w:rFonts w:ascii="Times New Roman" w:eastAsia="仿宋_GB2312" w:hAnsi="Times New Roman" w:cs="Times New Roman"/>
          <w:sz w:val="32"/>
          <w:szCs w:val="32"/>
        </w:rPr>
        <w:t>力量，成为全国高职院校校园文化建设的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品牌锻造，实现文化传播水平大提升。</w:t>
      </w:r>
      <w:r>
        <w:rPr>
          <w:rFonts w:ascii="Times New Roman" w:eastAsia="仿宋_GB2312" w:hAnsi="Times New Roman" w:cs="Times New Roman"/>
          <w:sz w:val="32"/>
          <w:szCs w:val="32"/>
        </w:rPr>
        <w:t>深化紧贴专业特色的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一院一品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文化品牌建设，实现校园文化品牌全覆盖。凝练专业精神，系统探索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工匠精神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培养途径，发挥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专业人文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的育</w:t>
      </w:r>
      <w:r>
        <w:rPr>
          <w:rFonts w:ascii="Times New Roman" w:eastAsia="仿宋_GB2312" w:hAnsi="Times New Roman" w:cs="Times New Roman"/>
          <w:sz w:val="32"/>
          <w:szCs w:val="32"/>
        </w:rPr>
        <w:lastRenderedPageBreak/>
        <w:t>人功能。聚焦实践育人，深化项目品牌意识，以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阿郎卫士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为引领开展好学子实践素养提升系列活动，激励</w:t>
      </w:r>
      <w:proofErr w:type="gramStart"/>
      <w:r>
        <w:rPr>
          <w:rFonts w:ascii="Times New Roman" w:eastAsia="仿宋_GB2312" w:hAnsi="Times New Roman" w:cs="Times New Roman"/>
          <w:sz w:val="32"/>
          <w:szCs w:val="32"/>
        </w:rPr>
        <w:t>学子读</w:t>
      </w:r>
      <w:proofErr w:type="gramEnd"/>
      <w:r>
        <w:rPr>
          <w:rFonts w:ascii="Times New Roman" w:eastAsia="仿宋_GB2312" w:hAnsi="Times New Roman" w:cs="Times New Roman"/>
          <w:sz w:val="32"/>
          <w:szCs w:val="32"/>
        </w:rPr>
        <w:t>万卷书、行万里路。建设新媒体中心，打造一批校内文化育人基地，深化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金湖大讲堂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品牌建设，培育一批省级育人品牌，提升文化育人影响力、传播力和受众面。</w:t>
      </w:r>
    </w:p>
    <w:p w:rsidR="00DA047A" w:rsidRDefault="00A15FDF">
      <w:pPr>
        <w:adjustRightInd w:val="0"/>
        <w:snapToGrid w:val="0"/>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落实做细，实现平安建设水平大提升。</w:t>
      </w:r>
      <w:r>
        <w:rPr>
          <w:rFonts w:ascii="Times New Roman" w:eastAsia="仿宋_GB2312" w:hAnsi="Times New Roman" w:cs="Times New Roman"/>
          <w:sz w:val="32"/>
          <w:szCs w:val="32"/>
        </w:rPr>
        <w:t>有</w:t>
      </w:r>
      <w:r>
        <w:rPr>
          <w:rFonts w:ascii="Times New Roman" w:eastAsia="仿宋_GB2312" w:hAnsi="Times New Roman" w:cs="Times New Roman"/>
          <w:sz w:val="32"/>
          <w:szCs w:val="32"/>
        </w:rPr>
        <w:t>效推进平安校园建设，夯实意识形态建设工作责任制，形成稳定有效的工作机制，基于</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、云计算、大数据等技术的安全技</w:t>
      </w:r>
      <w:proofErr w:type="gramStart"/>
      <w:r>
        <w:rPr>
          <w:rFonts w:ascii="Times New Roman" w:eastAsia="仿宋_GB2312" w:hAnsi="Times New Roman" w:cs="Times New Roman"/>
          <w:sz w:val="32"/>
          <w:szCs w:val="32"/>
        </w:rPr>
        <w:t>防得到</w:t>
      </w:r>
      <w:proofErr w:type="gramEnd"/>
      <w:r>
        <w:rPr>
          <w:rFonts w:ascii="Times New Roman" w:eastAsia="仿宋_GB2312" w:hAnsi="Times New Roman" w:cs="Times New Roman"/>
          <w:sz w:val="32"/>
          <w:szCs w:val="32"/>
        </w:rPr>
        <w:t>全面提升；国家安全及防诈、消防、禁毒等安全教育常态化开展，师生安全意识普遍增强；心理健康教育进一步夯实，师生心理健康水平得到保证，校园保持平安稳定。</w:t>
      </w:r>
    </w:p>
    <w:p w:rsidR="00DA047A" w:rsidRDefault="00A15FDF">
      <w:pPr>
        <w:spacing w:line="520" w:lineRule="exact"/>
        <w:ind w:firstLineChars="200" w:firstLine="640"/>
        <w:outlineLvl w:val="0"/>
        <w:rPr>
          <w:rFonts w:ascii="Times New Roman" w:eastAsia="仿宋" w:hAnsi="Times New Roman" w:cs="Times New Roman"/>
          <w:sz w:val="32"/>
          <w:szCs w:val="32"/>
        </w:rPr>
      </w:pPr>
      <w:bookmarkStart w:id="82" w:name="_Toc29462"/>
      <w:bookmarkStart w:id="83" w:name="_Toc30787"/>
      <w:r>
        <w:rPr>
          <w:rFonts w:ascii="Times New Roman" w:eastAsia="黑体" w:hAnsi="Times New Roman" w:cs="Times New Roman"/>
          <w:sz w:val="32"/>
          <w:szCs w:val="32"/>
        </w:rPr>
        <w:t>五、发展举措</w:t>
      </w:r>
      <w:bookmarkEnd w:id="82"/>
      <w:bookmarkEnd w:id="83"/>
    </w:p>
    <w:p w:rsidR="00DA047A" w:rsidRDefault="00A15FDF">
      <w:pPr>
        <w:spacing w:line="520" w:lineRule="exact"/>
        <w:ind w:firstLineChars="200" w:firstLine="640"/>
        <w:outlineLvl w:val="0"/>
        <w:rPr>
          <w:rFonts w:ascii="楷体" w:eastAsia="楷体" w:hAnsi="楷体" w:cs="楷体"/>
          <w:bCs/>
          <w:sz w:val="32"/>
          <w:szCs w:val="32"/>
        </w:rPr>
      </w:pPr>
      <w:bookmarkStart w:id="84" w:name="_Toc12805"/>
      <w:bookmarkStart w:id="85" w:name="_Toc4895"/>
      <w:r>
        <w:rPr>
          <w:rFonts w:ascii="楷体" w:eastAsia="楷体" w:hAnsi="楷体" w:cs="楷体"/>
          <w:bCs/>
          <w:sz w:val="32"/>
          <w:szCs w:val="32"/>
        </w:rPr>
        <w:t>（一）加强思想政治工作，提升铸魂培基力量</w:t>
      </w:r>
      <w:bookmarkEnd w:id="84"/>
      <w:bookmarkEnd w:id="85"/>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86" w:name="_Toc27122"/>
      <w:bookmarkStart w:id="87" w:name="_Toc7156"/>
      <w:r>
        <w:rPr>
          <w:rFonts w:ascii="Times New Roman" w:eastAsia="仿宋_GB2312" w:hAnsi="Times New Roman" w:cs="Times New Roman"/>
          <w:b/>
          <w:sz w:val="32"/>
          <w:szCs w:val="32"/>
        </w:rPr>
        <w:t>1.</w:t>
      </w:r>
      <w:proofErr w:type="gramStart"/>
      <w:r>
        <w:rPr>
          <w:rFonts w:ascii="Times New Roman" w:eastAsia="仿宋_GB2312" w:hAnsi="Times New Roman" w:cs="Times New Roman"/>
          <w:b/>
          <w:sz w:val="32"/>
          <w:szCs w:val="32"/>
        </w:rPr>
        <w:t>思政引领</w:t>
      </w:r>
      <w:proofErr w:type="gramEnd"/>
      <w:r>
        <w:rPr>
          <w:rFonts w:ascii="Times New Roman" w:eastAsia="仿宋_GB2312" w:hAnsi="Times New Roman" w:cs="Times New Roman"/>
          <w:b/>
          <w:sz w:val="32"/>
          <w:szCs w:val="32"/>
        </w:rPr>
        <w:t>铸精魂。</w:t>
      </w:r>
      <w:r>
        <w:rPr>
          <w:rFonts w:ascii="Times New Roman" w:eastAsia="仿宋_GB2312" w:hAnsi="Times New Roman" w:cs="Times New Roman"/>
          <w:sz w:val="32"/>
          <w:szCs w:val="32"/>
        </w:rPr>
        <w:t>立足四个自信，增强</w:t>
      </w:r>
      <w:proofErr w:type="gramStart"/>
      <w:r>
        <w:rPr>
          <w:rFonts w:ascii="Times New Roman" w:eastAsia="仿宋_GB2312" w:hAnsi="Times New Roman" w:cs="Times New Roman"/>
          <w:sz w:val="32"/>
          <w:szCs w:val="32"/>
        </w:rPr>
        <w:t>思政教育</w:t>
      </w:r>
      <w:proofErr w:type="gramEnd"/>
      <w:r>
        <w:rPr>
          <w:rFonts w:ascii="Times New Roman" w:eastAsia="仿宋_GB2312" w:hAnsi="Times New Roman" w:cs="Times New Roman"/>
          <w:sz w:val="32"/>
          <w:szCs w:val="32"/>
        </w:rPr>
        <w:t>实效。不断深化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一个文化宣传长廊、一支师生宣讲队伍、一个新媒体工作室、一个金湖大讲堂、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一个党建共建基地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proofErr w:type="gramStart"/>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思政育人</w:t>
      </w:r>
      <w:proofErr w:type="gramEnd"/>
      <w:r>
        <w:rPr>
          <w:rFonts w:ascii="Times New Roman" w:eastAsia="仿宋_GB2312" w:hAnsi="Times New Roman" w:cs="Times New Roman"/>
          <w:sz w:val="32"/>
          <w:szCs w:val="32"/>
        </w:rPr>
        <w:t>工程，做到</w:t>
      </w:r>
      <w:proofErr w:type="gramStart"/>
      <w:r>
        <w:rPr>
          <w:rFonts w:ascii="Times New Roman" w:eastAsia="仿宋_GB2312" w:hAnsi="Times New Roman" w:cs="Times New Roman"/>
          <w:sz w:val="32"/>
          <w:szCs w:val="32"/>
        </w:rPr>
        <w:t>思政教育</w:t>
      </w:r>
      <w:proofErr w:type="gramEnd"/>
      <w:r>
        <w:rPr>
          <w:rFonts w:ascii="Times New Roman" w:eastAsia="仿宋_GB2312" w:hAnsi="Times New Roman" w:cs="Times New Roman"/>
          <w:sz w:val="32"/>
          <w:szCs w:val="32"/>
        </w:rPr>
        <w:t>方式立体多样，内容全面系统，效果逐步显现。进一步发挥马克思主义学院在全校思想政治工作中的强大作用，完善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政治导向、素质培养、融入社会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三位一体的</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课教学体系，做精</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必修课，打造全国</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课与专业群建设结合，推行</w:t>
      </w:r>
      <w:proofErr w:type="gramStart"/>
      <w:r>
        <w:rPr>
          <w:rFonts w:ascii="Times New Roman" w:eastAsia="仿宋_GB2312" w:hAnsi="Times New Roman" w:cs="Times New Roman"/>
          <w:sz w:val="32"/>
          <w:szCs w:val="32"/>
        </w:rPr>
        <w:t>思政理论</w:t>
      </w:r>
      <w:proofErr w:type="gramEnd"/>
      <w:r>
        <w:rPr>
          <w:rFonts w:ascii="Times New Roman" w:eastAsia="仿宋_GB2312" w:hAnsi="Times New Roman" w:cs="Times New Roman"/>
          <w:sz w:val="32"/>
          <w:szCs w:val="32"/>
        </w:rPr>
        <w:t>课教学专题</w:t>
      </w:r>
      <w:proofErr w:type="gramStart"/>
      <w:r>
        <w:rPr>
          <w:rFonts w:ascii="Times New Roman" w:eastAsia="仿宋_GB2312" w:hAnsi="Times New Roman" w:cs="Times New Roman"/>
          <w:sz w:val="32"/>
          <w:szCs w:val="32"/>
        </w:rPr>
        <w:t>微课化</w:t>
      </w:r>
      <w:proofErr w:type="gramEnd"/>
      <w:r>
        <w:rPr>
          <w:rFonts w:ascii="Times New Roman" w:eastAsia="仿宋_GB2312" w:hAnsi="Times New Roman" w:cs="Times New Roman"/>
          <w:sz w:val="32"/>
          <w:szCs w:val="32"/>
        </w:rPr>
        <w:t>，培</w:t>
      </w:r>
      <w:proofErr w:type="gramStart"/>
      <w:r>
        <w:rPr>
          <w:rFonts w:ascii="Times New Roman" w:eastAsia="仿宋_GB2312" w:hAnsi="Times New Roman" w:cs="Times New Roman"/>
          <w:sz w:val="32"/>
          <w:szCs w:val="32"/>
        </w:rPr>
        <w:t>优思政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金课</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，凝练</w:t>
      </w:r>
      <w:proofErr w:type="gramStart"/>
      <w:r>
        <w:rPr>
          <w:rFonts w:ascii="Times New Roman" w:eastAsia="仿宋_GB2312" w:hAnsi="Times New Roman" w:cs="Times New Roman"/>
          <w:sz w:val="32"/>
          <w:szCs w:val="32"/>
        </w:rPr>
        <w:t>思政教育</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金职品牌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；挖掘地方文化资源与校本资源，做</w:t>
      </w:r>
      <w:proofErr w:type="gramStart"/>
      <w:r>
        <w:rPr>
          <w:rFonts w:ascii="Times New Roman" w:eastAsia="仿宋_GB2312" w:hAnsi="Times New Roman" w:cs="Times New Roman"/>
          <w:sz w:val="32"/>
          <w:szCs w:val="32"/>
        </w:rPr>
        <w:t>强思政类</w:t>
      </w:r>
      <w:proofErr w:type="gramEnd"/>
      <w:r>
        <w:rPr>
          <w:rFonts w:ascii="Times New Roman" w:eastAsia="仿宋_GB2312" w:hAnsi="Times New Roman" w:cs="Times New Roman"/>
          <w:sz w:val="32"/>
          <w:szCs w:val="32"/>
        </w:rPr>
        <w:t>选修课；用好社会力量，</w:t>
      </w:r>
      <w:proofErr w:type="gramStart"/>
      <w:r>
        <w:rPr>
          <w:rFonts w:ascii="Times New Roman" w:eastAsia="仿宋_GB2312" w:hAnsi="Times New Roman" w:cs="Times New Roman"/>
          <w:sz w:val="32"/>
          <w:szCs w:val="32"/>
        </w:rPr>
        <w:t>建活思政</w:t>
      </w:r>
      <w:proofErr w:type="gramEnd"/>
      <w:r>
        <w:rPr>
          <w:rFonts w:ascii="Times New Roman" w:eastAsia="仿宋_GB2312" w:hAnsi="Times New Roman" w:cs="Times New Roman"/>
          <w:sz w:val="32"/>
          <w:szCs w:val="32"/>
        </w:rPr>
        <w:t>拓展课。</w:t>
      </w:r>
      <w:r>
        <w:rPr>
          <w:rFonts w:ascii="Times New Roman" w:eastAsia="仿宋_GB2312" w:hAnsi="Times New Roman" w:cs="Times New Roman"/>
          <w:sz w:val="32"/>
          <w:szCs w:val="32"/>
        </w:rPr>
        <w:t>与二级学院联合，共建一批高质量的</w:t>
      </w:r>
      <w:proofErr w:type="gramStart"/>
      <w:r>
        <w:rPr>
          <w:rFonts w:ascii="Times New Roman" w:eastAsia="仿宋_GB2312" w:hAnsi="Times New Roman" w:cs="Times New Roman"/>
          <w:sz w:val="32"/>
          <w:szCs w:val="32"/>
        </w:rPr>
        <w:t>思政课实践</w:t>
      </w:r>
      <w:proofErr w:type="gramEnd"/>
      <w:r>
        <w:rPr>
          <w:rFonts w:ascii="Times New Roman" w:eastAsia="仿宋_GB2312" w:hAnsi="Times New Roman" w:cs="Times New Roman"/>
          <w:sz w:val="32"/>
          <w:szCs w:val="32"/>
        </w:rPr>
        <w:t>教学基地。全</w:t>
      </w:r>
      <w:r>
        <w:rPr>
          <w:rFonts w:ascii="Times New Roman" w:eastAsia="仿宋_GB2312" w:hAnsi="Times New Roman" w:cs="Times New Roman"/>
          <w:sz w:val="32"/>
          <w:szCs w:val="32"/>
        </w:rPr>
        <w:t>面推</w:t>
      </w:r>
      <w:r>
        <w:rPr>
          <w:rFonts w:ascii="Times New Roman" w:eastAsia="仿宋_GB2312" w:hAnsi="Times New Roman" w:cs="Times New Roman"/>
          <w:sz w:val="32"/>
          <w:szCs w:val="32"/>
        </w:rPr>
        <w:t>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建设，促进各类课程</w:t>
      </w:r>
      <w:proofErr w:type="gramStart"/>
      <w:r>
        <w:rPr>
          <w:rFonts w:ascii="Times New Roman" w:eastAsia="仿宋_GB2312" w:hAnsi="Times New Roman" w:cs="Times New Roman"/>
          <w:sz w:val="32"/>
          <w:szCs w:val="32"/>
        </w:rPr>
        <w:t>与思政课程</w:t>
      </w:r>
      <w:proofErr w:type="gramEnd"/>
      <w:r>
        <w:rPr>
          <w:rFonts w:ascii="Times New Roman" w:eastAsia="仿宋_GB2312" w:hAnsi="Times New Roman" w:cs="Times New Roman"/>
          <w:sz w:val="32"/>
          <w:szCs w:val="32"/>
        </w:rPr>
        <w:t>同向同行；组织优秀</w:t>
      </w:r>
      <w:proofErr w:type="gramStart"/>
      <w:r>
        <w:rPr>
          <w:rFonts w:ascii="Times New Roman" w:eastAsia="仿宋_GB2312" w:hAnsi="Times New Roman" w:cs="Times New Roman"/>
          <w:sz w:val="32"/>
          <w:szCs w:val="32"/>
        </w:rPr>
        <w:t>思政课</w:t>
      </w:r>
      <w:proofErr w:type="gramEnd"/>
      <w:r>
        <w:rPr>
          <w:rFonts w:ascii="Times New Roman" w:eastAsia="仿宋_GB2312" w:hAnsi="Times New Roman" w:cs="Times New Roman"/>
          <w:sz w:val="32"/>
          <w:szCs w:val="32"/>
        </w:rPr>
        <w:t>教师团队，积极对接校内各专</w:t>
      </w:r>
      <w:r>
        <w:rPr>
          <w:rFonts w:ascii="Times New Roman" w:eastAsia="仿宋_GB2312" w:hAnsi="Times New Roman" w:cs="Times New Roman"/>
          <w:sz w:val="32"/>
          <w:szCs w:val="32"/>
        </w:rPr>
        <w:lastRenderedPageBreak/>
        <w:t>业群开展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示范课程建设，研制示范课程建设标准及评价标准，培育和选树一批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优秀教师和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典型课例；深入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理论研究和实践探索，完善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课程思政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建设的保障机制；全力构建纵向贯通、横向联通、课内</w:t>
      </w:r>
      <w:proofErr w:type="gramStart"/>
      <w:r>
        <w:rPr>
          <w:rFonts w:ascii="Times New Roman" w:eastAsia="仿宋_GB2312" w:hAnsi="Times New Roman" w:cs="Times New Roman"/>
          <w:sz w:val="32"/>
          <w:szCs w:val="32"/>
        </w:rPr>
        <w:t>课外与</w:t>
      </w:r>
      <w:proofErr w:type="gramEnd"/>
      <w:r>
        <w:rPr>
          <w:rFonts w:ascii="Times New Roman" w:eastAsia="仿宋_GB2312" w:hAnsi="Times New Roman" w:cs="Times New Roman"/>
          <w:sz w:val="32"/>
          <w:szCs w:val="32"/>
        </w:rPr>
        <w:t>校内校外一体化的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教育格局。</w:t>
      </w:r>
      <w:bookmarkEnd w:id="86"/>
      <w:bookmarkEnd w:id="87"/>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88" w:name="_Toc748"/>
      <w:bookmarkStart w:id="89" w:name="_Toc14183"/>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素质养成</w:t>
      </w:r>
      <w:proofErr w:type="gramStart"/>
      <w:r>
        <w:rPr>
          <w:rFonts w:ascii="Times New Roman" w:eastAsia="仿宋_GB2312" w:hAnsi="Times New Roman" w:cs="Times New Roman"/>
          <w:b/>
          <w:sz w:val="32"/>
          <w:szCs w:val="32"/>
        </w:rPr>
        <w:t>塑</w:t>
      </w:r>
      <w:proofErr w:type="gramEnd"/>
      <w:r>
        <w:rPr>
          <w:rFonts w:ascii="Times New Roman" w:eastAsia="仿宋_GB2312" w:hAnsi="Times New Roman" w:cs="Times New Roman"/>
          <w:b/>
          <w:sz w:val="32"/>
          <w:szCs w:val="32"/>
        </w:rPr>
        <w:t>品行。</w:t>
      </w:r>
      <w:proofErr w:type="gramStart"/>
      <w:r>
        <w:rPr>
          <w:rFonts w:ascii="Times New Roman" w:eastAsia="仿宋_GB2312" w:hAnsi="Times New Roman" w:cs="Times New Roman"/>
          <w:sz w:val="32"/>
          <w:szCs w:val="32"/>
        </w:rPr>
        <w:t>完善六</w:t>
      </w:r>
      <w:proofErr w:type="gramEnd"/>
      <w:r>
        <w:rPr>
          <w:rFonts w:ascii="Times New Roman" w:eastAsia="仿宋_GB2312" w:hAnsi="Times New Roman" w:cs="Times New Roman"/>
          <w:sz w:val="32"/>
          <w:szCs w:val="32"/>
        </w:rPr>
        <w:t>大模块的通识课程体系，不断深化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必修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限选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套餐式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w:t>
      </w:r>
      <w:proofErr w:type="gramStart"/>
      <w:r>
        <w:rPr>
          <w:rFonts w:ascii="Times New Roman" w:eastAsia="仿宋_GB2312" w:hAnsi="Times New Roman" w:cs="Times New Roman"/>
          <w:sz w:val="32"/>
          <w:szCs w:val="32"/>
        </w:rPr>
        <w:t>识课选</w:t>
      </w:r>
      <w:proofErr w:type="gramEnd"/>
      <w:r>
        <w:rPr>
          <w:rFonts w:ascii="Times New Roman" w:eastAsia="仿宋_GB2312" w:hAnsi="Times New Roman" w:cs="Times New Roman"/>
          <w:sz w:val="32"/>
          <w:szCs w:val="32"/>
        </w:rPr>
        <w:t>改革；完善基于学生核心素养发展的通识课程体系，建成</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门左右的通识教育课程库。加强社会主义核心价值观教育，积极开展各类先进典型选树工作，加强优秀师生、优秀事迹宣讲，发挥典型带动作用，营造争先创优氛围；重视学生职业素养养成教育，推进书香校园建设，提升学生人文素养；深化发展性资助工作，面向资助对象开展多种形式的暖心活动，增强学生感恩意识和反哺社会意识；广泛开展文明校园创建活动，促进校园文明行为成为师生行动自觉，培育优良校风、教风和学风。完善心理健康教育，积极推广专业化心理健康培训，增强心理危机干预能力，推进心理</w:t>
      </w:r>
      <w:proofErr w:type="gramStart"/>
      <w:r>
        <w:rPr>
          <w:rFonts w:ascii="Times New Roman" w:eastAsia="仿宋_GB2312" w:hAnsi="Times New Roman" w:cs="Times New Roman"/>
          <w:sz w:val="32"/>
          <w:szCs w:val="32"/>
        </w:rPr>
        <w:t>工作家</w:t>
      </w:r>
      <w:proofErr w:type="gramEnd"/>
      <w:r>
        <w:rPr>
          <w:rFonts w:ascii="Times New Roman" w:eastAsia="仿宋_GB2312" w:hAnsi="Times New Roman" w:cs="Times New Roman"/>
          <w:sz w:val="32"/>
          <w:szCs w:val="32"/>
        </w:rPr>
        <w:t>校互动，以高标准提档升级建好心理健康教育中心，争</w:t>
      </w:r>
      <w:r>
        <w:rPr>
          <w:rFonts w:ascii="Times New Roman" w:eastAsia="仿宋_GB2312" w:hAnsi="Times New Roman" w:cs="Times New Roman"/>
          <w:sz w:val="32"/>
          <w:szCs w:val="32"/>
        </w:rPr>
        <w:t>取成为省级心理健康教育示范基地。</w:t>
      </w:r>
      <w:bookmarkEnd w:id="88"/>
      <w:bookmarkEnd w:id="89"/>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90" w:name="_Toc22767"/>
      <w:bookmarkStart w:id="91" w:name="_Toc15534"/>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全面发展</w:t>
      </w:r>
      <w:proofErr w:type="gramStart"/>
      <w:r>
        <w:rPr>
          <w:rFonts w:ascii="Times New Roman" w:eastAsia="仿宋_GB2312" w:hAnsi="Times New Roman" w:cs="Times New Roman"/>
          <w:b/>
          <w:sz w:val="32"/>
          <w:szCs w:val="32"/>
        </w:rPr>
        <w:t>励</w:t>
      </w:r>
      <w:proofErr w:type="gramEnd"/>
      <w:r>
        <w:rPr>
          <w:rFonts w:ascii="Times New Roman" w:eastAsia="仿宋_GB2312" w:hAnsi="Times New Roman" w:cs="Times New Roman"/>
          <w:b/>
          <w:sz w:val="32"/>
          <w:szCs w:val="32"/>
        </w:rPr>
        <w:t>修身。</w:t>
      </w:r>
      <w:r>
        <w:rPr>
          <w:rFonts w:ascii="Times New Roman" w:eastAsia="仿宋_GB2312" w:hAnsi="Times New Roman" w:cs="Times New Roman"/>
          <w:sz w:val="32"/>
          <w:szCs w:val="32"/>
        </w:rPr>
        <w:t>大力推进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五育并举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，结合各自专业群的特点完善学生综合素质测评办法，构建具有</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五育并举</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综合素质测评体系，并利用信息化手段，精准描绘贯穿学生学业生涯的全面发展画像。坚持立德树人，优化德育智育评价方法，</w:t>
      </w:r>
      <w:proofErr w:type="gramStart"/>
      <w:r>
        <w:rPr>
          <w:rFonts w:ascii="Times New Roman" w:eastAsia="仿宋_GB2312" w:hAnsi="Times New Roman" w:cs="Times New Roman"/>
          <w:sz w:val="32"/>
          <w:szCs w:val="32"/>
        </w:rPr>
        <w:t>完善届制性</w:t>
      </w:r>
      <w:proofErr w:type="gramEnd"/>
      <w:r>
        <w:rPr>
          <w:rFonts w:ascii="Times New Roman" w:eastAsia="仿宋_GB2312" w:hAnsi="Times New Roman" w:cs="Times New Roman"/>
          <w:sz w:val="32"/>
          <w:szCs w:val="32"/>
        </w:rPr>
        <w:t>的评优评先激励机制，发挥优秀典型的示范表率作用。强健学生体魄，加大投入改善运动场馆条件，完善体育设施，建好阳光长跑游步道，开展皮划艇等特色体育活动，打造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无体育</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金职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的体育品牌。强化美育提升学生审美素养，丰富</w:t>
      </w:r>
      <w:r>
        <w:rPr>
          <w:rFonts w:ascii="Times New Roman" w:eastAsia="仿宋_GB2312" w:hAnsi="Times New Roman" w:cs="Times New Roman"/>
          <w:sz w:val="32"/>
          <w:szCs w:val="32"/>
        </w:rPr>
        <w:lastRenderedPageBreak/>
        <w:t>艺术类公共课建设，持续开展具</w:t>
      </w:r>
      <w:r>
        <w:rPr>
          <w:rFonts w:ascii="Times New Roman" w:eastAsia="仿宋_GB2312" w:hAnsi="Times New Roman" w:cs="Times New Roman"/>
          <w:sz w:val="32"/>
          <w:szCs w:val="32"/>
        </w:rPr>
        <w:t>有</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诗会歌咏等活动；借助大学生艺术团和文化艺术节等艺术形式统筹开展各项美育活动，积极培育校园美育文化原创精品。全面加强劳动教育，结合实践教育开发劳动精神、劳模精神、工匠精神专题教育课程，建好校内劳动教育教学实践基地，拓展校外劳动实践基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个以上，建好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劳动别样美</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劳</w:t>
      </w:r>
      <w:proofErr w:type="gramEnd"/>
      <w:r>
        <w:rPr>
          <w:rFonts w:ascii="Times New Roman" w:eastAsia="仿宋_GB2312" w:hAnsi="Times New Roman" w:cs="Times New Roman"/>
          <w:sz w:val="32"/>
          <w:szCs w:val="32"/>
        </w:rPr>
        <w:t>育工作室；开展劳动技能大比拼、劳动文化节、</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青年劳动之声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等活动，培育劳动文化品牌。</w:t>
      </w:r>
      <w:bookmarkEnd w:id="90"/>
      <w:bookmarkEnd w:id="91"/>
    </w:p>
    <w:p w:rsidR="00DA047A" w:rsidRDefault="00A15FDF">
      <w:pPr>
        <w:spacing w:line="520" w:lineRule="exact"/>
        <w:ind w:firstLineChars="200" w:firstLine="643"/>
        <w:outlineLvl w:val="0"/>
        <w:rPr>
          <w:rFonts w:ascii="Times New Roman" w:eastAsia="仿宋_GB2312" w:hAnsi="Times New Roman" w:cs="Times New Roman"/>
          <w:b/>
          <w:sz w:val="32"/>
          <w:szCs w:val="32"/>
        </w:rPr>
      </w:pPr>
      <w:bookmarkStart w:id="92" w:name="_Toc2685"/>
      <w:bookmarkStart w:id="93" w:name="_Toc31140"/>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党性锤炼育新人。</w:t>
      </w:r>
      <w:r>
        <w:rPr>
          <w:rFonts w:ascii="Times New Roman" w:eastAsia="仿宋_GB2312" w:hAnsi="Times New Roman" w:cs="Times New Roman"/>
          <w:sz w:val="32"/>
          <w:szCs w:val="32"/>
        </w:rPr>
        <w:t>以落实浙江省委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红色根脉强基工程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为引领，持续推进基层党建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五星双强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五个聚焦、五力提升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工程，全面落实党建工作责任制</w:t>
      </w:r>
      <w:r>
        <w:rPr>
          <w:rFonts w:ascii="Times New Roman" w:eastAsia="仿宋_GB2312" w:hAnsi="Times New Roman" w:cs="Times New Roman"/>
          <w:sz w:val="32"/>
          <w:szCs w:val="32"/>
        </w:rPr>
        <w:t>，提高党内政治生活质量，充分发挥基层党组织育人功能。坚持把政治标准摆在首位，</w:t>
      </w:r>
      <w:proofErr w:type="gramStart"/>
      <w:r>
        <w:rPr>
          <w:rFonts w:ascii="Times New Roman" w:eastAsia="仿宋_GB2312" w:hAnsi="Times New Roman" w:cs="Times New Roman"/>
          <w:sz w:val="32"/>
          <w:szCs w:val="32"/>
        </w:rPr>
        <w:t>探索高</w:t>
      </w:r>
      <w:proofErr w:type="gramEnd"/>
      <w:r>
        <w:rPr>
          <w:rFonts w:ascii="Times New Roman" w:eastAsia="仿宋_GB2312" w:hAnsi="Times New Roman" w:cs="Times New Roman"/>
          <w:sz w:val="32"/>
          <w:szCs w:val="32"/>
        </w:rPr>
        <w:t>知识群体发展党员优先机制，逐步开展非团员学生的推优入党工作，注重质量与数量相结合，显著提高学生党员比例。深化党员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信义先锋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指数考评，持续推进党支部书记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双带头人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培育工程和党务干部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领雁计划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两优一先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最受师生喜爱的书记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等选树宣传活动，发挥身边先进典型的引领作用。拓展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工作模式，全面建成</w:t>
      </w:r>
      <w:proofErr w:type="gramStart"/>
      <w:r>
        <w:rPr>
          <w:rFonts w:ascii="Times New Roman" w:eastAsia="仿宋_GB2312" w:hAnsi="Times New Roman" w:cs="Times New Roman"/>
          <w:sz w:val="32"/>
          <w:szCs w:val="32"/>
        </w:rPr>
        <w:t>公寓党建示范</w:t>
      </w:r>
      <w:proofErr w:type="gramEnd"/>
      <w:r>
        <w:rPr>
          <w:rFonts w:ascii="Times New Roman" w:eastAsia="仿宋_GB2312" w:hAnsi="Times New Roman" w:cs="Times New Roman"/>
          <w:sz w:val="32"/>
          <w:szCs w:val="32"/>
        </w:rPr>
        <w:t>带，建立校地企党建共建共享共融体系，打造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青年之家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心灵港湾工作室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等新型群团工作载体，推进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青年马克思主</w:t>
      </w:r>
      <w:r>
        <w:rPr>
          <w:rFonts w:ascii="Times New Roman" w:eastAsia="仿宋_GB2312" w:hAnsi="Times New Roman" w:cs="Times New Roman"/>
          <w:sz w:val="32"/>
          <w:szCs w:val="32"/>
        </w:rPr>
        <w:t>义者培养工程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，加强团员青年先进性建设，充分发挥团员在青年学生中的模范作用和凝聚作用。</w:t>
      </w:r>
      <w:bookmarkEnd w:id="92"/>
      <w:bookmarkEnd w:id="93"/>
    </w:p>
    <w:p w:rsidR="00DA047A" w:rsidRDefault="00A15FDF">
      <w:pPr>
        <w:spacing w:line="520" w:lineRule="exact"/>
        <w:ind w:firstLineChars="200" w:firstLine="640"/>
        <w:outlineLvl w:val="0"/>
        <w:rPr>
          <w:rFonts w:ascii="楷体" w:eastAsia="楷体" w:hAnsi="楷体" w:cs="楷体"/>
          <w:bCs/>
          <w:sz w:val="32"/>
          <w:szCs w:val="32"/>
        </w:rPr>
      </w:pPr>
      <w:bookmarkStart w:id="94" w:name="_Toc22462"/>
      <w:bookmarkStart w:id="95" w:name="_Toc8524"/>
      <w:r>
        <w:rPr>
          <w:rFonts w:ascii="楷体" w:eastAsia="楷体" w:hAnsi="楷体" w:cs="楷体"/>
          <w:bCs/>
          <w:sz w:val="32"/>
          <w:szCs w:val="32"/>
        </w:rPr>
        <w:t>（二）加强</w:t>
      </w:r>
      <w:r>
        <w:rPr>
          <w:rFonts w:ascii="楷体" w:eastAsia="楷体" w:hAnsi="楷体" w:cs="楷体"/>
          <w:bCs/>
          <w:sz w:val="32"/>
          <w:szCs w:val="32"/>
        </w:rPr>
        <w:t>“</w:t>
      </w:r>
      <w:proofErr w:type="gramStart"/>
      <w:r>
        <w:rPr>
          <w:rFonts w:ascii="楷体" w:eastAsia="楷体" w:hAnsi="楷体" w:cs="楷体"/>
          <w:bCs/>
          <w:sz w:val="32"/>
          <w:szCs w:val="32"/>
        </w:rPr>
        <w:t>婺学今华</w:t>
      </w:r>
      <w:proofErr w:type="gramEnd"/>
      <w:r>
        <w:rPr>
          <w:rFonts w:ascii="楷体" w:eastAsia="楷体" w:hAnsi="楷体" w:cs="楷体"/>
          <w:bCs/>
          <w:sz w:val="32"/>
          <w:szCs w:val="32"/>
        </w:rPr>
        <w:t>”</w:t>
      </w:r>
      <w:r>
        <w:rPr>
          <w:rFonts w:ascii="楷体" w:eastAsia="楷体" w:hAnsi="楷体" w:cs="楷体"/>
          <w:bCs/>
          <w:sz w:val="32"/>
          <w:szCs w:val="32"/>
        </w:rPr>
        <w:t>浸润，提升文化建设品牌</w:t>
      </w:r>
      <w:bookmarkEnd w:id="94"/>
      <w:bookmarkEnd w:id="95"/>
    </w:p>
    <w:p w:rsidR="00DA047A" w:rsidRDefault="00A15FDF">
      <w:pPr>
        <w:spacing w:line="520" w:lineRule="exact"/>
        <w:ind w:firstLineChars="200" w:firstLine="643"/>
        <w:outlineLvl w:val="0"/>
        <w:rPr>
          <w:rFonts w:ascii="Times New Roman" w:eastAsia="仿宋" w:hAnsi="Times New Roman" w:cs="Times New Roman"/>
          <w:b/>
          <w:sz w:val="32"/>
          <w:szCs w:val="32"/>
        </w:rPr>
      </w:pPr>
      <w:bookmarkStart w:id="96" w:name="_Toc5166"/>
      <w:bookmarkStart w:id="97" w:name="_Toc32741"/>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弘扬</w:t>
      </w:r>
      <w:r>
        <w:rPr>
          <w:rFonts w:ascii="Times New Roman" w:eastAsia="仿宋_GB2312" w:hAnsi="Times New Roman" w:cs="Times New Roman"/>
          <w:b/>
          <w:sz w:val="32"/>
          <w:szCs w:val="32"/>
        </w:rPr>
        <w:t>“</w:t>
      </w:r>
      <w:proofErr w:type="gramStart"/>
      <w:r>
        <w:rPr>
          <w:rFonts w:ascii="Times New Roman" w:eastAsia="仿宋_GB2312" w:hAnsi="Times New Roman" w:cs="Times New Roman"/>
          <w:b/>
          <w:sz w:val="32"/>
          <w:szCs w:val="32"/>
        </w:rPr>
        <w:t>婺学今华</w:t>
      </w:r>
      <w:proofErr w:type="gramEnd"/>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理念文化。</w:t>
      </w:r>
      <w:r>
        <w:rPr>
          <w:rFonts w:ascii="Times New Roman" w:eastAsia="仿宋_GB2312" w:hAnsi="Times New Roman" w:cs="Times New Roman"/>
          <w:sz w:val="32"/>
          <w:szCs w:val="32"/>
        </w:rPr>
        <w:t>传承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婺学今华</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核心文化理念，弘扬学校精神，加强校史校情教育，深入开展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金职记忆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、校史文化教育、校庆日等活动，传唱校歌、掌握校史、</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校训，广泛开展文明校园创建活动，制定《金职人日常养成规范》，培育优良校风、教风和学风。建设劳动教育体验工坊和劳动教育实践</w:t>
      </w:r>
      <w:r>
        <w:rPr>
          <w:rFonts w:ascii="Times New Roman" w:eastAsia="仿宋_GB2312" w:hAnsi="Times New Roman" w:cs="Times New Roman"/>
          <w:sz w:val="32"/>
          <w:szCs w:val="32"/>
        </w:rPr>
        <w:lastRenderedPageBreak/>
        <w:t>基地，开展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金职劳动文化节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，编制劳动教育校本教材，搭建劳动教育评价体系。通过届制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金职悦跑</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金职皮划艇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金职攀岩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等有</w:t>
      </w:r>
      <w:proofErr w:type="gramStart"/>
      <w:r>
        <w:rPr>
          <w:rFonts w:ascii="Times New Roman" w:eastAsia="仿宋_GB2312" w:hAnsi="Times New Roman" w:cs="Times New Roman"/>
          <w:sz w:val="32"/>
          <w:szCs w:val="32"/>
        </w:rPr>
        <w:t>金职特色</w:t>
      </w:r>
      <w:proofErr w:type="gramEnd"/>
      <w:r>
        <w:rPr>
          <w:rFonts w:ascii="Times New Roman" w:eastAsia="仿宋_GB2312" w:hAnsi="Times New Roman" w:cs="Times New Roman"/>
          <w:sz w:val="32"/>
          <w:szCs w:val="32"/>
        </w:rPr>
        <w:t>的体育活动，打造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无体育</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金职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金职体育</w:t>
      </w:r>
      <w:proofErr w:type="gramEnd"/>
      <w:r>
        <w:rPr>
          <w:rFonts w:ascii="Times New Roman" w:eastAsia="仿宋_GB2312" w:hAnsi="Times New Roman" w:cs="Times New Roman"/>
          <w:sz w:val="32"/>
          <w:szCs w:val="32"/>
        </w:rPr>
        <w:t>品牌。通过持续深化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爱国主义合唱比赛、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艺家壹谈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、大学生艺术文化节等艺术形式统筹开展各项美育活动，积极培育校园文化原创精品。切实提升学校精神的引领与辐射作用。遴选培育校园文化精品，以项目化建设</w:t>
      </w:r>
      <w:proofErr w:type="gramStart"/>
      <w:r>
        <w:rPr>
          <w:rFonts w:ascii="Times New Roman" w:eastAsia="仿宋_GB2312" w:hAnsi="Times New Roman" w:cs="Times New Roman"/>
          <w:sz w:val="32"/>
          <w:szCs w:val="32"/>
        </w:rPr>
        <w:t>形式培树校园</w:t>
      </w:r>
      <w:proofErr w:type="gramEnd"/>
      <w:r>
        <w:rPr>
          <w:rFonts w:ascii="Times New Roman" w:eastAsia="仿宋_GB2312" w:hAnsi="Times New Roman" w:cs="Times New Roman"/>
          <w:sz w:val="32"/>
          <w:szCs w:val="32"/>
        </w:rPr>
        <w:t>文化精品，遵循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级、校级、省级、国家级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四级文化</w:t>
      </w:r>
      <w:proofErr w:type="gramStart"/>
      <w:r>
        <w:rPr>
          <w:rFonts w:ascii="Times New Roman" w:eastAsia="仿宋_GB2312" w:hAnsi="Times New Roman" w:cs="Times New Roman"/>
          <w:sz w:val="32"/>
          <w:szCs w:val="32"/>
        </w:rPr>
        <w:t>品牌培树路径</w:t>
      </w:r>
      <w:proofErr w:type="gramEnd"/>
      <w:r>
        <w:rPr>
          <w:rFonts w:ascii="Times New Roman" w:eastAsia="仿宋_GB2312" w:hAnsi="Times New Roman" w:cs="Times New Roman"/>
          <w:sz w:val="32"/>
          <w:szCs w:val="32"/>
        </w:rPr>
        <w:t>，全面实现院级</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文化品牌有特色、校级文化品牌全覆盖，打造</w:t>
      </w:r>
      <w:r>
        <w:rPr>
          <w:rFonts w:ascii="Times New Roman" w:eastAsia="仿宋_GB2312" w:hAnsi="Times New Roman" w:cs="Times New Roman"/>
          <w:sz w:val="32"/>
          <w:szCs w:val="32"/>
        </w:rPr>
        <w:t xml:space="preserve"> 1—2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省级精品文化社团，在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年前打造</w:t>
      </w:r>
      <w:r>
        <w:rPr>
          <w:rFonts w:ascii="Times New Roman" w:eastAsia="仿宋_GB2312" w:hAnsi="Times New Roman" w:cs="Times New Roman"/>
          <w:sz w:val="32"/>
          <w:szCs w:val="32"/>
        </w:rPr>
        <w:t xml:space="preserve"> 2—3 </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省内能引领、在全国有影响的文化品牌。</w:t>
      </w:r>
      <w:bookmarkEnd w:id="96"/>
      <w:bookmarkEnd w:id="97"/>
    </w:p>
    <w:p w:rsidR="00DA047A" w:rsidRDefault="00A15FDF">
      <w:pPr>
        <w:spacing w:line="520" w:lineRule="exact"/>
        <w:ind w:firstLineChars="200" w:firstLine="643"/>
        <w:outlineLvl w:val="0"/>
        <w:rPr>
          <w:rFonts w:ascii="Times New Roman" w:eastAsia="仿宋_GB2312" w:hAnsi="Times New Roman" w:cs="Times New Roman"/>
          <w:b/>
          <w:sz w:val="32"/>
          <w:szCs w:val="32"/>
        </w:rPr>
      </w:pPr>
      <w:bookmarkStart w:id="98" w:name="_Toc21622"/>
      <w:bookmarkStart w:id="99" w:name="_Toc20443"/>
      <w:r>
        <w:rPr>
          <w:rFonts w:ascii="Times New Roman" w:eastAsia="仿宋" w:hAnsi="Times New Roman" w:cs="Times New Roman"/>
          <w:b/>
          <w:sz w:val="32"/>
          <w:szCs w:val="32"/>
        </w:rPr>
        <w:t>2.</w:t>
      </w:r>
      <w:r>
        <w:rPr>
          <w:rFonts w:ascii="Times New Roman" w:eastAsia="仿宋" w:hAnsi="Times New Roman" w:cs="Times New Roman"/>
          <w:b/>
          <w:sz w:val="32"/>
          <w:szCs w:val="32"/>
        </w:rPr>
        <w:t>健全</w:t>
      </w:r>
      <w:r>
        <w:rPr>
          <w:rFonts w:ascii="Times New Roman" w:eastAsia="仿宋_GB2312" w:hAnsi="Times New Roman" w:cs="Times New Roman"/>
          <w:b/>
          <w:sz w:val="32"/>
          <w:szCs w:val="32"/>
        </w:rPr>
        <w:t>“</w:t>
      </w:r>
      <w:proofErr w:type="gramStart"/>
      <w:r>
        <w:rPr>
          <w:rFonts w:ascii="Times New Roman" w:eastAsia="仿宋_GB2312" w:hAnsi="Times New Roman" w:cs="Times New Roman"/>
          <w:b/>
          <w:sz w:val="32"/>
          <w:szCs w:val="32"/>
        </w:rPr>
        <w:t>婺学今华</w:t>
      </w:r>
      <w:proofErr w:type="gramEnd"/>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制度文化。</w:t>
      </w:r>
      <w:bookmarkEnd w:id="98"/>
      <w:bookmarkEnd w:id="99"/>
    </w:p>
    <w:p w:rsidR="00DA047A" w:rsidRDefault="00A15FDF">
      <w:pPr>
        <w:spacing w:line="520" w:lineRule="exact"/>
        <w:ind w:firstLineChars="200" w:firstLine="640"/>
        <w:outlineLvl w:val="0"/>
        <w:rPr>
          <w:rFonts w:ascii="Times New Roman" w:eastAsia="仿宋_GB2312" w:hAnsi="Times New Roman" w:cs="Times New Roman"/>
          <w:sz w:val="32"/>
          <w:szCs w:val="32"/>
        </w:rPr>
      </w:pPr>
      <w:bookmarkStart w:id="100" w:name="_Toc19527"/>
      <w:bookmarkStart w:id="101" w:name="_Toc5995"/>
      <w:r>
        <w:rPr>
          <w:rFonts w:ascii="Times New Roman" w:eastAsia="仿宋_GB2312" w:hAnsi="Times New Roman" w:cs="Times New Roman"/>
          <w:sz w:val="32"/>
          <w:szCs w:val="32"/>
        </w:rPr>
        <w:t>完善各类规章制度，进一步推进依规治校开展制度的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废改立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工作。因时而新，紧扣时代与学校发展的需要，立足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建设，及时做好制度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废改立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工作，推进动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态管理，为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建设夯实制度之基，以成文的校园管理制度规范学校各类组织、教育、管理的正常有效运作，让师生在学习工作过程中有章可循、有</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可依。促进学校制度体系的完善，完善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制度草创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试行评估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修订完善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制度文化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的制度建设机制，充分发挥制度文化对学校文化建设的保障与增效功能。</w:t>
      </w:r>
      <w:proofErr w:type="gramStart"/>
      <w:r>
        <w:rPr>
          <w:rFonts w:ascii="Times New Roman" w:eastAsia="仿宋_GB2312" w:hAnsi="Times New Roman" w:cs="Times New Roman"/>
          <w:sz w:val="32"/>
          <w:szCs w:val="32"/>
        </w:rPr>
        <w:t>传承发扬</w:t>
      </w:r>
      <w:proofErr w:type="gramEnd"/>
      <w:r>
        <w:rPr>
          <w:rFonts w:ascii="Times New Roman" w:eastAsia="仿宋_GB2312" w:hAnsi="Times New Roman" w:cs="Times New Roman"/>
          <w:sz w:val="32"/>
          <w:szCs w:val="32"/>
        </w:rPr>
        <w:t>学校精神，进一步营造奋进氛围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发挥</w:t>
      </w:r>
      <w:proofErr w:type="gramStart"/>
      <w:r>
        <w:rPr>
          <w:rFonts w:ascii="Times New Roman" w:eastAsia="仿宋_GB2312" w:hAnsi="Times New Roman" w:cs="Times New Roman"/>
          <w:sz w:val="32"/>
          <w:szCs w:val="32"/>
        </w:rPr>
        <w:t>隐形制度</w:t>
      </w:r>
      <w:proofErr w:type="gramEnd"/>
      <w:r>
        <w:rPr>
          <w:rFonts w:ascii="Times New Roman" w:eastAsia="仿宋_GB2312" w:hAnsi="Times New Roman" w:cs="Times New Roman"/>
          <w:sz w:val="32"/>
          <w:szCs w:val="32"/>
        </w:rPr>
        <w:t>的约束激励作用。在继承与发展中不断</w:t>
      </w:r>
      <w:proofErr w:type="gramStart"/>
      <w:r>
        <w:rPr>
          <w:rFonts w:ascii="Times New Roman" w:eastAsia="仿宋_GB2312" w:hAnsi="Times New Roman" w:cs="Times New Roman"/>
          <w:sz w:val="32"/>
          <w:szCs w:val="32"/>
        </w:rPr>
        <w:t>赋予学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校精神</w:t>
      </w:r>
      <w:proofErr w:type="gramEnd"/>
      <w:r>
        <w:rPr>
          <w:rFonts w:ascii="Times New Roman" w:eastAsia="仿宋_GB2312" w:hAnsi="Times New Roman" w:cs="Times New Roman"/>
          <w:sz w:val="32"/>
          <w:szCs w:val="32"/>
        </w:rPr>
        <w:t>新的时代内涵。将学校精神中海纳江河的恢弘气度、仰望</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星空的爱国情怀、脚踏实地的务实品性、勇于探索的创新品质进一步植入教师日常和学生心灵，发扬学校优良传统，提升行政管理水平和办事效率，让学校精神和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三风一训</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w:t>
      </w:r>
      <w:proofErr w:type="gramStart"/>
      <w:r>
        <w:rPr>
          <w:rFonts w:ascii="Times New Roman" w:eastAsia="仿宋_GB2312" w:hAnsi="Times New Roman" w:cs="Times New Roman"/>
          <w:sz w:val="32"/>
          <w:szCs w:val="32"/>
        </w:rPr>
        <w:t>金职人</w:t>
      </w:r>
      <w:proofErr w:type="gramEnd"/>
      <w:r>
        <w:rPr>
          <w:rFonts w:ascii="Times New Roman" w:eastAsia="仿宋_GB2312" w:hAnsi="Times New Roman" w:cs="Times New Roman"/>
          <w:sz w:val="32"/>
          <w:szCs w:val="32"/>
        </w:rPr>
        <w:t>的行为风尚。持续打造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清廉金职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，进一步弘扬清风</w:t>
      </w:r>
      <w:r>
        <w:rPr>
          <w:rFonts w:ascii="Times New Roman" w:eastAsia="仿宋_GB2312" w:hAnsi="Times New Roman" w:cs="Times New Roman"/>
          <w:sz w:val="32"/>
          <w:szCs w:val="32"/>
        </w:rPr>
        <w:lastRenderedPageBreak/>
        <w:t>正气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沐清风、扬正气，打造清廉校园。通过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四讲</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作风建设，</w:t>
      </w:r>
      <w:proofErr w:type="gramStart"/>
      <w:r>
        <w:rPr>
          <w:rFonts w:ascii="Times New Roman" w:eastAsia="仿宋_GB2312" w:hAnsi="Times New Roman" w:cs="Times New Roman"/>
          <w:sz w:val="32"/>
          <w:szCs w:val="32"/>
        </w:rPr>
        <w:t>将作风</w:t>
      </w:r>
      <w:proofErr w:type="gramEnd"/>
      <w:r>
        <w:rPr>
          <w:rFonts w:ascii="Times New Roman" w:eastAsia="仿宋_GB2312" w:hAnsi="Times New Roman" w:cs="Times New Roman"/>
          <w:sz w:val="32"/>
          <w:szCs w:val="32"/>
        </w:rPr>
        <w:t>建设贯穿教书育人始终，使之成为引导师生价值取向、规范师生行为方式、陶冶师生道德情操的内在力量。全面推进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w:t>
      </w:r>
      <w:r>
        <w:rPr>
          <w:rFonts w:ascii="Times New Roman" w:eastAsia="仿宋_GB2312" w:hAnsi="Times New Roman" w:cs="Times New Roman"/>
          <w:sz w:val="32"/>
          <w:szCs w:val="32"/>
        </w:rPr>
        <w:t>党风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清廉政风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四大专项建设，开展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清风金湖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廉政文化节等活动，构建政风清明、校风清净、教风清正、学风清新的校风校貌，打造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清廉金职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建设保驾护航。</w:t>
      </w:r>
      <w:bookmarkEnd w:id="100"/>
      <w:bookmarkEnd w:id="101"/>
    </w:p>
    <w:p w:rsidR="00DA047A" w:rsidRDefault="00A15FDF">
      <w:pPr>
        <w:spacing w:line="520" w:lineRule="exact"/>
        <w:ind w:firstLineChars="200" w:firstLine="643"/>
        <w:outlineLvl w:val="0"/>
        <w:rPr>
          <w:rFonts w:ascii="Times New Roman" w:eastAsia="仿宋_GB2312" w:hAnsi="Times New Roman" w:cs="Times New Roman"/>
          <w:b/>
          <w:bCs/>
          <w:sz w:val="32"/>
          <w:szCs w:val="32"/>
        </w:rPr>
      </w:pPr>
      <w:bookmarkStart w:id="102" w:name="_Toc11911"/>
      <w:bookmarkStart w:id="103" w:name="_Toc27217"/>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完善</w:t>
      </w:r>
      <w:r>
        <w:rPr>
          <w:rFonts w:ascii="Times New Roman" w:eastAsia="仿宋_GB2312" w:hAnsi="Times New Roman" w:cs="Times New Roman"/>
          <w:b/>
          <w:bCs/>
          <w:sz w:val="32"/>
          <w:szCs w:val="32"/>
        </w:rPr>
        <w:t>“</w:t>
      </w:r>
      <w:proofErr w:type="gramStart"/>
      <w:r>
        <w:rPr>
          <w:rFonts w:ascii="Times New Roman" w:eastAsia="仿宋_GB2312" w:hAnsi="Times New Roman" w:cs="Times New Roman"/>
          <w:b/>
          <w:bCs/>
          <w:sz w:val="32"/>
          <w:szCs w:val="32"/>
        </w:rPr>
        <w:t>婺学今华</w:t>
      </w:r>
      <w:proofErr w:type="gramEnd"/>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环境文化。</w:t>
      </w:r>
      <w:bookmarkEnd w:id="102"/>
      <w:bookmarkEnd w:id="103"/>
    </w:p>
    <w:p w:rsidR="00DA047A" w:rsidRDefault="00A15FDF">
      <w:pPr>
        <w:spacing w:line="520" w:lineRule="exact"/>
        <w:ind w:firstLineChars="200" w:firstLine="640"/>
        <w:outlineLvl w:val="0"/>
        <w:rPr>
          <w:rFonts w:ascii="Times New Roman" w:eastAsia="仿宋_GB2312" w:hAnsi="Times New Roman" w:cs="Times New Roman"/>
          <w:sz w:val="32"/>
          <w:szCs w:val="32"/>
        </w:rPr>
      </w:pPr>
      <w:bookmarkStart w:id="104" w:name="_Toc3994"/>
      <w:bookmarkStart w:id="105" w:name="_Toc17675"/>
      <w:r>
        <w:rPr>
          <w:rFonts w:ascii="Times New Roman" w:eastAsia="仿宋_GB2312" w:hAnsi="Times New Roman" w:cs="Times New Roman"/>
          <w:sz w:val="32"/>
          <w:szCs w:val="32"/>
        </w:rPr>
        <w:t>挖掘和发挥花园校园和文明校园的环境育人优势，推进好环境文化再深化工程。依据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学校统筹、划区而建、重点突出、廊区结合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原则，推进</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园、</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廊</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校园文化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点缀之笔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工程，明确各区域文化环境及内涵建设定位和重点，有序推进各景观区域的建设，营造校园文化氛围，增强文化育人协同效应。搭建师生读书、</w:t>
      </w:r>
      <w:r>
        <w:rPr>
          <w:rFonts w:ascii="Times New Roman" w:eastAsia="仿宋_GB2312" w:hAnsi="Times New Roman" w:cs="Times New Roman"/>
          <w:sz w:val="32"/>
          <w:szCs w:val="32"/>
        </w:rPr>
        <w:t>交流、休憩之所，统筹校内道路、廊道、小径的命名与内涵提升，用校园一山</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水、一草一木、一楼一亭、一字一画</w:t>
      </w:r>
      <w:proofErr w:type="gramStart"/>
      <w:r>
        <w:rPr>
          <w:rFonts w:ascii="Times New Roman" w:eastAsia="仿宋_GB2312" w:hAnsi="Times New Roman" w:cs="Times New Roman"/>
          <w:sz w:val="32"/>
          <w:szCs w:val="32"/>
        </w:rPr>
        <w:t>讲述金职</w:t>
      </w:r>
      <w:proofErr w:type="gramEnd"/>
      <w:r>
        <w:rPr>
          <w:rFonts w:ascii="Times New Roman" w:eastAsia="仿宋_GB2312" w:hAnsi="Times New Roman" w:cs="Times New Roman"/>
          <w:sz w:val="32"/>
          <w:szCs w:val="32"/>
        </w:rPr>
        <w:t>故事，使学校成为浙中游览性和教育性合一的新胜地。打造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文明校园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书香校园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体育校园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艺术校园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，创建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职工之家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关爱之家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离退休职工之家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四园三家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的幸福暖心校园。培育校友文化，构建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师生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发展共同体。深化校友会建设，依托校友活动月，挖掘能引发校友共鸣、与校友共情</w:t>
      </w:r>
      <w:proofErr w:type="gramStart"/>
      <w:r>
        <w:rPr>
          <w:rFonts w:ascii="Times New Roman" w:eastAsia="仿宋_GB2312" w:hAnsi="Times New Roman" w:cs="Times New Roman"/>
          <w:sz w:val="32"/>
          <w:szCs w:val="32"/>
        </w:rPr>
        <w:t>的金职记忆</w:t>
      </w:r>
      <w:proofErr w:type="gramEnd"/>
      <w:r>
        <w:rPr>
          <w:rFonts w:ascii="Times New Roman" w:eastAsia="仿宋_GB2312" w:hAnsi="Times New Roman" w:cs="Times New Roman"/>
          <w:sz w:val="32"/>
          <w:szCs w:val="32"/>
        </w:rPr>
        <w:t>，建好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一馆一网一刊</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校友林</w:t>
      </w:r>
      <w:proofErr w:type="gramEnd"/>
      <w:r>
        <w:rPr>
          <w:rFonts w:ascii="Times New Roman" w:eastAsia="仿宋_GB2312" w:hAnsi="Times New Roman" w:cs="Times New Roman"/>
          <w:sz w:val="32"/>
          <w:szCs w:val="32"/>
        </w:rPr>
        <w:t>等，进一步凝聚校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友力量，实现校友和母校共同发展。</w:t>
      </w:r>
      <w:bookmarkEnd w:id="104"/>
      <w:bookmarkEnd w:id="105"/>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106" w:name="_Toc26138"/>
      <w:bookmarkStart w:id="107" w:name="_Toc2566"/>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凝聚</w:t>
      </w:r>
      <w:r>
        <w:rPr>
          <w:rFonts w:ascii="Times New Roman" w:eastAsia="仿宋_GB2312" w:hAnsi="Times New Roman" w:cs="Times New Roman"/>
          <w:b/>
          <w:sz w:val="32"/>
          <w:szCs w:val="32"/>
        </w:rPr>
        <w:t>“</w:t>
      </w:r>
      <w:proofErr w:type="gramStart"/>
      <w:r>
        <w:rPr>
          <w:rFonts w:ascii="Times New Roman" w:eastAsia="仿宋_GB2312" w:hAnsi="Times New Roman" w:cs="Times New Roman"/>
          <w:b/>
          <w:sz w:val="32"/>
          <w:szCs w:val="32"/>
        </w:rPr>
        <w:t>婺学</w:t>
      </w:r>
      <w:r>
        <w:rPr>
          <w:rFonts w:ascii="Times New Roman" w:eastAsia="仿宋_GB2312" w:hAnsi="Times New Roman" w:cs="Times New Roman"/>
          <w:b/>
          <w:sz w:val="32"/>
          <w:szCs w:val="32"/>
        </w:rPr>
        <w:t>今华</w:t>
      </w:r>
      <w:proofErr w:type="gramEnd"/>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行为文化。</w:t>
      </w:r>
      <w:r>
        <w:rPr>
          <w:rFonts w:ascii="Times New Roman" w:eastAsia="仿宋_GB2312" w:hAnsi="Times New Roman" w:cs="Times New Roman"/>
          <w:sz w:val="32"/>
          <w:szCs w:val="32"/>
        </w:rPr>
        <w:t>坚持打造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一条宣传长廊、一支师生宣讲团、一个新媒体工作室、一个金湖大讲堂、一个党性教育基地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思政教育</w:t>
      </w:r>
      <w:proofErr w:type="gramEnd"/>
      <w:r>
        <w:rPr>
          <w:rFonts w:ascii="Times New Roman" w:eastAsia="仿宋_GB2312" w:hAnsi="Times New Roman" w:cs="Times New Roman"/>
          <w:sz w:val="32"/>
          <w:szCs w:val="32"/>
        </w:rPr>
        <w:t>品牌项目。不断挖掘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金职故事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，树立一批</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社会主义核心价值观的榜样典型。开展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红色社团</w:t>
      </w:r>
      <w:r>
        <w:rPr>
          <w:rFonts w:ascii="Times New Roman" w:eastAsia="仿宋_GB2312" w:hAnsi="Times New Roman" w:cs="Times New Roman"/>
          <w:sz w:val="32"/>
          <w:szCs w:val="32"/>
        </w:rPr>
        <w:lastRenderedPageBreak/>
        <w:t>讲地方</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红色故事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思政理论社会实践成果展演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等一批红色活动品牌，做好做亮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九</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歌咏比赛，推进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红色金职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建设，弘扬革命传统、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激发爱国热情、凝聚青年人心。弘扬红船精神、浙江精神、金华精神，</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两山理论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，宣传陈望道、艾青、施光南等地方革命先辈事迹。深耕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红五月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主题活动，建强校园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艺术</w:t>
      </w:r>
      <w:r>
        <w:rPr>
          <w:rFonts w:ascii="Times New Roman" w:eastAsia="仿宋_GB2312" w:hAnsi="Times New Roman" w:cs="Times New Roman"/>
          <w:sz w:val="32"/>
          <w:szCs w:val="32"/>
        </w:rPr>
        <w:t>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，打造品牌节目，创新</w:t>
      </w:r>
      <w:proofErr w:type="gramStart"/>
      <w:r>
        <w:rPr>
          <w:rFonts w:ascii="Times New Roman" w:eastAsia="仿宋_GB2312" w:hAnsi="Times New Roman" w:cs="Times New Roman"/>
          <w:sz w:val="32"/>
          <w:szCs w:val="32"/>
        </w:rPr>
        <w:t>编排金职</w:t>
      </w:r>
      <w:proofErr w:type="gramEnd"/>
      <w:r>
        <w:rPr>
          <w:rFonts w:ascii="Times New Roman" w:eastAsia="仿宋_GB2312" w:hAnsi="Times New Roman" w:cs="Times New Roman"/>
          <w:sz w:val="32"/>
          <w:szCs w:val="32"/>
        </w:rPr>
        <w:t>经典舞台节目。开展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青春心向党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爱国力行等</w:t>
      </w:r>
      <w:proofErr w:type="gramStart"/>
      <w:r>
        <w:rPr>
          <w:rFonts w:ascii="Times New Roman" w:eastAsia="仿宋_GB2312" w:hAnsi="Times New Roman" w:cs="Times New Roman"/>
          <w:sz w:val="32"/>
          <w:szCs w:val="32"/>
        </w:rPr>
        <w:t>系列团学活动</w:t>
      </w:r>
      <w:proofErr w:type="gramEnd"/>
      <w:r>
        <w:rPr>
          <w:rFonts w:ascii="Times New Roman" w:eastAsia="仿宋_GB2312" w:hAnsi="Times New Roman" w:cs="Times New Roman"/>
          <w:sz w:val="32"/>
          <w:szCs w:val="32"/>
        </w:rPr>
        <w:t>，鼓舞师生不懈奋斗。开发一批中华优秀传统文化网络课程，推进</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批文化素质类选修课建设，五年内形成</w:t>
      </w:r>
      <w:r>
        <w:rPr>
          <w:rFonts w:ascii="Times New Roman" w:eastAsia="仿宋_GB2312" w:hAnsi="Times New Roman" w:cs="Times New Roman"/>
          <w:sz w:val="32"/>
          <w:szCs w:val="32"/>
        </w:rPr>
        <w:t xml:space="preserve"> 2-3 </w:t>
      </w:r>
      <w:proofErr w:type="gramStart"/>
      <w:r>
        <w:rPr>
          <w:rFonts w:ascii="Times New Roman" w:eastAsia="仿宋_GB2312" w:hAnsi="Times New Roman" w:cs="Times New Roman"/>
          <w:sz w:val="32"/>
          <w:szCs w:val="32"/>
        </w:rPr>
        <w:t>个省级中华</w:t>
      </w:r>
      <w:proofErr w:type="gramEnd"/>
      <w:r>
        <w:rPr>
          <w:rFonts w:ascii="Times New Roman" w:eastAsia="仿宋_GB2312" w:hAnsi="Times New Roman" w:cs="Times New Roman"/>
          <w:sz w:val="32"/>
          <w:szCs w:val="32"/>
        </w:rPr>
        <w:t>优秀传统文化传承与创新示范专业点。以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四季金湖吟诵曲</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为抓手，组织开展礼敬中华优秀传统文化、经典诵读、高雅艺术</w:t>
      </w:r>
      <w:proofErr w:type="gramStart"/>
      <w:r>
        <w:rPr>
          <w:rFonts w:ascii="Times New Roman" w:eastAsia="仿宋_GB2312" w:hAnsi="Times New Roman" w:cs="Times New Roman"/>
          <w:sz w:val="32"/>
          <w:szCs w:val="32"/>
        </w:rPr>
        <w:t>进金职等</w:t>
      </w:r>
      <w:proofErr w:type="gramEnd"/>
      <w:r>
        <w:rPr>
          <w:rFonts w:ascii="Times New Roman" w:eastAsia="仿宋_GB2312" w:hAnsi="Times New Roman" w:cs="Times New Roman"/>
          <w:sz w:val="32"/>
          <w:szCs w:val="32"/>
        </w:rPr>
        <w:t>活动，四年内打造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个省级优秀传统文化普及教育基地。重点推进</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婺</w:t>
      </w:r>
      <w:proofErr w:type="gramEnd"/>
      <w:r>
        <w:rPr>
          <w:rFonts w:ascii="Times New Roman" w:eastAsia="仿宋_GB2312" w:hAnsi="Times New Roman" w:cs="Times New Roman"/>
          <w:sz w:val="32"/>
          <w:szCs w:val="32"/>
        </w:rPr>
        <w:t>文化融入思政</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理论课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工作，力促学生了解、认同</w:t>
      </w:r>
      <w:proofErr w:type="gramStart"/>
      <w:r>
        <w:rPr>
          <w:rFonts w:ascii="Times New Roman" w:eastAsia="仿宋_GB2312" w:hAnsi="Times New Roman" w:cs="Times New Roman"/>
          <w:sz w:val="32"/>
          <w:szCs w:val="32"/>
        </w:rPr>
        <w:t>婺</w:t>
      </w:r>
      <w:proofErr w:type="gramEnd"/>
      <w:r>
        <w:rPr>
          <w:rFonts w:ascii="Times New Roman" w:eastAsia="仿宋_GB2312" w:hAnsi="Times New Roman" w:cs="Times New Roman"/>
          <w:sz w:val="32"/>
          <w:szCs w:val="32"/>
        </w:rPr>
        <w:t>文化。各学院、专业主动对接地方优秀传统文化，选取其中最具代表性、最能与学院及专业结</w:t>
      </w:r>
      <w:r>
        <w:rPr>
          <w:rFonts w:ascii="Times New Roman" w:eastAsia="仿宋_GB2312" w:hAnsi="Times New Roman" w:cs="Times New Roman"/>
          <w:sz w:val="32"/>
          <w:szCs w:val="32"/>
        </w:rPr>
        <w:t>合的点进行深度开发，切实从倡导躬行致用的</w:t>
      </w:r>
      <w:proofErr w:type="gramStart"/>
      <w:r>
        <w:rPr>
          <w:rFonts w:ascii="Times New Roman" w:eastAsia="仿宋_GB2312" w:hAnsi="Times New Roman" w:cs="Times New Roman"/>
          <w:sz w:val="32"/>
          <w:szCs w:val="32"/>
        </w:rPr>
        <w:t>婺</w:t>
      </w:r>
      <w:proofErr w:type="gramEnd"/>
      <w:r>
        <w:rPr>
          <w:rFonts w:ascii="Times New Roman" w:eastAsia="仿宋_GB2312" w:hAnsi="Times New Roman" w:cs="Times New Roman"/>
          <w:sz w:val="32"/>
          <w:szCs w:val="32"/>
        </w:rPr>
        <w:t>文化中汲取能量并不断创新。</w:t>
      </w:r>
      <w:r>
        <w:rPr>
          <w:rFonts w:ascii="Times New Roman" w:eastAsia="仿宋_GB2312" w:hAnsi="Times New Roman" w:cs="Times New Roman"/>
          <w:spacing w:val="-6"/>
          <w:sz w:val="32"/>
          <w:szCs w:val="32"/>
        </w:rPr>
        <w:t>推进跨文化交流与合作，多形式多渠道浸润</w:t>
      </w:r>
      <w:proofErr w:type="gramStart"/>
      <w:r>
        <w:rPr>
          <w:rFonts w:ascii="Times New Roman" w:eastAsia="仿宋_GB2312" w:hAnsi="Times New Roman" w:cs="Times New Roman"/>
          <w:spacing w:val="-6"/>
          <w:sz w:val="32"/>
          <w:szCs w:val="32"/>
        </w:rPr>
        <w:t>式开展</w:t>
      </w:r>
      <w:proofErr w:type="gramEnd"/>
      <w:r>
        <w:rPr>
          <w:rFonts w:ascii="Times New Roman" w:eastAsia="仿宋_GB2312" w:hAnsi="Times New Roman" w:cs="Times New Roman"/>
          <w:spacing w:val="-6"/>
          <w:sz w:val="32"/>
          <w:szCs w:val="32"/>
        </w:rPr>
        <w:t>中国文化教育，加强留学生文化认同，开展系列游学项目，加强中外文化交流，打造</w:t>
      </w:r>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可学、可看、可</w:t>
      </w:r>
      <w:proofErr w:type="gramStart"/>
      <w:r>
        <w:rPr>
          <w:rFonts w:ascii="Times New Roman" w:eastAsia="仿宋_GB2312" w:hAnsi="Times New Roman" w:cs="Times New Roman"/>
          <w:spacing w:val="-6"/>
          <w:sz w:val="32"/>
          <w:szCs w:val="32"/>
        </w:rPr>
        <w:t>研</w:t>
      </w:r>
      <w:proofErr w:type="gramEnd"/>
      <w:r>
        <w:rPr>
          <w:rFonts w:ascii="Times New Roman" w:eastAsia="仿宋_GB2312" w:hAnsi="Times New Roman" w:cs="Times New Roman"/>
          <w:spacing w:val="-6"/>
          <w:sz w:val="32"/>
          <w:szCs w:val="32"/>
        </w:rPr>
        <w:t>”</w:t>
      </w:r>
      <w:r>
        <w:rPr>
          <w:rFonts w:ascii="Times New Roman" w:eastAsia="仿宋_GB2312" w:hAnsi="Times New Roman" w:cs="Times New Roman"/>
          <w:spacing w:val="-6"/>
          <w:sz w:val="32"/>
          <w:szCs w:val="32"/>
        </w:rPr>
        <w:t>跨文化</w:t>
      </w:r>
      <w:proofErr w:type="gramStart"/>
      <w:r>
        <w:rPr>
          <w:rFonts w:ascii="Times New Roman" w:eastAsia="仿宋_GB2312" w:hAnsi="Times New Roman" w:cs="Times New Roman"/>
          <w:spacing w:val="-6"/>
          <w:sz w:val="32"/>
          <w:szCs w:val="32"/>
        </w:rPr>
        <w:t>交流金职</w:t>
      </w:r>
      <w:proofErr w:type="gramEnd"/>
      <w:r>
        <w:rPr>
          <w:rFonts w:ascii="Times New Roman" w:eastAsia="仿宋_GB2312" w:hAnsi="Times New Roman" w:cs="Times New Roman"/>
          <w:spacing w:val="-6"/>
          <w:sz w:val="32"/>
          <w:szCs w:val="32"/>
        </w:rPr>
        <w:t>品牌。</w:t>
      </w:r>
      <w:bookmarkEnd w:id="106"/>
      <w:bookmarkEnd w:id="107"/>
    </w:p>
    <w:p w:rsidR="00DA047A" w:rsidRDefault="00A15FDF">
      <w:pPr>
        <w:spacing w:line="520" w:lineRule="exact"/>
        <w:ind w:firstLineChars="200" w:firstLine="640"/>
        <w:outlineLvl w:val="0"/>
        <w:rPr>
          <w:rFonts w:ascii="楷体" w:eastAsia="楷体" w:hAnsi="楷体" w:cs="楷体"/>
          <w:bCs/>
          <w:sz w:val="32"/>
          <w:szCs w:val="32"/>
        </w:rPr>
      </w:pPr>
      <w:bookmarkStart w:id="108" w:name="_Toc482"/>
      <w:bookmarkStart w:id="109" w:name="_Toc3404"/>
      <w:r>
        <w:rPr>
          <w:rFonts w:ascii="楷体" w:eastAsia="楷体" w:hAnsi="楷体" w:cs="楷体"/>
          <w:bCs/>
          <w:sz w:val="32"/>
          <w:szCs w:val="32"/>
        </w:rPr>
        <w:t>（三）加强体制机制建设，提升</w:t>
      </w:r>
      <w:r>
        <w:rPr>
          <w:rFonts w:ascii="楷体" w:eastAsia="楷体" w:hAnsi="楷体" w:cs="楷体"/>
          <w:bCs/>
          <w:sz w:val="32"/>
          <w:szCs w:val="32"/>
        </w:rPr>
        <w:t>“</w:t>
      </w:r>
      <w:r>
        <w:rPr>
          <w:rFonts w:ascii="楷体" w:eastAsia="楷体" w:hAnsi="楷体" w:cs="楷体"/>
          <w:bCs/>
          <w:sz w:val="32"/>
          <w:szCs w:val="32"/>
        </w:rPr>
        <w:t>三全育人</w:t>
      </w:r>
      <w:r>
        <w:rPr>
          <w:rFonts w:ascii="楷体" w:eastAsia="楷体" w:hAnsi="楷体" w:cs="楷体"/>
          <w:bCs/>
          <w:sz w:val="32"/>
          <w:szCs w:val="32"/>
        </w:rPr>
        <w:t>”</w:t>
      </w:r>
      <w:r>
        <w:rPr>
          <w:rFonts w:ascii="楷体" w:eastAsia="楷体" w:hAnsi="楷体" w:cs="楷体"/>
          <w:bCs/>
          <w:sz w:val="32"/>
          <w:szCs w:val="32"/>
        </w:rPr>
        <w:t>成效</w:t>
      </w:r>
      <w:bookmarkEnd w:id="108"/>
      <w:bookmarkEnd w:id="109"/>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110" w:name="_Toc27492"/>
      <w:bookmarkStart w:id="111" w:name="_Toc22473"/>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强化</w:t>
      </w:r>
      <w:proofErr w:type="gramStart"/>
      <w:r>
        <w:rPr>
          <w:rFonts w:ascii="Times New Roman" w:eastAsia="仿宋_GB2312" w:hAnsi="Times New Roman" w:cs="Times New Roman"/>
          <w:b/>
          <w:sz w:val="32"/>
          <w:szCs w:val="32"/>
        </w:rPr>
        <w:t>思政教育</w:t>
      </w:r>
      <w:proofErr w:type="gramEnd"/>
      <w:r>
        <w:rPr>
          <w:rFonts w:ascii="Times New Roman" w:eastAsia="仿宋_GB2312" w:hAnsi="Times New Roman" w:cs="Times New Roman"/>
          <w:b/>
          <w:sz w:val="32"/>
          <w:szCs w:val="32"/>
        </w:rPr>
        <w:t>合力。</w:t>
      </w:r>
      <w:r>
        <w:rPr>
          <w:rFonts w:ascii="Times New Roman" w:eastAsia="仿宋_GB2312" w:hAnsi="Times New Roman" w:cs="Times New Roman"/>
          <w:sz w:val="32"/>
          <w:szCs w:val="32"/>
        </w:rPr>
        <w:t>深入落实以价值引领为核心的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人才培养理念。强化学生理想信念教育，促使广大学生增强中国特色社会主义道路自信、理论自信、制度自信、文化自信，</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roofErr w:type="gramStart"/>
      <w:r>
        <w:rPr>
          <w:rFonts w:ascii="Times New Roman" w:eastAsia="仿宋_GB2312" w:hAnsi="Times New Roman" w:cs="Times New Roman"/>
          <w:sz w:val="32"/>
          <w:szCs w:val="32"/>
        </w:rPr>
        <w:t>长效化开展</w:t>
      </w:r>
      <w:proofErr w:type="gramEnd"/>
      <w:r>
        <w:rPr>
          <w:rFonts w:ascii="Times New Roman" w:eastAsia="仿宋_GB2312" w:hAnsi="Times New Roman" w:cs="Times New Roman"/>
          <w:sz w:val="32"/>
          <w:szCs w:val="32"/>
        </w:rPr>
        <w:t>爱国主义教育工作，将爱国主义教育融入</w:t>
      </w:r>
      <w:r>
        <w:rPr>
          <w:rFonts w:ascii="Times New Roman" w:eastAsia="仿宋_GB2312" w:hAnsi="Times New Roman" w:cs="Times New Roman"/>
          <w:sz w:val="32"/>
          <w:szCs w:val="32"/>
        </w:rPr>
        <w:t>开学典礼、新生第一课、毕业典礼等重点环节。把立德树人融入思想道德教育、文化知识教育、社会实践教育各环节，作为检验学校一切工作的根本标准。推进教育部思想政治</w:t>
      </w:r>
      <w:r>
        <w:rPr>
          <w:rFonts w:ascii="Times New Roman" w:eastAsia="仿宋_GB2312" w:hAnsi="Times New Roman" w:cs="Times New Roman"/>
          <w:sz w:val="32"/>
          <w:szCs w:val="32"/>
        </w:rPr>
        <w:lastRenderedPageBreak/>
        <w:t>工作创新发展中心建设，提升思政工作的有效性和针对性。进一步完善目标明确、内容丰富、标准健全、运行科学的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工作体系，全面加强</w:t>
      </w:r>
      <w:proofErr w:type="gramStart"/>
      <w:r>
        <w:rPr>
          <w:rFonts w:ascii="Times New Roman" w:eastAsia="仿宋_GB2312" w:hAnsi="Times New Roman" w:cs="Times New Roman"/>
          <w:sz w:val="32"/>
          <w:szCs w:val="32"/>
        </w:rPr>
        <w:t>课程思政建设</w:t>
      </w:r>
      <w:proofErr w:type="gramEnd"/>
      <w:r>
        <w:rPr>
          <w:rFonts w:ascii="Times New Roman" w:eastAsia="仿宋_GB2312" w:hAnsi="Times New Roman" w:cs="Times New Roman"/>
          <w:sz w:val="32"/>
          <w:szCs w:val="32"/>
        </w:rPr>
        <w:t>，将思想政治工作体系贯穿学科体系、教学体系、教材体系、管理体系等教育教学全过程，使各类课程</w:t>
      </w:r>
      <w:proofErr w:type="gramStart"/>
      <w:r>
        <w:rPr>
          <w:rFonts w:ascii="Times New Roman" w:eastAsia="仿宋_GB2312" w:hAnsi="Times New Roman" w:cs="Times New Roman"/>
          <w:sz w:val="32"/>
          <w:szCs w:val="32"/>
        </w:rPr>
        <w:t>与思政课程</w:t>
      </w:r>
      <w:proofErr w:type="gramEnd"/>
      <w:r>
        <w:rPr>
          <w:rFonts w:ascii="Times New Roman" w:eastAsia="仿宋_GB2312" w:hAnsi="Times New Roman" w:cs="Times New Roman"/>
          <w:sz w:val="32"/>
          <w:szCs w:val="32"/>
        </w:rPr>
        <w:t>同向同行，构建全员全程全方位育人的大格局。大力推进网络教育，加强校园网络文化建设与管理，拓展网络平台，丰富网络内容，</w:t>
      </w:r>
      <w:r>
        <w:rPr>
          <w:rFonts w:ascii="Times New Roman" w:eastAsia="仿宋_GB2312" w:hAnsi="Times New Roman" w:cs="Times New Roman"/>
          <w:sz w:val="32"/>
          <w:szCs w:val="32"/>
        </w:rPr>
        <w:t>建</w:t>
      </w:r>
      <w:proofErr w:type="gramStart"/>
      <w:r>
        <w:rPr>
          <w:rFonts w:ascii="Times New Roman" w:eastAsia="仿宋_GB2312" w:hAnsi="Times New Roman" w:cs="Times New Roman"/>
          <w:sz w:val="32"/>
          <w:szCs w:val="32"/>
        </w:rPr>
        <w:t>强网络</w:t>
      </w:r>
      <w:proofErr w:type="gramEnd"/>
      <w:r>
        <w:rPr>
          <w:rFonts w:ascii="Times New Roman" w:eastAsia="仿宋_GB2312" w:hAnsi="Times New Roman" w:cs="Times New Roman"/>
          <w:sz w:val="32"/>
          <w:szCs w:val="32"/>
        </w:rPr>
        <w:t>队伍，净化网络空间，优化成果评价，推动思想政治工作传统优势同信息技术高度融合，引导师生强化网络意识，树立网络思维，提升网络文明素养，创作网络文化产品，传播主旋律、弘扬正能量，守护好网络精神家园。</w:t>
      </w:r>
      <w:bookmarkEnd w:id="110"/>
      <w:bookmarkEnd w:id="111"/>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112" w:name="_Toc26686"/>
      <w:bookmarkStart w:id="113" w:name="_Toc23192"/>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落实</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十项育人工程</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紧紧围绕立德树人根本任务及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建设总目标，大力推进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三全育人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改革。充分发挥中国特色社会主义教育的育人优势，以理想信念教育为核心，以社会主义核心价值观为引领，以全面提高人才培养质量为关键，统筹育人资源和育人力量，强化基础、突出重点、建立规范、落实责任，通过实施</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铸魂培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w:t>
      </w:r>
      <w:r>
        <w:rPr>
          <w:rFonts w:ascii="Times New Roman" w:eastAsia="仿宋_GB2312" w:hAnsi="Times New Roman" w:cs="Times New Roman"/>
          <w:sz w:val="32"/>
          <w:szCs w:val="32"/>
        </w:rPr>
        <w:t>课程育人工程、</w:t>
      </w:r>
      <w:proofErr w:type="gramStart"/>
      <w:r>
        <w:rPr>
          <w:rFonts w:ascii="Times New Roman" w:eastAsia="仿宋_GB2312" w:hAnsi="Times New Roman" w:cs="Times New Roman"/>
          <w:sz w:val="32"/>
          <w:szCs w:val="32"/>
        </w:rPr>
        <w:t>婺学今华</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文化育人工程、媒体融合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网络育人工程、融合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实践育人工程、提升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幸福力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心理育人工程、聚焦特色</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科研育人工程、强化质量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管理育人工程、优质高效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服务育人工程、科学精准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资助育人工程、党建引领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组织育人工程</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来一体化构建内容完善、标准健全、运行科学、保障有力、成效显著的思想政治工作体系，形成全员全过程全方位育人格局，开创学校思想政治工作新局面，培养德智体美劳全面发展的社会主义建设者与接班人。</w:t>
      </w:r>
      <w:bookmarkEnd w:id="112"/>
      <w:bookmarkEnd w:id="113"/>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114" w:name="_Toc13764"/>
      <w:bookmarkStart w:id="115" w:name="_Toc19912"/>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提高成长服务水平。</w:t>
      </w:r>
      <w:bookmarkEnd w:id="114"/>
      <w:bookmarkEnd w:id="115"/>
    </w:p>
    <w:p w:rsidR="00DA047A" w:rsidRDefault="00A15FDF">
      <w:pPr>
        <w:spacing w:line="520" w:lineRule="exact"/>
        <w:ind w:firstLineChars="200" w:firstLine="640"/>
        <w:outlineLvl w:val="0"/>
        <w:rPr>
          <w:rFonts w:ascii="Times New Roman" w:eastAsia="仿宋_GB2312" w:hAnsi="Times New Roman" w:cs="Times New Roman"/>
          <w:sz w:val="32"/>
          <w:szCs w:val="32"/>
        </w:rPr>
      </w:pPr>
      <w:bookmarkStart w:id="116" w:name="_Toc28771"/>
      <w:bookmarkStart w:id="117" w:name="_Toc23054"/>
      <w:r>
        <w:rPr>
          <w:rFonts w:ascii="Times New Roman" w:eastAsia="仿宋_GB2312" w:hAnsi="Times New Roman" w:cs="Times New Roman"/>
          <w:sz w:val="32"/>
          <w:szCs w:val="32"/>
        </w:rPr>
        <w:t>全面启动协同协作的校园智慧治理，推进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信</w:t>
      </w:r>
      <w:r>
        <w:rPr>
          <w:rFonts w:ascii="Times New Roman" w:eastAsia="仿宋_GB2312" w:hAnsi="Times New Roman" w:cs="Times New Roman"/>
          <w:sz w:val="32"/>
          <w:szCs w:val="32"/>
        </w:rPr>
        <w:t>息化平台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w:t>
      </w:r>
      <w:r>
        <w:rPr>
          <w:rFonts w:ascii="Times New Roman" w:eastAsia="仿宋_GB2312" w:hAnsi="Times New Roman" w:cs="Times New Roman"/>
          <w:sz w:val="32"/>
          <w:szCs w:val="32"/>
        </w:rPr>
        <w:lastRenderedPageBreak/>
        <w:t>字决策、数字教学、数字管理、数字服务、数字生活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标准体系、安全体系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建设。通过数字平台建立指标、制度、工作和评价体系，实现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大思政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格局下所有中心工作、重点任务的可量化、可考核，实现全量数据的按需共享、有序开放，</w:t>
      </w:r>
      <w:proofErr w:type="gramStart"/>
      <w:r>
        <w:rPr>
          <w:rFonts w:ascii="Times New Roman" w:eastAsia="仿宋_GB2312" w:hAnsi="Times New Roman" w:cs="Times New Roman"/>
          <w:sz w:val="32"/>
          <w:szCs w:val="32"/>
        </w:rPr>
        <w:t>推进校域数字化</w:t>
      </w:r>
      <w:proofErr w:type="gramEnd"/>
      <w:r>
        <w:rPr>
          <w:rFonts w:ascii="Times New Roman" w:eastAsia="仿宋_GB2312" w:hAnsi="Times New Roman" w:cs="Times New Roman"/>
          <w:sz w:val="32"/>
          <w:szCs w:val="32"/>
        </w:rPr>
        <w:t>深度应用服务的推广。立足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场景化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一件事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协同应用需求，打造综合校情、学生服务、信息化调研</w:t>
      </w:r>
      <w:proofErr w:type="gramStart"/>
      <w:r>
        <w:rPr>
          <w:rFonts w:ascii="Times New Roman" w:eastAsia="仿宋_GB2312" w:hAnsi="Times New Roman" w:cs="Times New Roman"/>
          <w:sz w:val="32"/>
          <w:szCs w:val="32"/>
        </w:rPr>
        <w:t>等云决策</w:t>
      </w:r>
      <w:proofErr w:type="gramEnd"/>
      <w:r>
        <w:rPr>
          <w:rFonts w:ascii="Times New Roman" w:eastAsia="仿宋_GB2312" w:hAnsi="Times New Roman" w:cs="Times New Roman"/>
          <w:sz w:val="32"/>
          <w:szCs w:val="32"/>
        </w:rPr>
        <w:t>支持应用。构建一体化新型校务服务体系，着力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减环节、减材料、减跑动、减时间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办事内容全覆盖、事项清单标准化、办事指南规范化、审查工作细致化、业务办理协同化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持续提升学生满意度。建设基于高职学生的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五育并举</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数字化综合素质测评体系，完善学生全生命周期包括招生、迎新、奖惩、资助、就业等功能模块。以校园生活为脉络，围绕单入口接入、</w:t>
      </w:r>
      <w:proofErr w:type="gramStart"/>
      <w:r>
        <w:rPr>
          <w:rFonts w:ascii="Times New Roman" w:eastAsia="仿宋_GB2312" w:hAnsi="Times New Roman" w:cs="Times New Roman"/>
          <w:sz w:val="32"/>
          <w:szCs w:val="32"/>
        </w:rPr>
        <w:t>全数据</w:t>
      </w:r>
      <w:proofErr w:type="gramEnd"/>
      <w:r>
        <w:rPr>
          <w:rFonts w:ascii="Times New Roman" w:eastAsia="仿宋_GB2312" w:hAnsi="Times New Roman" w:cs="Times New Roman"/>
          <w:sz w:val="32"/>
          <w:szCs w:val="32"/>
        </w:rPr>
        <w:t>汇聚、线上掌上办，将所有生活类事务集成为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易校园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完善学生从入学到毕业的全周期一体化智慧校园服务，提高思想政治工作的效率和水平，增强学生学习生活的幸福感。努力增强学生社会责任感，加强校院两级就业引导工作体系，帮助学生树立正确的价值观和择业观，向国家重点行业、关键领域输送更多高质量的毕业生，进一步提高本地就业比例，促进毕业生更加充</w:t>
      </w:r>
      <w:r>
        <w:rPr>
          <w:rFonts w:ascii="Times New Roman" w:eastAsia="仿宋_GB2312" w:hAnsi="Times New Roman" w:cs="Times New Roman"/>
          <w:sz w:val="32"/>
          <w:szCs w:val="32"/>
        </w:rPr>
        <w:t>分更高质量就业。进一步提升学子创新素养。对接金华市产业集群建设</w:t>
      </w:r>
      <w:proofErr w:type="gramStart"/>
      <w:r>
        <w:rPr>
          <w:rFonts w:ascii="Times New Roman" w:eastAsia="仿宋_GB2312" w:hAnsi="Times New Roman" w:cs="Times New Roman"/>
          <w:sz w:val="32"/>
          <w:szCs w:val="32"/>
        </w:rPr>
        <w:t>实体化产教</w:t>
      </w:r>
      <w:proofErr w:type="gramEnd"/>
      <w:r>
        <w:rPr>
          <w:rFonts w:ascii="Times New Roman" w:eastAsia="仿宋_GB2312" w:hAnsi="Times New Roman" w:cs="Times New Roman"/>
          <w:sz w:val="32"/>
          <w:szCs w:val="32"/>
        </w:rPr>
        <w:t>融合平台，发挥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校、政、行、企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四方联动机制优势，专业、产业、创业三业融合，推进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产、学、</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、训、创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一体化的创新创业教育，打造高职特色的大众创业万众创新示范基地，不断</w:t>
      </w:r>
      <w:proofErr w:type="gramStart"/>
      <w:r>
        <w:rPr>
          <w:rFonts w:ascii="Times New Roman" w:eastAsia="仿宋_GB2312" w:hAnsi="Times New Roman" w:cs="Times New Roman"/>
          <w:sz w:val="32"/>
          <w:szCs w:val="32"/>
        </w:rPr>
        <w:t>提升金职学生</w:t>
      </w:r>
      <w:proofErr w:type="gramEnd"/>
      <w:r>
        <w:rPr>
          <w:rFonts w:ascii="Times New Roman" w:eastAsia="仿宋_GB2312" w:hAnsi="Times New Roman" w:cs="Times New Roman"/>
          <w:sz w:val="32"/>
          <w:szCs w:val="32"/>
        </w:rPr>
        <w:t>的创意思维、创新精神、创业意识和创新创业能力，形成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鼓励创新、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宽容失败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志存高远、百折不挠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的良好创新创业文化氛围。</w:t>
      </w:r>
      <w:bookmarkEnd w:id="116"/>
      <w:bookmarkEnd w:id="117"/>
    </w:p>
    <w:p w:rsidR="00DA047A" w:rsidRDefault="00A15FDF">
      <w:pPr>
        <w:spacing w:line="520" w:lineRule="exact"/>
        <w:ind w:firstLineChars="200" w:firstLine="640"/>
        <w:outlineLvl w:val="0"/>
        <w:rPr>
          <w:rFonts w:ascii="楷体" w:eastAsia="楷体" w:hAnsi="楷体" w:cs="楷体"/>
          <w:bCs/>
          <w:sz w:val="32"/>
          <w:szCs w:val="32"/>
        </w:rPr>
      </w:pPr>
      <w:bookmarkStart w:id="118" w:name="_Toc18596"/>
      <w:bookmarkStart w:id="119" w:name="_Toc14766"/>
      <w:r>
        <w:rPr>
          <w:rFonts w:ascii="楷体" w:eastAsia="楷体" w:hAnsi="楷体" w:cs="楷体"/>
          <w:bCs/>
          <w:sz w:val="32"/>
          <w:szCs w:val="32"/>
        </w:rPr>
        <w:t>（四）加强育人队伍建设，提升师生共进动能</w:t>
      </w:r>
      <w:bookmarkEnd w:id="118"/>
      <w:bookmarkEnd w:id="119"/>
    </w:p>
    <w:p w:rsidR="00DA047A" w:rsidRDefault="00A15FDF">
      <w:pPr>
        <w:spacing w:line="520" w:lineRule="exact"/>
        <w:ind w:firstLineChars="200" w:firstLine="643"/>
        <w:outlineLvl w:val="0"/>
        <w:rPr>
          <w:rFonts w:ascii="Times New Roman" w:eastAsia="仿宋_GB2312" w:hAnsi="Times New Roman" w:cs="Times New Roman"/>
          <w:sz w:val="32"/>
          <w:szCs w:val="32"/>
        </w:rPr>
      </w:pPr>
      <w:bookmarkStart w:id="120" w:name="_Toc4728"/>
      <w:bookmarkStart w:id="121" w:name="_Toc11177"/>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建好教师队伍。</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包容、勤业、求是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教风塑造教师品质</w:t>
      </w:r>
      <w:r>
        <w:rPr>
          <w:rFonts w:ascii="Times New Roman" w:eastAsia="仿宋_GB2312" w:hAnsi="Times New Roman" w:cs="Times New Roman"/>
          <w:sz w:val="32"/>
          <w:szCs w:val="32"/>
        </w:rPr>
        <w:lastRenderedPageBreak/>
        <w:t>加强师德师风建设。立足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四个引路人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四个相统一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，明确师德内涵，完善《师德师风建设实施细则》，建立健全师德师风培育、激励、考核、监督与惩处机制，推行师德考核负面清单制，建立教师师德师风档案。激发教师干事创业的热情。多</w:t>
      </w:r>
      <w:proofErr w:type="gramStart"/>
      <w:r>
        <w:rPr>
          <w:rFonts w:ascii="Times New Roman" w:eastAsia="仿宋_GB2312" w:hAnsi="Times New Roman" w:cs="Times New Roman"/>
          <w:sz w:val="32"/>
          <w:szCs w:val="32"/>
        </w:rPr>
        <w:t>措</w:t>
      </w:r>
      <w:proofErr w:type="gramEnd"/>
      <w:r>
        <w:rPr>
          <w:rFonts w:ascii="Times New Roman" w:eastAsia="仿宋_GB2312" w:hAnsi="Times New Roman" w:cs="Times New Roman"/>
          <w:sz w:val="32"/>
          <w:szCs w:val="32"/>
        </w:rPr>
        <w:t>并举提升教师本领、激发教师动力、释放教师活力，倡导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爱国、自律、奋斗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工作作风，广泛选树教师先进，宣传教师典型事迹，树立教师光辉形象，弘扬和激发教书育人正能量，在全校营造起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讲奉献、育英才、有作为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的良好氛围，让学校成为教师干事创业的热土和纯净</w:t>
      </w:r>
      <w:r>
        <w:rPr>
          <w:rFonts w:ascii="Times New Roman" w:eastAsia="仿宋_GB2312" w:hAnsi="Times New Roman" w:cs="Times New Roman"/>
          <w:sz w:val="32"/>
          <w:szCs w:val="32"/>
        </w:rPr>
        <w:t>心灵的港湾。</w:t>
      </w:r>
      <w:bookmarkEnd w:id="120"/>
      <w:bookmarkEnd w:id="121"/>
    </w:p>
    <w:p w:rsidR="00DA047A" w:rsidRDefault="00A15FDF">
      <w:pPr>
        <w:pStyle w:val="a5"/>
        <w:widowControl/>
        <w:spacing w:beforeAutospacing="0" w:afterAutospacing="0" w:line="520" w:lineRule="exact"/>
        <w:ind w:firstLineChars="200" w:firstLine="643"/>
        <w:rPr>
          <w:rFonts w:ascii="Times New Roman" w:eastAsia="仿宋_GB2312" w:hAnsi="Times New Roman"/>
          <w:kern w:val="2"/>
          <w:sz w:val="32"/>
          <w:szCs w:val="32"/>
        </w:rPr>
      </w:pPr>
      <w:r>
        <w:rPr>
          <w:rFonts w:ascii="Times New Roman" w:eastAsia="仿宋_GB2312" w:hAnsi="Times New Roman"/>
          <w:b/>
          <w:bCs/>
          <w:kern w:val="2"/>
          <w:sz w:val="32"/>
          <w:szCs w:val="32"/>
        </w:rPr>
        <w:t>2.</w:t>
      </w:r>
      <w:proofErr w:type="gramStart"/>
      <w:r>
        <w:rPr>
          <w:rFonts w:ascii="Times New Roman" w:eastAsia="仿宋_GB2312" w:hAnsi="Times New Roman"/>
          <w:b/>
          <w:bCs/>
          <w:kern w:val="2"/>
          <w:sz w:val="32"/>
          <w:szCs w:val="32"/>
        </w:rPr>
        <w:t>建优思政</w:t>
      </w:r>
      <w:proofErr w:type="gramEnd"/>
      <w:r>
        <w:rPr>
          <w:rFonts w:ascii="Times New Roman" w:eastAsia="仿宋_GB2312" w:hAnsi="Times New Roman"/>
          <w:b/>
          <w:bCs/>
          <w:kern w:val="2"/>
          <w:sz w:val="32"/>
          <w:szCs w:val="32"/>
        </w:rPr>
        <w:t>队伍。</w:t>
      </w:r>
      <w:r>
        <w:rPr>
          <w:rFonts w:ascii="Times New Roman" w:eastAsia="仿宋_GB2312" w:hAnsi="Times New Roman"/>
          <w:kern w:val="2"/>
          <w:sz w:val="32"/>
          <w:szCs w:val="32"/>
        </w:rPr>
        <w:t>依托马克思主义学院加强</w:t>
      </w:r>
      <w:proofErr w:type="gramStart"/>
      <w:r>
        <w:rPr>
          <w:rFonts w:ascii="Times New Roman" w:eastAsia="仿宋_GB2312" w:hAnsi="Times New Roman"/>
          <w:kern w:val="2"/>
          <w:sz w:val="32"/>
          <w:szCs w:val="32"/>
        </w:rPr>
        <w:t>思政理论</w:t>
      </w:r>
      <w:proofErr w:type="gramEnd"/>
      <w:r>
        <w:rPr>
          <w:rFonts w:ascii="Times New Roman" w:eastAsia="仿宋_GB2312" w:hAnsi="Times New Roman"/>
          <w:kern w:val="2"/>
          <w:sz w:val="32"/>
          <w:szCs w:val="32"/>
        </w:rPr>
        <w:t>课教师队伍建设，引导</w:t>
      </w:r>
      <w:proofErr w:type="gramStart"/>
      <w:r>
        <w:rPr>
          <w:rFonts w:ascii="Times New Roman" w:eastAsia="仿宋_GB2312" w:hAnsi="Times New Roman"/>
          <w:kern w:val="2"/>
          <w:sz w:val="32"/>
          <w:szCs w:val="32"/>
        </w:rPr>
        <w:t>思政理论</w:t>
      </w:r>
      <w:proofErr w:type="gramEnd"/>
      <w:r>
        <w:rPr>
          <w:rFonts w:ascii="Times New Roman" w:eastAsia="仿宋_GB2312" w:hAnsi="Times New Roman"/>
          <w:kern w:val="2"/>
          <w:sz w:val="32"/>
          <w:szCs w:val="32"/>
        </w:rPr>
        <w:t>课教师融入专业实践和社会实践设计育人载体，开展有针对性的学生社团指导工作；探索</w:t>
      </w:r>
      <w:proofErr w:type="gramStart"/>
      <w:r>
        <w:rPr>
          <w:rFonts w:ascii="Times New Roman" w:eastAsia="仿宋_GB2312" w:hAnsi="Times New Roman"/>
          <w:kern w:val="2"/>
          <w:sz w:val="32"/>
          <w:szCs w:val="32"/>
        </w:rPr>
        <w:t>思政理论</w:t>
      </w:r>
      <w:proofErr w:type="gramEnd"/>
      <w:r>
        <w:rPr>
          <w:rFonts w:ascii="Times New Roman" w:eastAsia="仿宋_GB2312" w:hAnsi="Times New Roman"/>
          <w:kern w:val="2"/>
          <w:sz w:val="32"/>
          <w:szCs w:val="32"/>
        </w:rPr>
        <w:t>课教师融入学生日常教育的路径和方法，充分发挥</w:t>
      </w:r>
      <w:proofErr w:type="gramStart"/>
      <w:r>
        <w:rPr>
          <w:rFonts w:ascii="Times New Roman" w:eastAsia="仿宋_GB2312" w:hAnsi="Times New Roman"/>
          <w:kern w:val="2"/>
          <w:sz w:val="32"/>
          <w:szCs w:val="32"/>
        </w:rPr>
        <w:t>思政理论</w:t>
      </w:r>
      <w:proofErr w:type="gramEnd"/>
      <w:r>
        <w:rPr>
          <w:rFonts w:ascii="Times New Roman" w:eastAsia="仿宋_GB2312" w:hAnsi="Times New Roman"/>
          <w:kern w:val="2"/>
          <w:sz w:val="32"/>
          <w:szCs w:val="32"/>
        </w:rPr>
        <w:t>课教师在学生成长成才道路上的引领引导作用。推进辅导员队伍专业化、职业化发展，落实辅导员</w:t>
      </w:r>
      <w:r>
        <w:rPr>
          <w:rFonts w:ascii="Times New Roman" w:eastAsia="仿宋_GB2312" w:hAnsi="Times New Roman"/>
          <w:kern w:val="2"/>
          <w:sz w:val="32"/>
          <w:szCs w:val="32"/>
        </w:rPr>
        <w:t>“</w:t>
      </w:r>
      <w:r>
        <w:rPr>
          <w:rFonts w:ascii="Times New Roman" w:eastAsia="仿宋_GB2312" w:hAnsi="Times New Roman"/>
          <w:kern w:val="2"/>
          <w:sz w:val="32"/>
          <w:szCs w:val="32"/>
        </w:rPr>
        <w:t>双线晋升</w:t>
      </w:r>
      <w:r>
        <w:rPr>
          <w:rFonts w:ascii="Times New Roman" w:eastAsia="仿宋_GB2312" w:hAnsi="Times New Roman"/>
          <w:kern w:val="2"/>
          <w:sz w:val="32"/>
          <w:szCs w:val="32"/>
        </w:rPr>
        <w:t>”</w:t>
      </w:r>
      <w:r>
        <w:rPr>
          <w:rFonts w:ascii="Times New Roman" w:eastAsia="仿宋_GB2312" w:hAnsi="Times New Roman"/>
          <w:kern w:val="2"/>
          <w:sz w:val="32"/>
          <w:szCs w:val="32"/>
        </w:rPr>
        <w:t>制度，打通辅导员发展通道；分门别类组织辅导员专业化培训，做好辅导员案例大赛、</w:t>
      </w:r>
      <w:proofErr w:type="gramStart"/>
      <w:r>
        <w:rPr>
          <w:rFonts w:ascii="Times New Roman" w:eastAsia="仿宋_GB2312" w:hAnsi="Times New Roman"/>
          <w:kern w:val="2"/>
          <w:sz w:val="32"/>
          <w:szCs w:val="32"/>
        </w:rPr>
        <w:t>网文大赛</w:t>
      </w:r>
      <w:proofErr w:type="gramEnd"/>
      <w:r>
        <w:rPr>
          <w:rFonts w:ascii="Times New Roman" w:eastAsia="仿宋_GB2312" w:hAnsi="Times New Roman"/>
          <w:kern w:val="2"/>
          <w:sz w:val="32"/>
          <w:szCs w:val="32"/>
        </w:rPr>
        <w:t>、职业能力素质大赛等赛事组织工作，形成</w:t>
      </w:r>
      <w:proofErr w:type="gramStart"/>
      <w:r>
        <w:rPr>
          <w:rFonts w:ascii="Times New Roman" w:eastAsia="仿宋_GB2312" w:hAnsi="Times New Roman"/>
          <w:kern w:val="2"/>
          <w:sz w:val="32"/>
          <w:szCs w:val="32"/>
        </w:rPr>
        <w:t>届制性品牌赛事</w:t>
      </w:r>
      <w:proofErr w:type="gramEnd"/>
      <w:r>
        <w:rPr>
          <w:rFonts w:ascii="Times New Roman" w:eastAsia="仿宋_GB2312" w:hAnsi="Times New Roman"/>
          <w:kern w:val="2"/>
          <w:sz w:val="32"/>
          <w:szCs w:val="32"/>
        </w:rPr>
        <w:t>活动，通过培训、活动和比赛等各种途径提升辅导员职业</w:t>
      </w:r>
      <w:r>
        <w:rPr>
          <w:rFonts w:ascii="Times New Roman" w:eastAsia="仿宋_GB2312" w:hAnsi="Times New Roman"/>
          <w:kern w:val="2"/>
          <w:sz w:val="32"/>
          <w:szCs w:val="32"/>
        </w:rPr>
        <w:t>发展能力；设置辅导员专项研究项目，开设辅导员工作室</w:t>
      </w:r>
      <w:r>
        <w:rPr>
          <w:rFonts w:ascii="Times New Roman" w:eastAsia="仿宋_GB2312" w:hAnsi="Times New Roman"/>
          <w:kern w:val="2"/>
          <w:sz w:val="32"/>
          <w:szCs w:val="32"/>
        </w:rPr>
        <w:t>10</w:t>
      </w:r>
      <w:r>
        <w:rPr>
          <w:rFonts w:ascii="Times New Roman" w:eastAsia="仿宋_GB2312" w:hAnsi="Times New Roman"/>
          <w:kern w:val="2"/>
          <w:sz w:val="32"/>
          <w:szCs w:val="32"/>
        </w:rPr>
        <w:t>个以上，引导辅导员加强团队建设，鼓励辅导员大胆创新工作方法，打造辅导员工作品牌；加强班主任队伍建设，建立班主任工作经验定期交流制度，提高班主任的班级管理能力；完善班主任考核激励制度，加强优秀班主任事迹宣传，提升班主任工作的成就感和荣誉感；做好专职德育骨干管理人员及兼职德育导师的培养工作，将专职德育骨干管理人员和兼职德育导师培养纳入教师队伍建设规划，形成德育骨干与</w:t>
      </w:r>
      <w:proofErr w:type="gramStart"/>
      <w:r>
        <w:rPr>
          <w:rFonts w:ascii="Times New Roman" w:eastAsia="仿宋_GB2312" w:hAnsi="Times New Roman"/>
          <w:kern w:val="2"/>
          <w:sz w:val="32"/>
          <w:szCs w:val="32"/>
        </w:rPr>
        <w:t>思政教师</w:t>
      </w:r>
      <w:proofErr w:type="gramEnd"/>
      <w:r>
        <w:rPr>
          <w:rFonts w:ascii="Times New Roman" w:eastAsia="仿宋_GB2312" w:hAnsi="Times New Roman"/>
          <w:kern w:val="2"/>
          <w:sz w:val="32"/>
          <w:szCs w:val="32"/>
        </w:rPr>
        <w:t>培育新机制。</w:t>
      </w:r>
    </w:p>
    <w:p w:rsidR="00DA047A" w:rsidRDefault="00A15FDF">
      <w:pPr>
        <w:widowControl/>
        <w:adjustRightInd w:val="0"/>
        <w:snapToGrid w:val="0"/>
        <w:spacing w:line="520" w:lineRule="exact"/>
        <w:ind w:firstLineChars="196" w:firstLine="63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建</w:t>
      </w:r>
      <w:proofErr w:type="gramStart"/>
      <w:r>
        <w:rPr>
          <w:rFonts w:ascii="Times New Roman" w:eastAsia="仿宋_GB2312" w:hAnsi="Times New Roman" w:cs="Times New Roman"/>
          <w:b/>
          <w:sz w:val="32"/>
          <w:szCs w:val="32"/>
        </w:rPr>
        <w:t>强学生</w:t>
      </w:r>
      <w:proofErr w:type="gramEnd"/>
      <w:r>
        <w:rPr>
          <w:rFonts w:ascii="Times New Roman" w:eastAsia="仿宋_GB2312" w:hAnsi="Times New Roman" w:cs="Times New Roman"/>
          <w:b/>
          <w:sz w:val="32"/>
          <w:szCs w:val="32"/>
        </w:rPr>
        <w:t>队伍。</w:t>
      </w:r>
      <w:r>
        <w:rPr>
          <w:rFonts w:ascii="Times New Roman" w:eastAsia="仿宋_GB2312" w:hAnsi="Times New Roman" w:cs="Times New Roman"/>
          <w:sz w:val="32"/>
          <w:szCs w:val="32"/>
        </w:rPr>
        <w:t>深入开展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四进四信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活动，构建并持续优化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线上自主</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学</w:t>
      </w:r>
      <w:r>
        <w:rPr>
          <w:rFonts w:ascii="Times New Roman" w:eastAsia="仿宋_GB2312" w:hAnsi="Times New Roman" w:cs="Times New Roman"/>
          <w:sz w:val="32"/>
          <w:szCs w:val="32"/>
        </w:rPr>
        <w:t>，线下项目实践，任务驱动式教学，问题导向式反思</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的全方位、多层次的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青马工程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培养培训体系，改进创新面向学生骨干的思想政治引领和价值引领工作方式，培养思想进步、组织性强的学生骨干队伍。加强作风建设，持续深入开展学生健康成长教育，按照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三严三实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要求，教育引导学生骨干筑牢理想根基、强化宗旨意识、</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群众路线、勇于开拓创新。充分发挥学生干部在思想意识上的先进性和敏锐性，定期摸排青年学生对时政热点和重大决策的看法或言论，建立并培养一支政治坚定、诚实可靠、作风优良的舆情骨干队伍。制定并完善学生会组织和学生社团等群体</w:t>
      </w:r>
      <w:r>
        <w:rPr>
          <w:rFonts w:ascii="Times New Roman" w:eastAsia="仿宋_GB2312" w:hAnsi="Times New Roman" w:cs="Times New Roman"/>
          <w:sz w:val="32"/>
          <w:szCs w:val="32"/>
        </w:rPr>
        <w:t>的管理办法，建立健全学生骨干选拔考核、培养使用、淘汰退出等机制，努力打造信念坚定、品学兼优、朝气蓬勃、心系同学的学生骨干队伍。</w:t>
      </w:r>
    </w:p>
    <w:p w:rsidR="00DA047A" w:rsidRDefault="00A15FDF">
      <w:pPr>
        <w:widowControl/>
        <w:adjustRightInd w:val="0"/>
        <w:snapToGrid w:val="0"/>
        <w:spacing w:line="520" w:lineRule="exact"/>
        <w:ind w:firstLineChars="196" w:firstLine="627"/>
        <w:outlineLvl w:val="0"/>
        <w:rPr>
          <w:rFonts w:ascii="Times New Roman" w:eastAsia="黑体" w:hAnsi="Times New Roman" w:cs="Times New Roman"/>
          <w:sz w:val="32"/>
          <w:szCs w:val="32"/>
        </w:rPr>
      </w:pPr>
      <w:bookmarkStart w:id="122" w:name="_Toc15466"/>
      <w:bookmarkStart w:id="123" w:name="_Toc2200"/>
      <w:r>
        <w:rPr>
          <w:rFonts w:ascii="Times New Roman" w:eastAsia="黑体" w:hAnsi="Times New Roman" w:cs="Times New Roman"/>
          <w:sz w:val="32"/>
          <w:szCs w:val="32"/>
        </w:rPr>
        <w:t>六、保障措施</w:t>
      </w:r>
      <w:bookmarkEnd w:id="122"/>
      <w:bookmarkEnd w:id="123"/>
    </w:p>
    <w:p w:rsidR="00DA047A" w:rsidRDefault="00A15FDF">
      <w:pPr>
        <w:spacing w:line="520" w:lineRule="exact"/>
        <w:ind w:firstLineChars="200" w:firstLine="640"/>
        <w:outlineLvl w:val="0"/>
        <w:rPr>
          <w:rFonts w:ascii="楷体" w:eastAsia="楷体" w:hAnsi="楷体" w:cs="楷体"/>
          <w:bCs/>
          <w:sz w:val="32"/>
          <w:szCs w:val="32"/>
        </w:rPr>
      </w:pPr>
      <w:bookmarkStart w:id="124" w:name="_Toc27322"/>
      <w:bookmarkStart w:id="125" w:name="_Toc26842"/>
      <w:r>
        <w:rPr>
          <w:rFonts w:ascii="楷体" w:eastAsia="楷体" w:hAnsi="楷体" w:cs="楷体"/>
          <w:bCs/>
          <w:sz w:val="32"/>
          <w:szCs w:val="32"/>
        </w:rPr>
        <w:t>（一）组织保障</w:t>
      </w:r>
      <w:bookmarkEnd w:id="124"/>
      <w:bookmarkEnd w:id="125"/>
    </w:p>
    <w:p w:rsidR="00DA047A" w:rsidRDefault="00A15FDF">
      <w:pPr>
        <w:widowControl/>
        <w:adjustRightInd w:val="0"/>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继续发挥思想政治工作领导小组和文化育人领导小组作用，进一步加强对</w:t>
      </w:r>
      <w:proofErr w:type="gramStart"/>
      <w:r>
        <w:rPr>
          <w:rFonts w:ascii="Times New Roman" w:eastAsia="仿宋_GB2312" w:hAnsi="Times New Roman" w:cs="Times New Roman"/>
          <w:sz w:val="32"/>
          <w:szCs w:val="32"/>
        </w:rPr>
        <w:t>思政文化</w:t>
      </w:r>
      <w:proofErr w:type="gramEnd"/>
      <w:r>
        <w:rPr>
          <w:rFonts w:ascii="Times New Roman" w:eastAsia="仿宋_GB2312" w:hAnsi="Times New Roman" w:cs="Times New Roman"/>
          <w:sz w:val="32"/>
          <w:szCs w:val="32"/>
        </w:rPr>
        <w:t>育人工作的统筹管理和协调推进。各责任单位分工配合，做好建设项目的协调、管理和监控，协同推进</w:t>
      </w:r>
      <w:proofErr w:type="gramStart"/>
      <w:r>
        <w:rPr>
          <w:rFonts w:ascii="Times New Roman" w:eastAsia="仿宋_GB2312" w:hAnsi="Times New Roman" w:cs="Times New Roman"/>
          <w:sz w:val="32"/>
          <w:szCs w:val="32"/>
        </w:rPr>
        <w:t>思政文化</w:t>
      </w:r>
      <w:proofErr w:type="gramEnd"/>
      <w:r>
        <w:rPr>
          <w:rFonts w:ascii="Times New Roman" w:eastAsia="仿宋_GB2312" w:hAnsi="Times New Roman" w:cs="Times New Roman"/>
          <w:sz w:val="32"/>
          <w:szCs w:val="32"/>
        </w:rPr>
        <w:t>育人工作。</w:t>
      </w:r>
    </w:p>
    <w:p w:rsidR="00DA047A" w:rsidRDefault="00A15FDF">
      <w:pPr>
        <w:spacing w:line="520" w:lineRule="exact"/>
        <w:ind w:firstLineChars="200" w:firstLine="640"/>
        <w:outlineLvl w:val="0"/>
        <w:rPr>
          <w:rFonts w:ascii="楷体" w:eastAsia="楷体" w:hAnsi="楷体" w:cs="楷体"/>
          <w:bCs/>
          <w:sz w:val="32"/>
          <w:szCs w:val="32"/>
        </w:rPr>
      </w:pPr>
      <w:bookmarkStart w:id="126" w:name="_Toc21510"/>
      <w:bookmarkStart w:id="127" w:name="_Toc29653"/>
      <w:r>
        <w:rPr>
          <w:rFonts w:ascii="楷体" w:eastAsia="楷体" w:hAnsi="楷体" w:cs="楷体"/>
          <w:bCs/>
          <w:sz w:val="32"/>
          <w:szCs w:val="32"/>
        </w:rPr>
        <w:t>（二）制度保障</w:t>
      </w:r>
      <w:bookmarkEnd w:id="126"/>
      <w:bookmarkEnd w:id="127"/>
    </w:p>
    <w:p w:rsidR="00DA047A" w:rsidRDefault="00A15FDF">
      <w:pPr>
        <w:widowControl/>
        <w:adjustRightInd w:val="0"/>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依照上级相关文件制度，制定和</w:t>
      </w:r>
      <w:proofErr w:type="gramStart"/>
      <w:r>
        <w:rPr>
          <w:rFonts w:ascii="Times New Roman" w:eastAsia="仿宋_GB2312" w:hAnsi="Times New Roman" w:cs="Times New Roman"/>
          <w:sz w:val="32"/>
          <w:szCs w:val="32"/>
        </w:rPr>
        <w:t>完善思政文化</w:t>
      </w:r>
      <w:proofErr w:type="gramEnd"/>
      <w:r>
        <w:rPr>
          <w:rFonts w:ascii="Times New Roman" w:eastAsia="仿宋_GB2312" w:hAnsi="Times New Roman" w:cs="Times New Roman"/>
          <w:sz w:val="32"/>
          <w:szCs w:val="32"/>
        </w:rPr>
        <w:t>育人的相关配套制度，以制度来引导、指导、规范和监督各项工作的落实和开展。重点围绕意识形态责任制，修订完善有关规章制度。</w:t>
      </w:r>
    </w:p>
    <w:p w:rsidR="00DA047A" w:rsidRDefault="00A15FDF">
      <w:pPr>
        <w:spacing w:line="520" w:lineRule="exact"/>
        <w:ind w:firstLineChars="200" w:firstLine="640"/>
        <w:outlineLvl w:val="0"/>
        <w:rPr>
          <w:rFonts w:ascii="楷体" w:eastAsia="楷体" w:hAnsi="楷体" w:cs="楷体"/>
          <w:bCs/>
          <w:sz w:val="32"/>
          <w:szCs w:val="32"/>
        </w:rPr>
      </w:pPr>
      <w:bookmarkStart w:id="128" w:name="_Toc4442"/>
      <w:bookmarkStart w:id="129" w:name="_Toc23758"/>
      <w:r>
        <w:rPr>
          <w:rFonts w:ascii="楷体" w:eastAsia="楷体" w:hAnsi="楷体" w:cs="楷体"/>
          <w:bCs/>
          <w:sz w:val="32"/>
          <w:szCs w:val="32"/>
        </w:rPr>
        <w:t>（三）经费保障</w:t>
      </w:r>
      <w:bookmarkEnd w:id="128"/>
      <w:bookmarkEnd w:id="129"/>
    </w:p>
    <w:p w:rsidR="00DA047A" w:rsidRDefault="00A15FDF">
      <w:pPr>
        <w:widowControl/>
        <w:adjustRightInd w:val="0"/>
        <w:snapToGrid w:val="0"/>
        <w:spacing w:line="520" w:lineRule="exact"/>
        <w:ind w:firstLineChars="196" w:firstLine="627"/>
        <w:rPr>
          <w:rFonts w:ascii="Times New Roman" w:eastAsia="仿宋_GB2312" w:hAnsi="Times New Roman" w:cs="Times New Roman"/>
          <w:sz w:val="32"/>
          <w:szCs w:val="32"/>
        </w:rPr>
      </w:pPr>
      <w:r>
        <w:rPr>
          <w:rFonts w:ascii="Times New Roman" w:eastAsia="仿宋_GB2312" w:hAnsi="Times New Roman" w:cs="Times New Roman"/>
          <w:sz w:val="32"/>
          <w:szCs w:val="32"/>
        </w:rPr>
        <w:t>加大对</w:t>
      </w:r>
      <w:proofErr w:type="gramStart"/>
      <w:r>
        <w:rPr>
          <w:rFonts w:ascii="Times New Roman" w:eastAsia="仿宋_GB2312" w:hAnsi="Times New Roman" w:cs="Times New Roman"/>
          <w:sz w:val="32"/>
          <w:szCs w:val="32"/>
        </w:rPr>
        <w:t>思政文化</w:t>
      </w:r>
      <w:proofErr w:type="gramEnd"/>
      <w:r>
        <w:rPr>
          <w:rFonts w:ascii="Times New Roman" w:eastAsia="仿宋_GB2312" w:hAnsi="Times New Roman" w:cs="Times New Roman"/>
          <w:sz w:val="32"/>
          <w:szCs w:val="32"/>
        </w:rPr>
        <w:t>育人的倾斜和支持力度，设立专项建设经费，积极争取政府配套支持投入，用于重点建设工程和计划的推进实</w:t>
      </w:r>
      <w:r>
        <w:rPr>
          <w:rFonts w:ascii="Times New Roman" w:eastAsia="仿宋_GB2312" w:hAnsi="Times New Roman" w:cs="Times New Roman"/>
          <w:sz w:val="32"/>
          <w:szCs w:val="32"/>
        </w:rPr>
        <w:lastRenderedPageBreak/>
        <w:t>施；</w:t>
      </w:r>
      <w:proofErr w:type="gramStart"/>
      <w:r>
        <w:rPr>
          <w:rFonts w:ascii="Times New Roman" w:eastAsia="仿宋_GB2312" w:hAnsi="Times New Roman" w:cs="Times New Roman"/>
          <w:sz w:val="32"/>
          <w:szCs w:val="32"/>
        </w:rPr>
        <w:t>统筹思政教育</w:t>
      </w:r>
      <w:proofErr w:type="gramEnd"/>
      <w:r>
        <w:rPr>
          <w:rFonts w:ascii="Times New Roman" w:eastAsia="仿宋_GB2312" w:hAnsi="Times New Roman" w:cs="Times New Roman"/>
          <w:sz w:val="32"/>
          <w:szCs w:val="32"/>
        </w:rPr>
        <w:t>、校园文化、学生管理等校、院两级的年度预算经费，围绕</w:t>
      </w:r>
      <w:proofErr w:type="gramStart"/>
      <w:r>
        <w:rPr>
          <w:rFonts w:ascii="Times New Roman" w:eastAsia="仿宋_GB2312" w:hAnsi="Times New Roman" w:cs="Times New Roman"/>
          <w:sz w:val="32"/>
          <w:szCs w:val="32"/>
        </w:rPr>
        <w:t>思政文化</w:t>
      </w:r>
      <w:proofErr w:type="gramEnd"/>
      <w:r>
        <w:rPr>
          <w:rFonts w:ascii="Times New Roman" w:eastAsia="仿宋_GB2312" w:hAnsi="Times New Roman" w:cs="Times New Roman"/>
          <w:sz w:val="32"/>
          <w:szCs w:val="32"/>
        </w:rPr>
        <w:t>育人常态运行进行重点投入，发挥各方资金的最大效益。</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sz w:val="32"/>
          <w:szCs w:val="32"/>
        </w:rPr>
      </w:pPr>
      <w:bookmarkStart w:id="130" w:name="_Toc11233"/>
      <w:bookmarkStart w:id="131" w:name="_Toc7313"/>
      <w:r>
        <w:rPr>
          <w:rFonts w:ascii="Times New Roman" w:eastAsia="黑体" w:hAnsi="Times New Roman" w:cs="Times New Roman"/>
          <w:sz w:val="32"/>
          <w:szCs w:val="32"/>
        </w:rPr>
        <w:t>七、结语</w:t>
      </w:r>
      <w:bookmarkEnd w:id="130"/>
      <w:bookmarkEnd w:id="131"/>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本规划依据学校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发展规划，在前期调研的基础上制定，将作为学校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思政教育</w:t>
      </w:r>
      <w:proofErr w:type="gramEnd"/>
      <w:r>
        <w:rPr>
          <w:rFonts w:ascii="Times New Roman" w:eastAsia="仿宋_GB2312" w:hAnsi="Times New Roman" w:cs="Times New Roman"/>
          <w:sz w:val="32"/>
          <w:szCs w:val="32"/>
        </w:rPr>
        <w:t>和</w:t>
      </w:r>
      <w:r>
        <w:rPr>
          <w:rFonts w:ascii="Times New Roman" w:eastAsia="仿宋_GB2312" w:hAnsi="Times New Roman" w:cs="Times New Roman"/>
          <w:sz w:val="32"/>
          <w:szCs w:val="32"/>
        </w:rPr>
        <w:t>校园文化建设的重要依据。</w:t>
      </w:r>
    </w:p>
    <w:p w:rsidR="00DA047A" w:rsidRDefault="00A15FDF">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A047A" w:rsidRDefault="00A15FDF">
      <w:pPr>
        <w:tabs>
          <w:tab w:val="left" w:pos="939"/>
        </w:tabs>
        <w:spacing w:line="560" w:lineRule="exact"/>
        <w:jc w:val="center"/>
        <w:outlineLvl w:val="0"/>
        <w:rPr>
          <w:rFonts w:ascii="黑体" w:eastAsia="黑体" w:hAnsi="黑体" w:cs="黑体"/>
          <w:color w:val="000000"/>
          <w:sz w:val="36"/>
          <w:szCs w:val="36"/>
        </w:rPr>
      </w:pPr>
      <w:bookmarkStart w:id="132" w:name="_Toc27190"/>
      <w:bookmarkStart w:id="133" w:name="_Toc25583"/>
      <w:r>
        <w:rPr>
          <w:rFonts w:ascii="黑体" w:eastAsia="黑体" w:hAnsi="黑体" w:cs="黑体" w:hint="eastAsia"/>
          <w:color w:val="000000"/>
          <w:sz w:val="36"/>
          <w:szCs w:val="36"/>
        </w:rPr>
        <w:lastRenderedPageBreak/>
        <w:t>金华职业技术学院“十四五”国际合作与交流专项规划</w:t>
      </w:r>
      <w:bookmarkEnd w:id="132"/>
      <w:bookmarkEnd w:id="133"/>
    </w:p>
    <w:p w:rsidR="00DA047A" w:rsidRDefault="00DA047A">
      <w:pPr>
        <w:tabs>
          <w:tab w:val="left" w:pos="939"/>
        </w:tabs>
        <w:spacing w:line="520" w:lineRule="exact"/>
        <w:jc w:val="center"/>
        <w:rPr>
          <w:rFonts w:ascii="Times New Roman" w:eastAsia="仿宋_GB2312" w:hAnsi="Times New Roman" w:cs="Times New Roman"/>
          <w:color w:val="000000"/>
          <w:sz w:val="32"/>
          <w:szCs w:val="32"/>
        </w:rPr>
      </w:pPr>
    </w:p>
    <w:p w:rsidR="00DA047A" w:rsidRDefault="00A15FDF">
      <w:pPr>
        <w:tabs>
          <w:tab w:val="left" w:pos="939"/>
        </w:tabs>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根据《国家职业教育改革实施方案》《中国教育现代化</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》《职业教育提质培优行动计划（</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年）》《教育部等八部门关于加快和扩大新时代教育对外开放的意见》《浙江省打造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枢纽行动计划》等文件精神，结合学校总体发展规划以及</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机构</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分校</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的学校国际化方略框架，制定本规划。</w:t>
      </w:r>
    </w:p>
    <w:p w:rsidR="00DA047A" w:rsidRDefault="00A15FDF">
      <w:pPr>
        <w:spacing w:line="520" w:lineRule="exact"/>
        <w:ind w:firstLineChars="200" w:firstLine="640"/>
        <w:outlineLvl w:val="0"/>
        <w:rPr>
          <w:rFonts w:ascii="黑体" w:eastAsia="黑体" w:hAnsi="黑体" w:cs="黑体"/>
          <w:bCs/>
          <w:sz w:val="32"/>
          <w:szCs w:val="32"/>
        </w:rPr>
      </w:pPr>
      <w:bookmarkStart w:id="134" w:name="_Toc13613"/>
      <w:bookmarkStart w:id="135" w:name="_Toc21970"/>
      <w:r>
        <w:rPr>
          <w:rFonts w:ascii="黑体" w:eastAsia="黑体" w:hAnsi="黑体" w:cs="黑体" w:hint="eastAsia"/>
          <w:bCs/>
          <w:sz w:val="32"/>
          <w:szCs w:val="32"/>
        </w:rPr>
        <w:t>一、发展基础与环境</w:t>
      </w:r>
      <w:bookmarkEnd w:id="134"/>
      <w:bookmarkEnd w:id="135"/>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（一）发展基础</w:t>
      </w:r>
    </w:p>
    <w:p w:rsidR="00DA047A" w:rsidRDefault="00A15FDF">
      <w:pPr>
        <w:spacing w:line="520" w:lineRule="exact"/>
        <w:ind w:firstLineChars="196" w:firstLine="627"/>
        <w:outlineLvl w:val="0"/>
        <w:rPr>
          <w:rFonts w:ascii="Times New Roman" w:eastAsia="仿宋_GB2312" w:hAnsi="Times New Roman" w:cs="Times New Roman"/>
          <w:sz w:val="32"/>
          <w:szCs w:val="32"/>
        </w:rPr>
      </w:pPr>
      <w:bookmarkStart w:id="136" w:name="_Toc29523"/>
      <w:bookmarkStart w:id="137" w:name="_Toc21603"/>
      <w:r>
        <w:rPr>
          <w:rFonts w:ascii="Times New Roman" w:eastAsia="仿宋_GB2312" w:hAnsi="Times New Roman" w:cs="Times New Roman"/>
          <w:sz w:val="32"/>
          <w:szCs w:val="32"/>
        </w:rPr>
        <w:t>十三五期间，我校国际合作与交流工作秉持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共商、共建、共享</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的全球观，积极响应国家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倡议，服务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南南合作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引进来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并举，发扬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走在前列，干在实处，勇立潮头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的浙江精神，主动作为、有的放矢，</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连续三年入围全国高等职业教育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国际影响力</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2018-2019</w:t>
      </w:r>
      <w:r>
        <w:rPr>
          <w:rFonts w:ascii="Times New Roman" w:eastAsia="仿宋_GB2312" w:hAnsi="Times New Roman" w:cs="Times New Roman"/>
          <w:sz w:val="32"/>
          <w:szCs w:val="32"/>
        </w:rPr>
        <w:t>连续两年位列浙江省高职高专院校国际化总体水平排行榜首位，</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年顺利通过浙江省国际化特色高校建设验收，入选世界职教院校联盟会员单位、鲁班工</w:t>
      </w:r>
      <w:proofErr w:type="gramStart"/>
      <w:r>
        <w:rPr>
          <w:rFonts w:ascii="Times New Roman" w:eastAsia="仿宋_GB2312" w:hAnsi="Times New Roman" w:cs="Times New Roman"/>
          <w:sz w:val="32"/>
          <w:szCs w:val="32"/>
        </w:rPr>
        <w:t>坊建设</w:t>
      </w:r>
      <w:proofErr w:type="gramEnd"/>
      <w:r>
        <w:rPr>
          <w:rFonts w:ascii="Times New Roman" w:eastAsia="仿宋_GB2312" w:hAnsi="Times New Roman" w:cs="Times New Roman"/>
          <w:sz w:val="32"/>
          <w:szCs w:val="32"/>
        </w:rPr>
        <w:t>联盟副理事长单位、中非经贸合作职业教育产教联盟副理事长单</w:t>
      </w:r>
      <w:r>
        <w:rPr>
          <w:rFonts w:ascii="Times New Roman" w:eastAsia="仿宋_GB2312" w:hAnsi="Times New Roman" w:cs="Times New Roman"/>
          <w:sz w:val="32"/>
          <w:szCs w:val="32"/>
        </w:rPr>
        <w:t>位等。</w:t>
      </w:r>
      <w:bookmarkEnd w:id="136"/>
      <w:bookmarkEnd w:id="137"/>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质</w:t>
      </w:r>
      <w:proofErr w:type="gramStart"/>
      <w:r>
        <w:rPr>
          <w:rFonts w:ascii="Times New Roman" w:eastAsia="仿宋_GB2312" w:hAnsi="Times New Roman" w:cs="Times New Roman"/>
          <w:b/>
          <w:sz w:val="32"/>
          <w:szCs w:val="32"/>
        </w:rPr>
        <w:t>效提增</w:t>
      </w:r>
      <w:proofErr w:type="gramEnd"/>
      <w:r>
        <w:rPr>
          <w:rFonts w:ascii="Times New Roman" w:eastAsia="仿宋_GB2312" w:hAnsi="Times New Roman" w:cs="Times New Roman"/>
          <w:b/>
          <w:sz w:val="32"/>
          <w:szCs w:val="32"/>
        </w:rPr>
        <w:t>，中外合作办学专注内涵建设。</w:t>
      </w:r>
      <w:r>
        <w:rPr>
          <w:rFonts w:ascii="Times New Roman" w:eastAsia="仿宋_GB2312" w:hAnsi="Times New Roman" w:cs="Times New Roman"/>
          <w:sz w:val="32"/>
          <w:szCs w:val="32"/>
        </w:rPr>
        <w:t>中外合作办学专业累计培养毕业生</w:t>
      </w:r>
      <w:r>
        <w:rPr>
          <w:rFonts w:ascii="Times New Roman" w:eastAsia="仿宋_GB2312" w:hAnsi="Times New Roman" w:cs="Times New Roman"/>
          <w:sz w:val="32"/>
          <w:szCs w:val="32"/>
        </w:rPr>
        <w:t>2196</w:t>
      </w:r>
      <w:r>
        <w:rPr>
          <w:rFonts w:ascii="Times New Roman" w:eastAsia="仿宋_GB2312" w:hAnsi="Times New Roman" w:cs="Times New Roman"/>
          <w:sz w:val="32"/>
          <w:szCs w:val="32"/>
        </w:rPr>
        <w:t>名，</w:t>
      </w:r>
      <w:proofErr w:type="gramStart"/>
      <w:r>
        <w:rPr>
          <w:rFonts w:ascii="Times New Roman" w:eastAsia="仿宋_GB2312" w:hAnsi="Times New Roman" w:cs="Times New Roman"/>
          <w:sz w:val="32"/>
          <w:szCs w:val="32"/>
        </w:rPr>
        <w:t>怀卡托</w:t>
      </w:r>
      <w:proofErr w:type="gramEnd"/>
      <w:r>
        <w:rPr>
          <w:rFonts w:ascii="Times New Roman" w:eastAsia="仿宋_GB2312" w:hAnsi="Times New Roman" w:cs="Times New Roman"/>
          <w:sz w:val="32"/>
          <w:szCs w:val="32"/>
        </w:rPr>
        <w:t>国际学院招生专业扩展至</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w:t>
      </w:r>
      <w:r>
        <w:rPr>
          <w:rFonts w:ascii="Times New Roman" w:eastAsia="仿宋_GB2312" w:hAnsi="Times New Roman" w:cs="Times New Roman"/>
          <w:bCs/>
          <w:sz w:val="32"/>
          <w:szCs w:val="32"/>
        </w:rPr>
        <w:t>建立</w:t>
      </w:r>
      <w:r>
        <w:rPr>
          <w:rFonts w:ascii="Times New Roman" w:eastAsia="仿宋_GB2312" w:hAnsi="Times New Roman" w:cs="Times New Roman"/>
          <w:sz w:val="32"/>
          <w:szCs w:val="32"/>
        </w:rPr>
        <w:t>健全机构联合管理委员会领导下的院长负责制，创新探索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科技</w:t>
      </w:r>
      <w:r>
        <w:rPr>
          <w:rFonts w:ascii="Times New Roman" w:eastAsia="仿宋_GB2312" w:hAnsi="Times New Roman" w:cs="Times New Roman"/>
          <w:sz w:val="32"/>
          <w:szCs w:val="32"/>
        </w:rPr>
        <w:t>+</w:t>
      </w:r>
      <w:r>
        <w:rPr>
          <w:rFonts w:ascii="Times New Roman" w:eastAsia="仿宋_GB2312" w:hAnsi="Times New Roman" w:cs="Times New Roman"/>
          <w:sz w:val="32"/>
          <w:szCs w:val="32"/>
        </w:rPr>
        <w:t>艺术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专业集群式人才培养模式，逐步构建中外合作办学的质量保障体系。中加酒店管理项目通过中国教育国际交流协会质量认证，中美体育运营与管理项目被列为浙江省示范性中外合作办学候选项目。融合创新，引进优质教育课程</w:t>
      </w:r>
      <w:r>
        <w:rPr>
          <w:rFonts w:ascii="Times New Roman" w:eastAsia="仿宋_GB2312" w:hAnsi="Times New Roman" w:cs="Times New Roman"/>
          <w:sz w:val="32"/>
          <w:szCs w:val="32"/>
        </w:rPr>
        <w:t>127</w:t>
      </w:r>
      <w:r>
        <w:rPr>
          <w:rFonts w:ascii="Times New Roman" w:eastAsia="仿宋_GB2312" w:hAnsi="Times New Roman" w:cs="Times New Roman"/>
          <w:sz w:val="32"/>
          <w:szCs w:val="32"/>
        </w:rPr>
        <w:t>门，建成双语课程</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门，打造中外结合、优势互补的国际化教学团队，</w:t>
      </w:r>
      <w:r>
        <w:rPr>
          <w:rFonts w:ascii="Times New Roman" w:eastAsia="仿宋_GB2312" w:hAnsi="Times New Roman" w:cs="Times New Roman"/>
          <w:sz w:val="32"/>
          <w:szCs w:val="32"/>
        </w:rPr>
        <w:lastRenderedPageBreak/>
        <w:t>机构与项目内师生屡次在国家、省级竞赛中获奖，累计</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名毕业生</w:t>
      </w:r>
      <w:proofErr w:type="gramStart"/>
      <w:r>
        <w:rPr>
          <w:rFonts w:ascii="Times New Roman" w:eastAsia="仿宋_GB2312" w:hAnsi="Times New Roman" w:cs="Times New Roman"/>
          <w:sz w:val="32"/>
          <w:szCs w:val="32"/>
        </w:rPr>
        <w:t>赴合作</w:t>
      </w:r>
      <w:proofErr w:type="gramEnd"/>
      <w:r>
        <w:rPr>
          <w:rFonts w:ascii="Times New Roman" w:eastAsia="仿宋_GB2312" w:hAnsi="Times New Roman" w:cs="Times New Roman"/>
          <w:sz w:val="32"/>
          <w:szCs w:val="32"/>
        </w:rPr>
        <w:t>院校继续深造。持续创新办学形式，</w:t>
      </w:r>
      <w:r>
        <w:rPr>
          <w:rFonts w:ascii="Times New Roman" w:eastAsia="仿宋_GB2312" w:hAnsi="Times New Roman" w:cs="Times New Roman"/>
          <w:bCs/>
          <w:sz w:val="32"/>
          <w:szCs w:val="32"/>
        </w:rPr>
        <w:t>将德国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双元制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与我国职业教育人才培养改革进行有机融合和实践创新；挂牌</w:t>
      </w:r>
      <w:r>
        <w:rPr>
          <w:rFonts w:ascii="Times New Roman" w:eastAsia="仿宋_GB2312" w:hAnsi="Times New Roman" w:cs="Times New Roman"/>
          <w:sz w:val="32"/>
          <w:szCs w:val="32"/>
        </w:rPr>
        <w:t>成立中德养老护理培训基地，开拓学生赴国境外实习项目。</w:t>
      </w:r>
    </w:p>
    <w:p w:rsidR="00DA047A" w:rsidRDefault="00A15FDF">
      <w:pPr>
        <w:spacing w:line="520" w:lineRule="exact"/>
        <w:ind w:firstLineChars="200" w:firstLine="643"/>
        <w:rPr>
          <w:rFonts w:ascii="Times New Roman" w:eastAsia="仿宋_GB2312" w:hAnsi="Times New Roman" w:cs="Times New Roman"/>
          <w:color w:val="0070C0"/>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职教援助，境外办学精准对接需求。</w:t>
      </w:r>
      <w:r>
        <w:rPr>
          <w:rFonts w:ascii="Times New Roman" w:eastAsia="仿宋_GB2312" w:hAnsi="Times New Roman" w:cs="Times New Roman"/>
          <w:sz w:val="32"/>
          <w:szCs w:val="32"/>
        </w:rPr>
        <w:t>主动对接卢旺达职业教育需求，服务卢旺达高技术技能人才培养，在卢旺达北方</w:t>
      </w:r>
      <w:proofErr w:type="gramStart"/>
      <w:r>
        <w:rPr>
          <w:rFonts w:ascii="Times New Roman" w:eastAsia="仿宋_GB2312" w:hAnsi="Times New Roman" w:cs="Times New Roman"/>
          <w:sz w:val="32"/>
          <w:szCs w:val="32"/>
        </w:rPr>
        <w:t>省穆桑泽地区</w:t>
      </w:r>
      <w:proofErr w:type="gramEnd"/>
      <w:r>
        <w:rPr>
          <w:rFonts w:ascii="Times New Roman" w:eastAsia="仿宋_GB2312" w:hAnsi="Times New Roman" w:cs="Times New Roman"/>
          <w:sz w:val="32"/>
          <w:szCs w:val="32"/>
        </w:rPr>
        <w:t>开设海外分校，合作校穆桑泽职业技术学校于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年获习近平主席出访卢旺达时点赞。近年来，学校不仅投入资金</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余万元用于推进鲁班工坊建设，并且先后派遣三批管理干部和专业骨干教师共</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人次，在电子信息、食品加工等卢方急需领域</w:t>
      </w:r>
      <w:r>
        <w:rPr>
          <w:rFonts w:ascii="Times New Roman" w:eastAsia="仿宋_GB2312" w:hAnsi="Times New Roman" w:cs="Times New Roman"/>
          <w:sz w:val="32"/>
          <w:szCs w:val="32"/>
        </w:rPr>
        <w:t>开展职业技能培训</w:t>
      </w:r>
      <w:r>
        <w:rPr>
          <w:rFonts w:ascii="Times New Roman" w:eastAsia="仿宋_GB2312" w:hAnsi="Times New Roman" w:cs="Times New Roman"/>
          <w:sz w:val="32"/>
          <w:szCs w:val="32"/>
        </w:rPr>
        <w:t>3880</w:t>
      </w:r>
      <w:r>
        <w:rPr>
          <w:rFonts w:ascii="Times New Roman" w:eastAsia="仿宋_GB2312" w:hAnsi="Times New Roman" w:cs="Times New Roman"/>
          <w:sz w:val="32"/>
          <w:szCs w:val="32"/>
        </w:rPr>
        <w:t>人次时，</w:t>
      </w:r>
      <w:r>
        <w:rPr>
          <w:rFonts w:ascii="Times New Roman" w:eastAsia="仿宋_GB2312" w:hAnsi="Times New Roman" w:cs="Times New Roman"/>
          <w:spacing w:val="-6"/>
          <w:sz w:val="32"/>
          <w:szCs w:val="32"/>
        </w:rPr>
        <w:t>建设教学资源</w:t>
      </w:r>
      <w:r>
        <w:rPr>
          <w:rFonts w:ascii="Times New Roman" w:eastAsia="仿宋_GB2312" w:hAnsi="Times New Roman" w:cs="Times New Roman"/>
          <w:spacing w:val="-6"/>
          <w:sz w:val="32"/>
          <w:szCs w:val="32"/>
        </w:rPr>
        <w:t>577</w:t>
      </w:r>
      <w:r>
        <w:rPr>
          <w:rFonts w:ascii="Times New Roman" w:eastAsia="仿宋_GB2312" w:hAnsi="Times New Roman" w:cs="Times New Roman"/>
          <w:spacing w:val="-6"/>
          <w:sz w:val="32"/>
          <w:szCs w:val="32"/>
        </w:rPr>
        <w:t>项、</w:t>
      </w:r>
      <w:r>
        <w:rPr>
          <w:rFonts w:ascii="Times New Roman" w:eastAsia="仿宋_GB2312" w:hAnsi="Times New Roman" w:cs="Times New Roman"/>
          <w:spacing w:val="-6"/>
          <w:sz w:val="32"/>
          <w:szCs w:val="32"/>
        </w:rPr>
        <w:t>MOODLE</w:t>
      </w:r>
      <w:r>
        <w:rPr>
          <w:rFonts w:ascii="Times New Roman" w:eastAsia="仿宋_GB2312" w:hAnsi="Times New Roman" w:cs="Times New Roman"/>
          <w:spacing w:val="-6"/>
          <w:sz w:val="32"/>
          <w:szCs w:val="32"/>
        </w:rPr>
        <w:t>平台课程</w:t>
      </w:r>
      <w:r>
        <w:rPr>
          <w:rFonts w:ascii="Times New Roman" w:eastAsia="仿宋_GB2312" w:hAnsi="Times New Roman" w:cs="Times New Roman"/>
          <w:spacing w:val="-6"/>
          <w:sz w:val="32"/>
          <w:szCs w:val="32"/>
        </w:rPr>
        <w:t>12</w:t>
      </w:r>
      <w:r>
        <w:rPr>
          <w:rFonts w:ascii="Times New Roman" w:eastAsia="仿宋_GB2312" w:hAnsi="Times New Roman" w:cs="Times New Roman"/>
          <w:spacing w:val="-6"/>
          <w:sz w:val="32"/>
          <w:szCs w:val="32"/>
        </w:rPr>
        <w:t>门、</w:t>
      </w:r>
      <w:r>
        <w:rPr>
          <w:rFonts w:ascii="Times New Roman" w:eastAsia="仿宋_GB2312" w:hAnsi="Times New Roman" w:cs="Times New Roman"/>
          <w:sz w:val="32"/>
          <w:szCs w:val="32"/>
        </w:rPr>
        <w:t>数字化双语课程</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年我校在卢旺达成功举办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援</w:t>
      </w:r>
      <w:proofErr w:type="gramStart"/>
      <w:r>
        <w:rPr>
          <w:rFonts w:ascii="Times New Roman" w:eastAsia="仿宋_GB2312" w:hAnsi="Times New Roman" w:cs="Times New Roman"/>
          <w:sz w:val="32"/>
          <w:szCs w:val="32"/>
        </w:rPr>
        <w:t>卢</w:t>
      </w:r>
      <w:proofErr w:type="gramEnd"/>
      <w:r>
        <w:rPr>
          <w:rFonts w:ascii="Times New Roman" w:eastAsia="仿宋_GB2312" w:hAnsi="Times New Roman" w:cs="Times New Roman"/>
          <w:sz w:val="32"/>
          <w:szCs w:val="32"/>
        </w:rPr>
        <w:t>职业教育成果展，得到了出访卢旺达的时任浙江省省长袁家军的观展和点赞；海外分校办学获国家、省、市等各级领导批示，也得到中</w:t>
      </w:r>
      <w:proofErr w:type="gramStart"/>
      <w:r>
        <w:rPr>
          <w:rFonts w:ascii="Times New Roman" w:eastAsia="仿宋_GB2312" w:hAnsi="Times New Roman" w:cs="Times New Roman"/>
          <w:sz w:val="32"/>
          <w:szCs w:val="32"/>
        </w:rPr>
        <w:t>卢</w:t>
      </w:r>
      <w:proofErr w:type="gramEnd"/>
      <w:r>
        <w:rPr>
          <w:rFonts w:ascii="Times New Roman" w:eastAsia="仿宋_GB2312" w:hAnsi="Times New Roman" w:cs="Times New Roman"/>
          <w:sz w:val="32"/>
          <w:szCs w:val="32"/>
        </w:rPr>
        <w:t>两国大使的高度肯定与支持，获国外媒体、《人民日报》等省部级以上媒体报道近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篇。中国高职教育理念和高职教育境外办学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金职模式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成功走进非洲。</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proofErr w:type="gramStart"/>
      <w:r>
        <w:rPr>
          <w:rFonts w:ascii="Times New Roman" w:eastAsia="仿宋_GB2312" w:hAnsi="Times New Roman" w:cs="Times New Roman"/>
          <w:b/>
          <w:sz w:val="32"/>
          <w:szCs w:val="32"/>
        </w:rPr>
        <w:t>文技并行</w:t>
      </w:r>
      <w:proofErr w:type="gramEnd"/>
      <w:r>
        <w:rPr>
          <w:rFonts w:ascii="Times New Roman" w:eastAsia="仿宋_GB2312" w:hAnsi="Times New Roman" w:cs="Times New Roman"/>
          <w:b/>
          <w:sz w:val="32"/>
          <w:szCs w:val="32"/>
        </w:rPr>
        <w:t>，留学生教育注重质量提升。</w:t>
      </w:r>
      <w:r>
        <w:rPr>
          <w:rFonts w:ascii="Times New Roman" w:eastAsia="仿宋_GB2312" w:hAnsi="Times New Roman" w:cs="Times New Roman"/>
          <w:sz w:val="32"/>
          <w:szCs w:val="32"/>
        </w:rPr>
        <w:t>累计招收培养来自</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多个国家的留学生</w:t>
      </w:r>
      <w:r>
        <w:rPr>
          <w:rFonts w:ascii="Times New Roman" w:eastAsia="仿宋_GB2312" w:hAnsi="Times New Roman" w:cs="Times New Roman"/>
          <w:sz w:val="32"/>
          <w:szCs w:val="32"/>
        </w:rPr>
        <w:t>1162</w:t>
      </w:r>
      <w:r>
        <w:rPr>
          <w:rFonts w:ascii="Times New Roman" w:eastAsia="仿宋_GB2312" w:hAnsi="Times New Roman" w:cs="Times New Roman"/>
          <w:sz w:val="32"/>
          <w:szCs w:val="32"/>
        </w:rPr>
        <w:t>人次，其中学历生</w:t>
      </w:r>
      <w:r>
        <w:rPr>
          <w:rFonts w:ascii="Times New Roman" w:eastAsia="仿宋_GB2312" w:hAnsi="Times New Roman" w:cs="Times New Roman"/>
          <w:sz w:val="32"/>
          <w:szCs w:val="32"/>
        </w:rPr>
        <w:t>526</w:t>
      </w:r>
      <w:r>
        <w:rPr>
          <w:rFonts w:ascii="Times New Roman" w:eastAsia="仿宋_GB2312" w:hAnsi="Times New Roman" w:cs="Times New Roman"/>
          <w:sz w:val="32"/>
          <w:szCs w:val="32"/>
        </w:rPr>
        <w:t>人次，占比</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，主动承接卢旺达政府学历留学生委培任务，现已接收四届共</w:t>
      </w:r>
      <w:r>
        <w:rPr>
          <w:rFonts w:ascii="Times New Roman" w:eastAsia="仿宋_GB2312" w:hAnsi="Times New Roman" w:cs="Times New Roman"/>
          <w:sz w:val="32"/>
          <w:szCs w:val="32"/>
        </w:rPr>
        <w:t>96</w:t>
      </w:r>
      <w:r>
        <w:rPr>
          <w:rFonts w:ascii="Times New Roman" w:eastAsia="仿宋_GB2312" w:hAnsi="Times New Roman" w:cs="Times New Roman"/>
          <w:sz w:val="32"/>
          <w:szCs w:val="32"/>
        </w:rPr>
        <w:t>人。严把入口关，优化生源结构，坚持专业教育与文化育人并重，实施</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人才培养模式及师生结对、生生结对和师徒结对的现代学徒</w:t>
      </w:r>
      <w:proofErr w:type="gramStart"/>
      <w:r>
        <w:rPr>
          <w:rFonts w:ascii="Times New Roman" w:eastAsia="仿宋_GB2312" w:hAnsi="Times New Roman" w:cs="Times New Roman"/>
          <w:sz w:val="32"/>
          <w:szCs w:val="32"/>
        </w:rPr>
        <w:t>制培养</w:t>
      </w:r>
      <w:proofErr w:type="gramEnd"/>
      <w:r>
        <w:rPr>
          <w:rFonts w:ascii="Times New Roman" w:eastAsia="仿宋_GB2312" w:hAnsi="Times New Roman" w:cs="Times New Roman"/>
          <w:sz w:val="32"/>
          <w:szCs w:val="32"/>
        </w:rPr>
        <w:t>模式。加强制度建设并以信息化手段进一步加强留学生培养过程的精细化管理。近年来累计有</w:t>
      </w:r>
      <w:r>
        <w:rPr>
          <w:rFonts w:ascii="Times New Roman" w:eastAsia="仿宋_GB2312" w:hAnsi="Times New Roman" w:cs="Times New Roman"/>
          <w:sz w:val="32"/>
          <w:szCs w:val="32"/>
        </w:rPr>
        <w:t>459</w:t>
      </w:r>
      <w:r>
        <w:rPr>
          <w:rFonts w:ascii="Times New Roman" w:eastAsia="仿宋_GB2312" w:hAnsi="Times New Roman" w:cs="Times New Roman"/>
          <w:sz w:val="32"/>
          <w:szCs w:val="32"/>
        </w:rPr>
        <w:t>人次留学生获省、市、</w:t>
      </w:r>
      <w:proofErr w:type="gramStart"/>
      <w:r>
        <w:rPr>
          <w:rFonts w:ascii="Times New Roman" w:eastAsia="仿宋_GB2312" w:hAnsi="Times New Roman" w:cs="Times New Roman"/>
          <w:sz w:val="32"/>
          <w:szCs w:val="32"/>
        </w:rPr>
        <w:t>校各类</w:t>
      </w:r>
      <w:proofErr w:type="gramEnd"/>
      <w:r>
        <w:rPr>
          <w:rFonts w:ascii="Times New Roman" w:eastAsia="仿宋_GB2312" w:hAnsi="Times New Roman" w:cs="Times New Roman"/>
          <w:sz w:val="32"/>
          <w:szCs w:val="32"/>
        </w:rPr>
        <w:t>奖学金，</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人次留学生先后在全国大学生电气与自动化大赛、全国职业院校机电一体化赛项国际组、首届上海合作</w:t>
      </w:r>
      <w:r>
        <w:rPr>
          <w:rFonts w:ascii="Times New Roman" w:eastAsia="仿宋_GB2312" w:hAnsi="Times New Roman" w:cs="Times New Roman"/>
          <w:sz w:val="32"/>
          <w:szCs w:val="32"/>
        </w:rPr>
        <w:lastRenderedPageBreak/>
        <w:t>组织国家职业技能大赛汽车技术赛项等国家、省级技能竞赛中取得优异成绩。同时，通过讲好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中国故事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推行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伙伴计划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暖心工程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，培养亲金华、爱金华的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跨国使者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，搭建中外文化交流的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跨国桥梁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DA047A" w:rsidRDefault="00A15FDF">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多元融合，跨境交流推进品牌建设。</w:t>
      </w:r>
      <w:r>
        <w:rPr>
          <w:rFonts w:ascii="Times New Roman" w:eastAsia="仿宋_GB2312" w:hAnsi="Times New Roman" w:cs="Times New Roman"/>
          <w:sz w:val="32"/>
          <w:szCs w:val="32"/>
        </w:rPr>
        <w:t>优选国（境）外</w:t>
      </w:r>
      <w:proofErr w:type="gramStart"/>
      <w:r>
        <w:rPr>
          <w:rFonts w:ascii="Times New Roman" w:eastAsia="仿宋_GB2312" w:hAnsi="Times New Roman" w:cs="Times New Roman"/>
          <w:sz w:val="32"/>
          <w:szCs w:val="32"/>
        </w:rPr>
        <w:t>优质合作</w:t>
      </w:r>
      <w:proofErr w:type="gramEnd"/>
      <w:r>
        <w:rPr>
          <w:rFonts w:ascii="Times New Roman" w:eastAsia="仿宋_GB2312" w:hAnsi="Times New Roman" w:cs="Times New Roman"/>
          <w:sz w:val="32"/>
          <w:szCs w:val="32"/>
        </w:rPr>
        <w:t>办学伙伴，搭建多个具有影响力的国际人文科研交流平台。新增师生交流项目</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个，累计派遣</w:t>
      </w:r>
      <w:r>
        <w:rPr>
          <w:rFonts w:ascii="Times New Roman" w:eastAsia="仿宋_GB2312" w:hAnsi="Times New Roman" w:cs="Times New Roman"/>
          <w:sz w:val="32"/>
          <w:szCs w:val="32"/>
        </w:rPr>
        <w:t>592</w:t>
      </w:r>
      <w:r>
        <w:rPr>
          <w:rFonts w:ascii="Times New Roman" w:eastAsia="仿宋_GB2312" w:hAnsi="Times New Roman" w:cs="Times New Roman"/>
          <w:sz w:val="32"/>
          <w:szCs w:val="32"/>
        </w:rPr>
        <w:t>名学生赴境外交流学习。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一带一路，泰有意义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交流交换项目获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东盟双百职校强</w:t>
      </w:r>
      <w:proofErr w:type="gramStart"/>
      <w:r>
        <w:rPr>
          <w:rFonts w:ascii="Times New Roman" w:eastAsia="仿宋_GB2312" w:hAnsi="Times New Roman" w:cs="Times New Roman"/>
          <w:sz w:val="32"/>
          <w:szCs w:val="32"/>
        </w:rPr>
        <w:t>强</w:t>
      </w:r>
      <w:proofErr w:type="gramEnd"/>
      <w:r>
        <w:rPr>
          <w:rFonts w:ascii="Times New Roman" w:eastAsia="仿宋_GB2312" w:hAnsi="Times New Roman" w:cs="Times New Roman"/>
          <w:sz w:val="32"/>
          <w:szCs w:val="32"/>
        </w:rPr>
        <w:t>合作旗舰计划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、世界职教大会优秀案例。以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文化交流，合作共赢</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为主题，打造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外籍专家系列学术讲座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品牌项目，共计为</w:t>
      </w:r>
      <w:r>
        <w:rPr>
          <w:rFonts w:ascii="Times New Roman" w:eastAsia="仿宋_GB2312" w:hAnsi="Times New Roman" w:cs="Times New Roman"/>
          <w:sz w:val="32"/>
          <w:szCs w:val="32"/>
        </w:rPr>
        <w:t>7000</w:t>
      </w:r>
      <w:r>
        <w:rPr>
          <w:rFonts w:ascii="Times New Roman" w:eastAsia="仿宋_GB2312" w:hAnsi="Times New Roman" w:cs="Times New Roman"/>
          <w:sz w:val="32"/>
          <w:szCs w:val="32"/>
        </w:rPr>
        <w:t>多名师生举办讲座</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场。继续建设品牌项目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青春飞</w:t>
      </w:r>
      <w:r>
        <w:rPr>
          <w:rFonts w:ascii="Times New Roman" w:eastAsia="仿宋_GB2312" w:hAnsi="Times New Roman" w:cs="Times New Roman"/>
          <w:sz w:val="32"/>
          <w:szCs w:val="32"/>
        </w:rPr>
        <w:t>扬，书香两岸</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浙台大学生</w:t>
      </w:r>
      <w:proofErr w:type="gramEnd"/>
      <w:r>
        <w:rPr>
          <w:rFonts w:ascii="Times New Roman" w:eastAsia="仿宋_GB2312" w:hAnsi="Times New Roman" w:cs="Times New Roman"/>
          <w:sz w:val="32"/>
          <w:szCs w:val="32"/>
        </w:rPr>
        <w:t>文化交流活动，开拓台湾青年跨境电商培训，累计吸引</w:t>
      </w:r>
      <w:r>
        <w:rPr>
          <w:rFonts w:ascii="Times New Roman" w:eastAsia="仿宋_GB2312" w:hAnsi="Times New Roman" w:cs="Times New Roman"/>
          <w:sz w:val="32"/>
          <w:szCs w:val="32"/>
        </w:rPr>
        <w:t>234</w:t>
      </w:r>
      <w:r>
        <w:rPr>
          <w:rFonts w:ascii="Times New Roman" w:eastAsia="仿宋_GB2312" w:hAnsi="Times New Roman" w:cs="Times New Roman"/>
          <w:sz w:val="32"/>
          <w:szCs w:val="32"/>
        </w:rPr>
        <w:t>名台湾师生来校交流。服务企业</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，开发建筑、机电、经贸、文化等领域的技能培训包</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个，开展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线下企业培训讲座</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场，培训人员达三万余人次。</w:t>
      </w:r>
      <w:r>
        <w:rPr>
          <w:rFonts w:ascii="Times New Roman" w:eastAsia="仿宋_GB2312" w:hAnsi="Times New Roman" w:cs="Times New Roman"/>
          <w:sz w:val="32"/>
          <w:szCs w:val="32"/>
        </w:rPr>
        <w:t xml:space="preserve"> </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（二）存在的不足与问题</w:t>
      </w:r>
    </w:p>
    <w:p w:rsidR="00DA047A" w:rsidRDefault="00A15FDF">
      <w:pPr>
        <w:spacing w:line="520" w:lineRule="exact"/>
        <w:ind w:firstLineChars="200" w:firstLine="643"/>
        <w:outlineLvl w:val="1"/>
        <w:rPr>
          <w:rFonts w:ascii="Times New Roman" w:eastAsia="仿宋_GB2312" w:hAnsi="Times New Roman" w:cs="Times New Roman"/>
          <w:b/>
          <w:bCs/>
          <w:sz w:val="32"/>
          <w:szCs w:val="32"/>
        </w:rPr>
      </w:pPr>
      <w:bookmarkStart w:id="138" w:name="_Toc21716"/>
      <w:bookmarkStart w:id="139" w:name="_Toc1897"/>
      <w:bookmarkStart w:id="140" w:name="_Toc5594"/>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合作办学专业</w:t>
      </w:r>
      <w:proofErr w:type="gramStart"/>
      <w:r>
        <w:rPr>
          <w:rFonts w:ascii="Times New Roman" w:eastAsia="仿宋_GB2312" w:hAnsi="Times New Roman" w:cs="Times New Roman"/>
          <w:b/>
          <w:bCs/>
          <w:sz w:val="32"/>
          <w:szCs w:val="32"/>
        </w:rPr>
        <w:t>引领力</w:t>
      </w:r>
      <w:proofErr w:type="gramEnd"/>
      <w:r>
        <w:rPr>
          <w:rFonts w:ascii="Times New Roman" w:eastAsia="仿宋_GB2312" w:hAnsi="Times New Roman" w:cs="Times New Roman"/>
          <w:b/>
          <w:bCs/>
          <w:sz w:val="32"/>
          <w:szCs w:val="32"/>
        </w:rPr>
        <w:t>有待提高</w:t>
      </w:r>
      <w:bookmarkEnd w:id="138"/>
      <w:bookmarkEnd w:id="139"/>
      <w:bookmarkEnd w:id="140"/>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我校中外合作办学专业与战略新兴领域的匹配度有待提升，合作国别结构有待优化，高水平的合作院校伙伴资源有待开发；合作办学专业引领性发挥不足，服务地方产业发展的</w:t>
      </w:r>
      <w:proofErr w:type="gramStart"/>
      <w:r>
        <w:rPr>
          <w:rFonts w:ascii="Times New Roman" w:eastAsia="仿宋_GB2312" w:hAnsi="Times New Roman" w:cs="Times New Roman"/>
          <w:sz w:val="32"/>
          <w:szCs w:val="32"/>
        </w:rPr>
        <w:t>契合度尚较低</w:t>
      </w:r>
      <w:proofErr w:type="gramEnd"/>
      <w:r>
        <w:rPr>
          <w:rFonts w:ascii="Times New Roman" w:eastAsia="仿宋_GB2312" w:hAnsi="Times New Roman" w:cs="Times New Roman"/>
          <w:sz w:val="32"/>
          <w:szCs w:val="32"/>
        </w:rPr>
        <w:t>；合作办学的体系设计和目标规划有待完善；合作办学教育质量成效不够显著，尚未形成符合自身特点的质量保障体系。</w:t>
      </w:r>
    </w:p>
    <w:p w:rsidR="00DA047A" w:rsidRDefault="00A15FDF">
      <w:pPr>
        <w:spacing w:line="520" w:lineRule="exact"/>
        <w:ind w:firstLineChars="200" w:firstLine="643"/>
        <w:outlineLvl w:val="1"/>
        <w:rPr>
          <w:rFonts w:ascii="Times New Roman" w:eastAsia="仿宋_GB2312" w:hAnsi="Times New Roman" w:cs="Times New Roman"/>
          <w:b/>
          <w:sz w:val="32"/>
          <w:szCs w:val="32"/>
        </w:rPr>
      </w:pPr>
      <w:bookmarkStart w:id="141" w:name="_Toc19975"/>
      <w:bookmarkStart w:id="142" w:name="_Toc3604"/>
      <w:bookmarkStart w:id="143" w:name="_Toc5246"/>
      <w:r>
        <w:rPr>
          <w:rFonts w:ascii="Times New Roman" w:eastAsia="仿宋_GB2312" w:hAnsi="Times New Roman" w:cs="Times New Roman"/>
          <w:b/>
          <w:bCs/>
          <w:sz w:val="32"/>
          <w:szCs w:val="32"/>
        </w:rPr>
        <w:t>2.</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走出去</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办学有待形成合力</w:t>
      </w:r>
      <w:bookmarkEnd w:id="141"/>
      <w:bookmarkEnd w:id="142"/>
      <w:bookmarkEnd w:id="143"/>
    </w:p>
    <w:p w:rsidR="00DA047A" w:rsidRDefault="00A15FDF">
      <w:pPr>
        <w:pStyle w:val="a5"/>
        <w:spacing w:beforeAutospacing="0" w:afterAutospacing="0"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省内多所高职院校在境外举办海外分校，国别、专业、模式各不相同，尚未形成合力，缺少统筹规划，境外办学在经费筹措、</w:t>
      </w:r>
      <w:r>
        <w:rPr>
          <w:rFonts w:ascii="Times New Roman" w:eastAsia="仿宋_GB2312" w:hAnsi="Times New Roman"/>
          <w:sz w:val="32"/>
          <w:szCs w:val="32"/>
        </w:rPr>
        <w:lastRenderedPageBreak/>
        <w:t>设备外运、援外师资派遣、联合招生培养方面仍然困难重重。</w:t>
      </w:r>
    </w:p>
    <w:p w:rsidR="00DA047A" w:rsidRDefault="00A15FDF">
      <w:pPr>
        <w:pStyle w:val="a5"/>
        <w:spacing w:beforeAutospacing="0" w:afterAutospacing="0" w:line="520" w:lineRule="exact"/>
        <w:ind w:firstLineChars="200" w:firstLine="643"/>
        <w:outlineLvl w:val="1"/>
        <w:rPr>
          <w:rFonts w:ascii="Times New Roman" w:eastAsia="仿宋_GB2312" w:hAnsi="Times New Roman"/>
          <w:b/>
          <w:bCs/>
          <w:sz w:val="32"/>
          <w:szCs w:val="32"/>
        </w:rPr>
      </w:pPr>
      <w:bookmarkStart w:id="144" w:name="_Toc6921"/>
      <w:bookmarkStart w:id="145" w:name="_Toc30615"/>
      <w:bookmarkStart w:id="146" w:name="_Toc17615"/>
      <w:r>
        <w:rPr>
          <w:rFonts w:ascii="Times New Roman" w:eastAsia="仿宋_GB2312" w:hAnsi="Times New Roman"/>
          <w:b/>
          <w:bCs/>
          <w:sz w:val="32"/>
          <w:szCs w:val="32"/>
        </w:rPr>
        <w:t>3.</w:t>
      </w:r>
      <w:r>
        <w:rPr>
          <w:rFonts w:ascii="Times New Roman" w:eastAsia="仿宋_GB2312" w:hAnsi="Times New Roman"/>
          <w:b/>
          <w:bCs/>
          <w:sz w:val="32"/>
          <w:szCs w:val="32"/>
        </w:rPr>
        <w:t>留学生教育质量有待提升</w:t>
      </w:r>
      <w:bookmarkEnd w:id="144"/>
      <w:bookmarkEnd w:id="145"/>
      <w:bookmarkEnd w:id="146"/>
    </w:p>
    <w:p w:rsidR="00DA047A" w:rsidRDefault="00A15FDF">
      <w:pPr>
        <w:pStyle w:val="a5"/>
        <w:spacing w:beforeAutospacing="0" w:afterAutospacing="0"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我校尚未建立</w:t>
      </w:r>
      <w:r>
        <w:rPr>
          <w:rFonts w:ascii="Times New Roman" w:eastAsia="仿宋_GB2312" w:hAnsi="Times New Roman"/>
          <w:sz w:val="32"/>
          <w:szCs w:val="32"/>
        </w:rPr>
        <w:t>完善的来华留学质量保障机制，在留学生招生、培养和毕业等环节缺少质量评价体系，来华留学培养质量和管理水平有待提高。</w:t>
      </w:r>
    </w:p>
    <w:p w:rsidR="00DA047A" w:rsidRDefault="00A15FDF">
      <w:pPr>
        <w:pStyle w:val="a5"/>
        <w:spacing w:beforeAutospacing="0" w:afterAutospacing="0" w:line="520" w:lineRule="exact"/>
        <w:ind w:firstLineChars="200" w:firstLine="643"/>
        <w:outlineLvl w:val="1"/>
        <w:rPr>
          <w:rFonts w:ascii="Times New Roman" w:eastAsia="仿宋_GB2312" w:hAnsi="Times New Roman"/>
          <w:b/>
          <w:bCs/>
          <w:sz w:val="32"/>
          <w:szCs w:val="32"/>
        </w:rPr>
      </w:pPr>
      <w:bookmarkStart w:id="147" w:name="_Toc17891"/>
      <w:bookmarkStart w:id="148" w:name="_Toc30427"/>
      <w:bookmarkStart w:id="149" w:name="_Toc31408"/>
      <w:r>
        <w:rPr>
          <w:rFonts w:ascii="Times New Roman" w:eastAsia="仿宋_GB2312" w:hAnsi="Times New Roman"/>
          <w:b/>
          <w:bCs/>
          <w:sz w:val="32"/>
          <w:szCs w:val="32"/>
        </w:rPr>
        <w:t>4.</w:t>
      </w:r>
      <w:r>
        <w:rPr>
          <w:rFonts w:ascii="Times New Roman" w:eastAsia="仿宋_GB2312" w:hAnsi="Times New Roman"/>
          <w:b/>
          <w:bCs/>
          <w:sz w:val="32"/>
          <w:szCs w:val="32"/>
        </w:rPr>
        <w:t>国际人文交流载体有待拓展</w:t>
      </w:r>
      <w:bookmarkEnd w:id="147"/>
      <w:bookmarkEnd w:id="148"/>
      <w:bookmarkEnd w:id="149"/>
    </w:p>
    <w:p w:rsidR="00DA047A" w:rsidRDefault="00A15FDF">
      <w:pPr>
        <w:pStyle w:val="a5"/>
        <w:spacing w:beforeAutospacing="0" w:afterAutospacing="0" w:line="52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现阶段我校国际交流主要集中在人文交流，教育与科研、产业方面的合作交流偏少，职教服务贸易成果不够显著。此外，国际科研合作不够紧密，合作形式单一低效，签订合作备忘录、互访等传统模式居多，职教研究、国别研究、流动研究等相对滞后，缺少实质性成果。</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（三）机遇与挑战</w:t>
      </w:r>
    </w:p>
    <w:p w:rsidR="00DA047A" w:rsidRDefault="00A15FDF">
      <w:pPr>
        <w:spacing w:line="520" w:lineRule="exact"/>
        <w:ind w:firstLineChars="196" w:firstLine="627"/>
        <w:outlineLvl w:val="0"/>
        <w:rPr>
          <w:rFonts w:ascii="Times New Roman" w:eastAsia="仿宋_GB2312" w:hAnsi="Times New Roman" w:cs="Times New Roman"/>
          <w:kern w:val="0"/>
          <w:sz w:val="32"/>
          <w:szCs w:val="32"/>
        </w:rPr>
      </w:pPr>
      <w:bookmarkStart w:id="150" w:name="_Toc2290"/>
      <w:bookmarkStart w:id="151" w:name="_Toc6006"/>
      <w:r>
        <w:rPr>
          <w:rFonts w:ascii="Times New Roman" w:eastAsia="仿宋_GB2312" w:hAnsi="Times New Roman" w:cs="Times New Roman"/>
          <w:sz w:val="32"/>
          <w:szCs w:val="32"/>
        </w:rPr>
        <w:t>当前，国家把职业教育摆在了前所未有的重要位置，职业教育对外开放也是国家重大课题。</w:t>
      </w:r>
      <w:r>
        <w:rPr>
          <w:rFonts w:ascii="Times New Roman" w:eastAsia="仿宋_GB2312" w:hAnsi="Times New Roman" w:cs="Times New Roman"/>
          <w:kern w:val="0"/>
          <w:sz w:val="32"/>
          <w:szCs w:val="32"/>
        </w:rPr>
        <w:t>十九届五中全会提出，新发展格局</w:t>
      </w:r>
      <w:r>
        <w:rPr>
          <w:rFonts w:ascii="Times New Roman" w:eastAsia="仿宋_GB2312" w:hAnsi="Times New Roman" w:cs="Times New Roman"/>
          <w:kern w:val="0"/>
          <w:sz w:val="32"/>
          <w:szCs w:val="32"/>
        </w:rPr>
        <w:t>不是封闭的国内循环，而是开放的国内国际双循环，要实行高水平对外开放，开拓合作共赢新局面，形成对外开放新格局。</w:t>
      </w:r>
      <w:r>
        <w:rPr>
          <w:rFonts w:ascii="Times New Roman" w:eastAsia="仿宋_GB2312" w:hAnsi="Times New Roman" w:cs="Times New Roman"/>
          <w:sz w:val="32"/>
          <w:szCs w:val="32"/>
        </w:rPr>
        <w:t>作为全国高职第一方阵的学校，国际合作与交流面临着更大的机遇与挑战。</w:t>
      </w:r>
      <w:bookmarkEnd w:id="150"/>
      <w:bookmarkEnd w:id="151"/>
    </w:p>
    <w:p w:rsidR="00DA047A" w:rsidRDefault="00A15FDF">
      <w:pPr>
        <w:spacing w:line="520" w:lineRule="exact"/>
        <w:ind w:firstLineChars="196" w:firstLine="630"/>
        <w:outlineLvl w:val="0"/>
        <w:rPr>
          <w:rFonts w:ascii="Times New Roman" w:eastAsia="仿宋_GB2312" w:hAnsi="Times New Roman" w:cs="Times New Roman"/>
          <w:sz w:val="32"/>
          <w:szCs w:val="32"/>
        </w:rPr>
      </w:pPr>
      <w:bookmarkStart w:id="152" w:name="_Toc4172"/>
      <w:bookmarkStart w:id="153" w:name="_Toc8088"/>
      <w:r>
        <w:rPr>
          <w:rFonts w:ascii="Times New Roman" w:eastAsia="仿宋_GB2312" w:hAnsi="Times New Roman" w:cs="Times New Roman"/>
          <w:b/>
          <w:sz w:val="32"/>
          <w:szCs w:val="32"/>
        </w:rPr>
        <w:t>一是国家职业教育系列文件、教育外事工作方针政策创造新机遇。</w:t>
      </w:r>
      <w:r>
        <w:rPr>
          <w:rFonts w:ascii="Times New Roman" w:eastAsia="仿宋_GB2312" w:hAnsi="Times New Roman" w:cs="Times New Roman"/>
          <w:sz w:val="32"/>
          <w:szCs w:val="32"/>
        </w:rPr>
        <w:t>《职业教育提质培优行动计划（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年）》《教育部等八部门关于加快和扩大新时代教育对外开放的意见》《浙江省打造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枢纽行动计划》等文件的出台为职业教育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和改革发展创造了新的机遇，为教育国际化发展提供了新的方向。</w:t>
      </w:r>
      <w:bookmarkEnd w:id="152"/>
      <w:bookmarkEnd w:id="153"/>
    </w:p>
    <w:p w:rsidR="00DA047A" w:rsidRDefault="00A15FDF">
      <w:pPr>
        <w:spacing w:line="520" w:lineRule="exact"/>
        <w:ind w:firstLineChars="196" w:firstLine="630"/>
        <w:outlineLvl w:val="0"/>
        <w:rPr>
          <w:rFonts w:ascii="Times New Roman" w:eastAsia="仿宋_GB2312" w:hAnsi="Times New Roman" w:cs="Times New Roman"/>
          <w:color w:val="000000"/>
          <w:sz w:val="32"/>
          <w:szCs w:val="32"/>
        </w:rPr>
      </w:pPr>
      <w:bookmarkStart w:id="154" w:name="_Toc14414"/>
      <w:bookmarkStart w:id="155" w:name="_Toc10774"/>
      <w:r>
        <w:rPr>
          <w:rFonts w:ascii="Times New Roman" w:eastAsia="仿宋_GB2312" w:hAnsi="Times New Roman" w:cs="Times New Roman"/>
          <w:b/>
          <w:sz w:val="32"/>
          <w:szCs w:val="32"/>
        </w:rPr>
        <w:t>二是学校发展为国际交流与合作提供新平台。</w:t>
      </w:r>
      <w:r>
        <w:rPr>
          <w:rFonts w:ascii="Times New Roman" w:eastAsia="仿宋_GB2312" w:hAnsi="Times New Roman" w:cs="Times New Roman"/>
          <w:sz w:val="32"/>
          <w:szCs w:val="32"/>
        </w:rPr>
        <w:t>近年来，</w:t>
      </w:r>
      <w:r>
        <w:rPr>
          <w:rFonts w:ascii="Times New Roman" w:eastAsia="仿宋_GB2312" w:hAnsi="Times New Roman" w:cs="Times New Roman"/>
          <w:color w:val="000000"/>
          <w:sz w:val="32"/>
          <w:szCs w:val="32"/>
        </w:rPr>
        <w:t>学校知名度不断提升，</w:t>
      </w:r>
      <w:r>
        <w:rPr>
          <w:rFonts w:ascii="Times New Roman" w:eastAsia="仿宋_GB2312" w:hAnsi="Times New Roman" w:cs="Times New Roman"/>
          <w:kern w:val="0"/>
          <w:sz w:val="32"/>
          <w:szCs w:val="32"/>
        </w:rPr>
        <w:t>学科专业建设不断增强，办学条件不断改善，师生国际化理念不断加强，这些因素为国际合作与交流提供了良</w:t>
      </w:r>
      <w:r>
        <w:rPr>
          <w:rFonts w:ascii="Times New Roman" w:eastAsia="仿宋_GB2312" w:hAnsi="Times New Roman" w:cs="Times New Roman"/>
          <w:kern w:val="0"/>
          <w:sz w:val="32"/>
          <w:szCs w:val="32"/>
        </w:rPr>
        <w:lastRenderedPageBreak/>
        <w:t>好环境。</w:t>
      </w:r>
      <w:r>
        <w:rPr>
          <w:rFonts w:ascii="Times New Roman" w:eastAsia="仿宋_GB2312" w:hAnsi="Times New Roman" w:cs="Times New Roman"/>
          <w:spacing w:val="-6"/>
          <w:kern w:val="0"/>
          <w:sz w:val="32"/>
          <w:szCs w:val="32"/>
        </w:rPr>
        <w:t>同时学校加入世界职教院校联盟等国际高端组织，为学校学习世界职教领域最新成果、开展多渠道信息共享提供了新平台。</w:t>
      </w:r>
      <w:bookmarkEnd w:id="154"/>
      <w:bookmarkEnd w:id="155"/>
    </w:p>
    <w:p w:rsidR="00DA047A" w:rsidRDefault="00A15FDF">
      <w:pPr>
        <w:spacing w:line="520" w:lineRule="exact"/>
        <w:ind w:firstLineChars="196" w:firstLine="630"/>
        <w:outlineLvl w:val="0"/>
        <w:rPr>
          <w:rFonts w:ascii="Times New Roman" w:eastAsia="仿宋_GB2312" w:hAnsi="Times New Roman" w:cs="Times New Roman"/>
          <w:kern w:val="0"/>
          <w:sz w:val="32"/>
          <w:szCs w:val="32"/>
        </w:rPr>
      </w:pPr>
      <w:bookmarkStart w:id="156" w:name="_Toc524"/>
      <w:bookmarkStart w:id="157" w:name="_Toc7454"/>
      <w:r>
        <w:rPr>
          <w:rFonts w:ascii="Times New Roman" w:eastAsia="仿宋_GB2312" w:hAnsi="Times New Roman" w:cs="Times New Roman"/>
          <w:b/>
          <w:kern w:val="0"/>
          <w:sz w:val="32"/>
          <w:szCs w:val="32"/>
        </w:rPr>
        <w:t>三是</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双高建设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对我校教育国际化发展提出新要求</w:t>
      </w:r>
      <w:r>
        <w:rPr>
          <w:rFonts w:ascii="Times New Roman" w:eastAsia="仿宋_GB2312" w:hAnsi="Times New Roman" w:cs="Times New Roman"/>
          <w:b/>
          <w:kern w:val="0"/>
          <w:sz w:val="32"/>
          <w:szCs w:val="32"/>
        </w:rPr>
        <w:t>。</w:t>
      </w:r>
      <w:r>
        <w:rPr>
          <w:rFonts w:ascii="Times New Roman" w:eastAsia="仿宋_GB2312" w:hAnsi="Times New Roman" w:cs="Times New Roman"/>
          <w:kern w:val="0"/>
          <w:sz w:val="32"/>
          <w:szCs w:val="32"/>
        </w:rPr>
        <w:t>作为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档建设单位，教育国际化改革要积极主动融入世界职教体系、增强国际话语权，为我校实现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国内顶尖、国际一流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发展目标提供有力支撑，这对我校教育国际化就如何提</w:t>
      </w:r>
      <w:r>
        <w:rPr>
          <w:rFonts w:ascii="Times New Roman" w:eastAsia="仿宋_GB2312" w:hAnsi="Times New Roman" w:cs="Times New Roman"/>
          <w:kern w:val="0"/>
          <w:sz w:val="32"/>
          <w:szCs w:val="32"/>
        </w:rPr>
        <w:t>高</w:t>
      </w:r>
      <w:r>
        <w:rPr>
          <w:rFonts w:ascii="Times New Roman" w:eastAsia="仿宋_GB2312" w:hAnsi="Times New Roman" w:cs="Times New Roman"/>
          <w:sz w:val="32"/>
          <w:szCs w:val="32"/>
        </w:rPr>
        <w:t>留学教育质量、增强涉外办学水平、提升教育创新能力、丰</w:t>
      </w:r>
      <w:r>
        <w:rPr>
          <w:rFonts w:ascii="Times New Roman" w:eastAsia="仿宋_GB2312" w:hAnsi="Times New Roman" w:cs="Times New Roman"/>
          <w:sz w:val="32"/>
          <w:szCs w:val="32"/>
        </w:rPr>
        <w:t>富中外人文交流、促进教育合作共赢提出新要求。</w:t>
      </w:r>
      <w:bookmarkEnd w:id="156"/>
      <w:bookmarkEnd w:id="157"/>
    </w:p>
    <w:p w:rsidR="00DA047A" w:rsidRDefault="00A15FDF">
      <w:pPr>
        <w:spacing w:line="52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四是新冠疫情给教育国际化带来新挑战。</w:t>
      </w:r>
      <w:r>
        <w:rPr>
          <w:rFonts w:ascii="Times New Roman" w:eastAsia="仿宋_GB2312" w:hAnsi="Times New Roman" w:cs="Times New Roman"/>
          <w:kern w:val="0"/>
          <w:sz w:val="32"/>
          <w:szCs w:val="32"/>
        </w:rPr>
        <w:t>新冠病毒疫情对师生国际流动造成物理阻断，对于如何组织引进优质的国外课程资源，就地服务于我国高校的人才培养和国际化战略以及如何充分运用互联网技术和移动通讯技术，促进学术讲座、短期课程、国际论坛等在无人员跨国流动的情况下有效实现带来新挑战。</w:t>
      </w:r>
    </w:p>
    <w:p w:rsidR="00DA047A" w:rsidRDefault="00A15FDF">
      <w:pPr>
        <w:spacing w:line="520" w:lineRule="exact"/>
        <w:ind w:firstLineChars="200" w:firstLine="640"/>
        <w:outlineLvl w:val="0"/>
        <w:rPr>
          <w:rFonts w:ascii="黑体" w:eastAsia="黑体" w:hAnsi="黑体" w:cs="黑体"/>
          <w:bCs/>
          <w:sz w:val="32"/>
          <w:szCs w:val="32"/>
        </w:rPr>
      </w:pPr>
      <w:bookmarkStart w:id="158" w:name="_Toc11185"/>
      <w:bookmarkStart w:id="159" w:name="_Toc23283"/>
      <w:r>
        <w:rPr>
          <w:rFonts w:ascii="黑体" w:eastAsia="黑体" w:hAnsi="黑体" w:cs="黑体"/>
          <w:bCs/>
          <w:sz w:val="32"/>
          <w:szCs w:val="32"/>
        </w:rPr>
        <w:t>二、发展思路与目标</w:t>
      </w:r>
      <w:bookmarkEnd w:id="158"/>
      <w:bookmarkEnd w:id="159"/>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（一）指导思想</w:t>
      </w:r>
    </w:p>
    <w:p w:rsidR="00DA047A" w:rsidRDefault="00A15FDF">
      <w:pPr>
        <w:spacing w:line="520" w:lineRule="exact"/>
        <w:ind w:firstLineChars="196" w:firstLine="627"/>
        <w:outlineLvl w:val="0"/>
        <w:rPr>
          <w:rFonts w:ascii="Times New Roman" w:eastAsia="仿宋_GB2312" w:hAnsi="Times New Roman" w:cs="Times New Roman"/>
          <w:b/>
          <w:sz w:val="32"/>
          <w:szCs w:val="32"/>
        </w:rPr>
      </w:pPr>
      <w:bookmarkStart w:id="160" w:name="_Toc30100"/>
      <w:bookmarkStart w:id="161" w:name="_Toc12635"/>
      <w:r>
        <w:rPr>
          <w:rFonts w:ascii="Times New Roman" w:eastAsia="仿宋_GB2312" w:hAnsi="Times New Roman" w:cs="Times New Roman"/>
          <w:kern w:val="0"/>
          <w:sz w:val="32"/>
          <w:szCs w:val="32"/>
        </w:rPr>
        <w:t>高举习近平新时代中国特色社会主义思想伟大旗帜，深入贯彻党的十九大和十九届历届</w:t>
      </w:r>
      <w:r>
        <w:rPr>
          <w:rFonts w:ascii="Times New Roman" w:eastAsia="仿宋_GB2312" w:hAnsi="Times New Roman" w:cs="Times New Roman"/>
          <w:sz w:val="32"/>
          <w:szCs w:val="32"/>
        </w:rPr>
        <w:t>全会精神，深入贯彻实施《中国教育现代化</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》《职业教育提质培优行动计划（</w:t>
      </w:r>
      <w:r>
        <w:rPr>
          <w:rFonts w:ascii="Times New Roman" w:eastAsia="仿宋_GB2312" w:hAnsi="Times New Roman" w:cs="Times New Roman"/>
          <w:sz w:val="32"/>
          <w:szCs w:val="32"/>
        </w:rPr>
        <w:t>2020-2023</w:t>
      </w:r>
      <w:r>
        <w:rPr>
          <w:rFonts w:ascii="Times New Roman" w:eastAsia="仿宋_GB2312" w:hAnsi="Times New Roman" w:cs="Times New Roman"/>
          <w:sz w:val="32"/>
          <w:szCs w:val="32"/>
        </w:rPr>
        <w:t>年）》《教育部等八部门关于加快和扩大新时代教育对外开放的意见》《浙江省打造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枢纽行动计划》等文件要求，</w:t>
      </w:r>
      <w:r>
        <w:rPr>
          <w:rFonts w:ascii="Times New Roman" w:eastAsia="仿宋_GB2312" w:hAnsi="Times New Roman" w:cs="Times New Roman"/>
          <w:kern w:val="0"/>
          <w:sz w:val="32"/>
          <w:szCs w:val="32"/>
        </w:rPr>
        <w:t>以服务国家外交战略、服务区域经济建设、服务学校专业发展为导向，</w:t>
      </w:r>
      <w:r>
        <w:rPr>
          <w:rFonts w:ascii="Times New Roman" w:eastAsia="仿宋_GB2312" w:hAnsi="Times New Roman" w:cs="Times New Roman"/>
          <w:sz w:val="32"/>
          <w:szCs w:val="32"/>
        </w:rPr>
        <w:t>建设一批跨境联合培养品牌项目，</w:t>
      </w:r>
      <w:r>
        <w:rPr>
          <w:rFonts w:ascii="Times New Roman" w:eastAsia="仿宋_GB2312" w:hAnsi="Times New Roman" w:cs="Times New Roman"/>
          <w:spacing w:val="-6"/>
          <w:sz w:val="32"/>
          <w:szCs w:val="32"/>
        </w:rPr>
        <w:t>高质量打造一个示范性中外合作办学机构，高标准建设一所海外分校，高水平推进中外人文交流，</w:t>
      </w:r>
      <w:r>
        <w:rPr>
          <w:rFonts w:ascii="Times New Roman" w:eastAsia="仿宋_GB2312" w:hAnsi="Times New Roman" w:cs="Times New Roman"/>
          <w:spacing w:val="-6"/>
          <w:kern w:val="0"/>
          <w:sz w:val="32"/>
          <w:szCs w:val="32"/>
        </w:rPr>
        <w:t>不断扩大学校在国内外的知名度，提高学校的国际化程度和办学水平。</w:t>
      </w:r>
      <w:bookmarkEnd w:id="160"/>
      <w:bookmarkEnd w:id="161"/>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（二）发展原则与思路</w:t>
      </w:r>
    </w:p>
    <w:p w:rsidR="00DA047A" w:rsidRDefault="00A15FDF">
      <w:pPr>
        <w:spacing w:line="520" w:lineRule="exact"/>
        <w:ind w:firstLineChars="200" w:firstLine="627"/>
        <w:rPr>
          <w:rFonts w:ascii="Times New Roman" w:eastAsia="仿宋_GB2312" w:hAnsi="Times New Roman" w:cs="Times New Roman"/>
          <w:b/>
          <w:spacing w:val="-4"/>
          <w:sz w:val="32"/>
          <w:szCs w:val="32"/>
        </w:rPr>
      </w:pPr>
      <w:r>
        <w:rPr>
          <w:rFonts w:ascii="Times New Roman" w:eastAsia="仿宋_GB2312" w:hAnsi="Times New Roman" w:cs="Times New Roman"/>
          <w:b/>
          <w:spacing w:val="-4"/>
          <w:sz w:val="32"/>
          <w:szCs w:val="32"/>
        </w:rPr>
        <w:t>1.</w:t>
      </w:r>
      <w:r>
        <w:rPr>
          <w:rFonts w:ascii="Times New Roman" w:eastAsia="仿宋_GB2312" w:hAnsi="Times New Roman" w:cs="Times New Roman"/>
          <w:b/>
          <w:spacing w:val="-4"/>
          <w:sz w:val="32"/>
          <w:szCs w:val="32"/>
        </w:rPr>
        <w:t>切实把党的建设摆在首要位置。</w:t>
      </w:r>
      <w:r>
        <w:rPr>
          <w:rFonts w:ascii="Times New Roman" w:eastAsia="仿宋_GB2312" w:hAnsi="Times New Roman" w:cs="Times New Roman"/>
          <w:spacing w:val="-4"/>
          <w:sz w:val="32"/>
          <w:szCs w:val="32"/>
        </w:rPr>
        <w:t>将党对高等</w:t>
      </w:r>
      <w:r>
        <w:rPr>
          <w:rFonts w:ascii="Times New Roman" w:eastAsia="仿宋_GB2312" w:hAnsi="Times New Roman" w:cs="Times New Roman"/>
          <w:spacing w:val="-4"/>
          <w:sz w:val="32"/>
          <w:szCs w:val="32"/>
        </w:rPr>
        <w:t>教育的全面领导</w:t>
      </w:r>
      <w:r>
        <w:rPr>
          <w:rFonts w:ascii="Times New Roman" w:eastAsia="仿宋_GB2312" w:hAnsi="Times New Roman" w:cs="Times New Roman"/>
          <w:spacing w:val="-4"/>
          <w:sz w:val="32"/>
          <w:szCs w:val="32"/>
        </w:rPr>
        <w:lastRenderedPageBreak/>
        <w:t>贯穿教育国际化工作的始终，既要海纳百川，吸收发达国家高等教育的成功经验，为我所用；又要立足国情，以我为主，形成自己的办学理念和办学特色。</w:t>
      </w:r>
    </w:p>
    <w:p w:rsidR="00DA047A" w:rsidRDefault="00A15FDF">
      <w:pPr>
        <w:spacing w:line="520" w:lineRule="exact"/>
        <w:ind w:firstLineChars="200" w:firstLine="627"/>
        <w:rPr>
          <w:rFonts w:ascii="Times New Roman" w:eastAsia="仿宋_GB2312" w:hAnsi="Times New Roman" w:cs="Times New Roman"/>
          <w:spacing w:val="-4"/>
          <w:sz w:val="32"/>
          <w:szCs w:val="32"/>
        </w:rPr>
      </w:pPr>
      <w:r>
        <w:rPr>
          <w:rFonts w:ascii="Times New Roman" w:eastAsia="仿宋_GB2312" w:hAnsi="Times New Roman" w:cs="Times New Roman"/>
          <w:b/>
          <w:spacing w:val="-4"/>
          <w:sz w:val="32"/>
          <w:szCs w:val="32"/>
        </w:rPr>
        <w:t>2.</w:t>
      </w:r>
      <w:r>
        <w:rPr>
          <w:rFonts w:ascii="Times New Roman" w:eastAsia="仿宋_GB2312" w:hAnsi="Times New Roman" w:cs="Times New Roman"/>
          <w:b/>
          <w:spacing w:val="-4"/>
          <w:sz w:val="32"/>
          <w:szCs w:val="32"/>
        </w:rPr>
        <w:t>切实以四个坚持为导向高质量推进教育国际化水平。</w:t>
      </w:r>
      <w:r>
        <w:rPr>
          <w:rFonts w:ascii="Times New Roman" w:eastAsia="仿宋_GB2312" w:hAnsi="Times New Roman" w:cs="Times New Roman"/>
          <w:spacing w:val="-4"/>
          <w:sz w:val="32"/>
          <w:szCs w:val="32"/>
        </w:rPr>
        <w:t>坚持以为中国高等职业教育走向世界舞台、服务和支撑教育现代化和国家现代化提供</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金华样本</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的战略高度来规划顶层设计，坚持以</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双高建设</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引领学校教育国际化创新发展，坚持以教育国际化促改革促发展促创新，坚持以</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提质增效</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和提升人才培养质量为根本落脚点。围绕完善体制机制、构建质量保证体系、升级优化交流项目、畅通职业教育</w:t>
      </w:r>
      <w:r>
        <w:rPr>
          <w:rFonts w:ascii="Times New Roman" w:eastAsia="仿宋_GB2312" w:hAnsi="Times New Roman" w:cs="Times New Roman"/>
          <w:spacing w:val="-4"/>
          <w:sz w:val="32"/>
          <w:szCs w:val="32"/>
        </w:rPr>
        <w:t>国际合作平台、推进标准研制输出、加强</w:t>
      </w:r>
      <w:proofErr w:type="gramStart"/>
      <w:r>
        <w:rPr>
          <w:rFonts w:ascii="Times New Roman" w:eastAsia="仿宋_GB2312" w:hAnsi="Times New Roman" w:cs="Times New Roman"/>
          <w:spacing w:val="-4"/>
          <w:sz w:val="32"/>
          <w:szCs w:val="32"/>
        </w:rPr>
        <w:t>职教智库建设</w:t>
      </w:r>
      <w:proofErr w:type="gramEnd"/>
      <w:r>
        <w:rPr>
          <w:rFonts w:ascii="Times New Roman" w:eastAsia="仿宋_GB2312" w:hAnsi="Times New Roman" w:cs="Times New Roman"/>
          <w:spacing w:val="-4"/>
          <w:sz w:val="32"/>
          <w:szCs w:val="32"/>
        </w:rPr>
        <w:t>等重点突破内容，优化对内布局，完善对外布局，科学制定教育国际化发展方略。</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（三）发展目标</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二</w:t>
      </w:r>
      <w:r>
        <w:rPr>
          <w:rFonts w:ascii="Times New Roman" w:eastAsia="仿宋_GB2312" w:hAnsi="Times New Roman" w:cs="Times New Roman" w:hint="eastAsia"/>
          <w:b/>
          <w:sz w:val="32"/>
          <w:szCs w:val="32"/>
        </w:rPr>
        <w:t>〇</w:t>
      </w:r>
      <w:r>
        <w:rPr>
          <w:rFonts w:ascii="Times New Roman" w:eastAsia="仿宋_GB2312" w:hAnsi="Times New Roman" w:cs="Times New Roman"/>
          <w:b/>
          <w:sz w:val="32"/>
          <w:szCs w:val="32"/>
        </w:rPr>
        <w:t>三五年远景目标</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年，服务国家外交战略能力、服务区域经济建设能力、服务学校专业发展能力实现质的提升，打造教育国际化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，助</w:t>
      </w:r>
      <w:proofErr w:type="gramStart"/>
      <w:r>
        <w:rPr>
          <w:rFonts w:ascii="Times New Roman" w:eastAsia="仿宋_GB2312" w:hAnsi="Times New Roman" w:cs="Times New Roman"/>
          <w:sz w:val="32"/>
          <w:szCs w:val="32"/>
        </w:rPr>
        <w:t>推学校</w:t>
      </w:r>
      <w:proofErr w:type="gramEnd"/>
      <w:r>
        <w:rPr>
          <w:rFonts w:ascii="Times New Roman" w:eastAsia="仿宋_GB2312" w:hAnsi="Times New Roman" w:cs="Times New Roman"/>
          <w:sz w:val="32"/>
          <w:szCs w:val="32"/>
        </w:rPr>
        <w:t>成为国际行业标准制订者、国际行业人才培养者，推动我校高职教育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走出去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成为中外交流合作的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金名片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，为国际职教发展提供一套特色鲜明的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金职方案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DA047A" w:rsidRDefault="00A15FDF">
      <w:pPr>
        <w:spacing w:line="52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十四五</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时期发展目标</w:t>
      </w:r>
    </w:p>
    <w:p w:rsidR="00DA047A" w:rsidRDefault="00A15FDF">
      <w:pPr>
        <w:spacing w:line="5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职业教育对外开放作为教育对外开放的重要组成部分，尤其伴随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倡议、数字经济转型等，战略地位更加突出；学校教育国际化以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服务国家战略、服务区域经济、服务专业发展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为目标，重视顶层设计与基层创新相结合，不断完善体制机制障碍，加大中外合作办学改革力度，引进一流教育资源；提高来华留学教育水平；服务国际产能合作，提升境外办学水平，培养目</w:t>
      </w:r>
      <w:r>
        <w:rPr>
          <w:rFonts w:ascii="Times New Roman" w:eastAsia="仿宋_GB2312" w:hAnsi="Times New Roman" w:cs="Times New Roman"/>
          <w:color w:val="000000" w:themeColor="text1"/>
          <w:sz w:val="32"/>
          <w:szCs w:val="32"/>
        </w:rPr>
        <w:lastRenderedPageBreak/>
        <w:t>的国经济社会发展的当地技术技能型人才；打造学校职业教育对外开放新高地，为服务国家战略</w:t>
      </w:r>
      <w:proofErr w:type="gramStart"/>
      <w:r>
        <w:rPr>
          <w:rFonts w:ascii="Times New Roman" w:eastAsia="仿宋_GB2312" w:hAnsi="Times New Roman" w:cs="Times New Roman"/>
          <w:color w:val="000000" w:themeColor="text1"/>
          <w:sz w:val="32"/>
          <w:szCs w:val="32"/>
        </w:rPr>
        <w:t>贡献金职力量</w:t>
      </w:r>
      <w:proofErr w:type="gramEnd"/>
      <w:r>
        <w:rPr>
          <w:rFonts w:ascii="Times New Roman" w:eastAsia="仿宋_GB2312" w:hAnsi="Times New Roman" w:cs="Times New Roman"/>
          <w:color w:val="000000" w:themeColor="text1"/>
          <w:sz w:val="32"/>
          <w:szCs w:val="32"/>
        </w:rPr>
        <w:t>。</w:t>
      </w:r>
    </w:p>
    <w:p w:rsidR="00DA047A" w:rsidRDefault="00A15FDF">
      <w:pPr>
        <w:spacing w:line="520" w:lineRule="exact"/>
        <w:ind w:firstLineChars="196" w:firstLine="627"/>
        <w:outlineLvl w:val="0"/>
        <w:rPr>
          <w:rFonts w:ascii="Times New Roman" w:eastAsia="仿宋_GB2312" w:hAnsi="Times New Roman" w:cs="Times New Roman"/>
          <w:color w:val="000000" w:themeColor="text1"/>
          <w:sz w:val="32"/>
          <w:szCs w:val="32"/>
        </w:rPr>
      </w:pPr>
      <w:bookmarkStart w:id="162" w:name="_Toc28972"/>
      <w:bookmarkStart w:id="163" w:name="_Toc16474"/>
      <w:r>
        <w:rPr>
          <w:rFonts w:ascii="Times New Roman" w:eastAsia="仿宋_GB2312" w:hAnsi="Times New Roman" w:cs="Times New Roman"/>
          <w:color w:val="000000" w:themeColor="text1"/>
          <w:sz w:val="32"/>
          <w:szCs w:val="32"/>
        </w:rPr>
        <w:t>学校教育国际化坚持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引进来</w:t>
      </w:r>
      <w:r>
        <w:rPr>
          <w:rFonts w:ascii="Times New Roman" w:eastAsia="仿宋_GB2312" w:hAnsi="Times New Roman" w:cs="Times New Roman"/>
          <w:color w:val="000000" w:themeColor="text1"/>
          <w:sz w:val="32"/>
          <w:szCs w:val="32"/>
        </w:rPr>
        <w:t>” “</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相互促进，聚焦提质增效，</w:t>
      </w:r>
      <w:proofErr w:type="gramStart"/>
      <w:r>
        <w:rPr>
          <w:rFonts w:ascii="Times New Roman" w:eastAsia="仿宋_GB2312" w:hAnsi="Times New Roman" w:cs="Times New Roman"/>
          <w:color w:val="000000" w:themeColor="text1"/>
          <w:sz w:val="32"/>
          <w:szCs w:val="32"/>
        </w:rPr>
        <w:t>推进怀卡托</w:t>
      </w:r>
      <w:proofErr w:type="gramEnd"/>
      <w:r>
        <w:rPr>
          <w:rFonts w:ascii="Times New Roman" w:eastAsia="仿宋_GB2312" w:hAnsi="Times New Roman" w:cs="Times New Roman"/>
          <w:color w:val="000000" w:themeColor="text1"/>
          <w:sz w:val="32"/>
          <w:szCs w:val="32"/>
        </w:rPr>
        <w:t>国</w:t>
      </w:r>
      <w:r>
        <w:rPr>
          <w:rFonts w:ascii="Times New Roman" w:eastAsia="仿宋_GB2312" w:hAnsi="Times New Roman" w:cs="Times New Roman"/>
          <w:color w:val="000000" w:themeColor="text1"/>
          <w:sz w:val="32"/>
          <w:szCs w:val="32"/>
        </w:rPr>
        <w:t>际学院质量保障体系建设；积极参与建设鲁班工</w:t>
      </w:r>
      <w:proofErr w:type="gramStart"/>
      <w:r>
        <w:rPr>
          <w:rFonts w:ascii="Times New Roman" w:eastAsia="仿宋_GB2312" w:hAnsi="Times New Roman" w:cs="Times New Roman"/>
          <w:color w:val="000000" w:themeColor="text1"/>
          <w:sz w:val="32"/>
          <w:szCs w:val="32"/>
        </w:rPr>
        <w:t>坊国际</w:t>
      </w:r>
      <w:proofErr w:type="gramEnd"/>
      <w:r>
        <w:rPr>
          <w:rFonts w:ascii="Times New Roman" w:eastAsia="仿宋_GB2312" w:hAnsi="Times New Roman" w:cs="Times New Roman"/>
          <w:color w:val="000000" w:themeColor="text1"/>
          <w:sz w:val="32"/>
          <w:szCs w:val="32"/>
        </w:rPr>
        <w:t>品牌，卢旺达海外分校高标准运行；对标来华留学质量认证，打造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留学金职品牌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；创新职教特色国际项目，持续推进人文交流，区域职业教育国际交流中心形成示范。到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年，举办中外合作办学专业</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个、引进国外优质课程</w:t>
      </w:r>
      <w:r>
        <w:rPr>
          <w:rFonts w:ascii="Times New Roman" w:eastAsia="仿宋_GB2312" w:hAnsi="Times New Roman" w:cs="Times New Roman"/>
          <w:color w:val="000000" w:themeColor="text1"/>
          <w:sz w:val="32"/>
          <w:szCs w:val="32"/>
        </w:rPr>
        <w:t>80</w:t>
      </w:r>
      <w:r>
        <w:rPr>
          <w:rFonts w:ascii="Times New Roman" w:eastAsia="仿宋_GB2312" w:hAnsi="Times New Roman" w:cs="Times New Roman"/>
          <w:color w:val="000000" w:themeColor="text1"/>
          <w:sz w:val="32"/>
          <w:szCs w:val="32"/>
        </w:rPr>
        <w:t>门、开发双语课程标准</w:t>
      </w:r>
      <w:r>
        <w:rPr>
          <w:rFonts w:ascii="Times New Roman" w:eastAsia="仿宋_GB2312" w:hAnsi="Times New Roman" w:cs="Times New Roman"/>
          <w:color w:val="000000" w:themeColor="text1"/>
          <w:sz w:val="32"/>
          <w:szCs w:val="32"/>
        </w:rPr>
        <w:t>40</w:t>
      </w:r>
      <w:r>
        <w:rPr>
          <w:rFonts w:ascii="Times New Roman" w:eastAsia="仿宋_GB2312" w:hAnsi="Times New Roman" w:cs="Times New Roman"/>
          <w:color w:val="000000" w:themeColor="text1"/>
          <w:sz w:val="32"/>
          <w:szCs w:val="32"/>
        </w:rPr>
        <w:t>个；建成国际合作科研平台</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个，参与开发职教国际标准</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国家认证并采用专业教学标准</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个；新增海外技术技能培训</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万人次。</w:t>
      </w:r>
      <w:bookmarkEnd w:id="162"/>
      <w:bookmarkEnd w:id="163"/>
    </w:p>
    <w:p w:rsidR="00DA047A" w:rsidRDefault="00A15FDF">
      <w:pPr>
        <w:spacing w:line="520" w:lineRule="exact"/>
        <w:ind w:firstLineChars="200" w:firstLine="640"/>
        <w:outlineLvl w:val="0"/>
        <w:rPr>
          <w:rFonts w:ascii="黑体" w:eastAsia="黑体" w:hAnsi="黑体" w:cs="黑体"/>
          <w:bCs/>
          <w:sz w:val="32"/>
          <w:szCs w:val="32"/>
        </w:rPr>
      </w:pPr>
      <w:bookmarkStart w:id="164" w:name="_Toc10641"/>
      <w:bookmarkStart w:id="165" w:name="_Toc22244"/>
      <w:r>
        <w:rPr>
          <w:rFonts w:ascii="黑体" w:eastAsia="黑体" w:hAnsi="黑体" w:cs="黑体"/>
          <w:bCs/>
          <w:sz w:val="32"/>
          <w:szCs w:val="32"/>
        </w:rPr>
        <w:t>三、重点工作与主要任务</w:t>
      </w:r>
      <w:bookmarkEnd w:id="164"/>
      <w:bookmarkEnd w:id="165"/>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（一）促进中外合作办学高质量发展</w:t>
      </w:r>
    </w:p>
    <w:p w:rsidR="00DA047A" w:rsidRDefault="00A15FDF">
      <w:pPr>
        <w:spacing w:line="52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b/>
          <w:color w:val="000000" w:themeColor="text1"/>
          <w:sz w:val="32"/>
          <w:szCs w:val="32"/>
        </w:rPr>
        <w:t>优化办学理念，提升中外合作办学治理水平。</w:t>
      </w:r>
      <w:r>
        <w:rPr>
          <w:rFonts w:ascii="Times New Roman" w:eastAsia="仿宋_GB2312" w:hAnsi="Times New Roman" w:cs="Times New Roman"/>
          <w:color w:val="000000" w:themeColor="text1"/>
          <w:sz w:val="32"/>
          <w:szCs w:val="32"/>
        </w:rPr>
        <w:t>一是完善办学理念。</w:t>
      </w:r>
      <w:r>
        <w:rPr>
          <w:rFonts w:ascii="Times New Roman" w:eastAsia="仿宋_GB2312" w:hAnsi="Times New Roman" w:cs="Times New Roman"/>
          <w:bCs/>
          <w:color w:val="000000" w:themeColor="text1"/>
          <w:sz w:val="32"/>
          <w:szCs w:val="32"/>
        </w:rPr>
        <w:t>逐步引导合作办学从</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引进、吸收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融创、引领</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的发展阶段转变，立足地方经济和专业发展，融合国际优质资源，走出一条具有</w:t>
      </w:r>
      <w:proofErr w:type="gramStart"/>
      <w:r>
        <w:rPr>
          <w:rFonts w:ascii="Times New Roman" w:eastAsia="仿宋_GB2312" w:hAnsi="Times New Roman" w:cs="Times New Roman"/>
          <w:bCs/>
          <w:color w:val="000000" w:themeColor="text1"/>
          <w:sz w:val="32"/>
          <w:szCs w:val="32"/>
        </w:rPr>
        <w:t>金职特色</w:t>
      </w:r>
      <w:proofErr w:type="gramEnd"/>
      <w:r>
        <w:rPr>
          <w:rFonts w:ascii="Times New Roman" w:eastAsia="仿宋_GB2312" w:hAnsi="Times New Roman" w:cs="Times New Roman"/>
          <w:bCs/>
          <w:color w:val="000000" w:themeColor="text1"/>
          <w:sz w:val="32"/>
          <w:szCs w:val="32"/>
        </w:rPr>
        <w:t>的中外合作办学之路。</w:t>
      </w:r>
      <w:r>
        <w:rPr>
          <w:rFonts w:ascii="Times New Roman" w:eastAsia="仿宋_GB2312" w:hAnsi="Times New Roman" w:cs="Times New Roman"/>
          <w:color w:val="000000" w:themeColor="text1"/>
          <w:sz w:val="32"/>
          <w:szCs w:val="32"/>
        </w:rPr>
        <w:t>二是深化体制机制建设。</w:t>
      </w:r>
      <w:r>
        <w:rPr>
          <w:rFonts w:ascii="Times New Roman" w:eastAsia="仿宋_GB2312" w:hAnsi="Times New Roman" w:cs="Times New Roman"/>
          <w:bCs/>
          <w:color w:val="000000" w:themeColor="text1"/>
          <w:sz w:val="32"/>
          <w:szCs w:val="32"/>
        </w:rPr>
        <w:t>建立</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总体规划</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落实执行</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绩效评估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的内部管理机制和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评估</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反馈</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的自我改进和质量保障机制，实现示范引领，反馈调整办学机制的督促改进，形成闭环管理。</w:t>
      </w:r>
      <w:r>
        <w:rPr>
          <w:rFonts w:ascii="Times New Roman" w:eastAsia="仿宋_GB2312" w:hAnsi="Times New Roman" w:cs="Times New Roman"/>
          <w:color w:val="000000" w:themeColor="text1"/>
          <w:sz w:val="32"/>
          <w:szCs w:val="32"/>
        </w:rPr>
        <w:t>三是创新合作办学模式。</w:t>
      </w:r>
      <w:r>
        <w:rPr>
          <w:rFonts w:ascii="Times New Roman" w:eastAsia="仿宋_GB2312" w:hAnsi="Times New Roman" w:cs="Times New Roman"/>
          <w:bCs/>
          <w:color w:val="000000" w:themeColor="text1"/>
          <w:sz w:val="32"/>
          <w:szCs w:val="32"/>
        </w:rPr>
        <w:t>非独立法人机构办学逐步成为标杆，形成</w:t>
      </w:r>
      <w:proofErr w:type="gramStart"/>
      <w:r>
        <w:rPr>
          <w:rFonts w:ascii="Times New Roman" w:eastAsia="仿宋_GB2312" w:hAnsi="Times New Roman" w:cs="Times New Roman"/>
          <w:bCs/>
          <w:color w:val="000000" w:themeColor="text1"/>
          <w:sz w:val="32"/>
          <w:szCs w:val="32"/>
        </w:rPr>
        <w:t>金职特色</w:t>
      </w:r>
      <w:proofErr w:type="gramEnd"/>
      <w:r>
        <w:rPr>
          <w:rFonts w:ascii="Times New Roman" w:eastAsia="仿宋_GB2312" w:hAnsi="Times New Roman" w:cs="Times New Roman"/>
          <w:bCs/>
          <w:color w:val="000000" w:themeColor="text1"/>
          <w:sz w:val="32"/>
          <w:szCs w:val="32"/>
        </w:rPr>
        <w:t>办学模式；借鉴德国</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双元制</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人才培养模式，推动中德职业教育试点项目落地；开拓中外联合办学与中短期海外实习等项目。</w:t>
      </w:r>
      <w:r>
        <w:rPr>
          <w:rFonts w:ascii="Times New Roman" w:eastAsia="仿宋_GB2312" w:hAnsi="Times New Roman" w:cs="Times New Roman"/>
          <w:color w:val="000000" w:themeColor="text1"/>
          <w:sz w:val="32"/>
          <w:szCs w:val="32"/>
        </w:rPr>
        <w:t>四是健全合作办学规范体系。</w:t>
      </w:r>
      <w:r>
        <w:rPr>
          <w:rFonts w:ascii="Times New Roman" w:eastAsia="仿宋_GB2312" w:hAnsi="Times New Roman" w:cs="Times New Roman"/>
          <w:bCs/>
          <w:color w:val="000000" w:themeColor="text1"/>
          <w:sz w:val="32"/>
          <w:szCs w:val="32"/>
        </w:rPr>
        <w:t>规范合作办学各项制度，理顺内部管理。提供制度保障，创设中外师生共享的多元化发展空间。</w:t>
      </w:r>
    </w:p>
    <w:p w:rsidR="00DA047A" w:rsidRDefault="00A15FDF">
      <w:pPr>
        <w:spacing w:line="520" w:lineRule="exact"/>
        <w:ind w:firstLineChars="200" w:firstLine="643"/>
        <w:rPr>
          <w:rFonts w:ascii="Times New Roman" w:eastAsia="仿宋_GB2312" w:hAnsi="Times New Roman" w:cs="Times New Roman"/>
          <w:bCs/>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b/>
          <w:color w:val="000000" w:themeColor="text1"/>
          <w:sz w:val="32"/>
          <w:szCs w:val="32"/>
        </w:rPr>
        <w:t>强化专业建设，凸显中外合作办学特色。</w:t>
      </w:r>
      <w:r>
        <w:rPr>
          <w:rFonts w:ascii="Times New Roman" w:eastAsia="仿宋_GB2312" w:hAnsi="Times New Roman" w:cs="Times New Roman"/>
          <w:color w:val="000000" w:themeColor="text1"/>
          <w:sz w:val="32"/>
          <w:szCs w:val="32"/>
        </w:rPr>
        <w:t>一是合理布局专</w:t>
      </w:r>
      <w:r>
        <w:rPr>
          <w:rFonts w:ascii="Times New Roman" w:eastAsia="仿宋_GB2312" w:hAnsi="Times New Roman" w:cs="Times New Roman"/>
          <w:color w:val="000000" w:themeColor="text1"/>
          <w:sz w:val="32"/>
          <w:szCs w:val="32"/>
        </w:rPr>
        <w:lastRenderedPageBreak/>
        <w:t>业设置。</w:t>
      </w:r>
      <w:r>
        <w:rPr>
          <w:rFonts w:ascii="Times New Roman" w:eastAsia="仿宋_GB2312" w:hAnsi="Times New Roman" w:cs="Times New Roman"/>
          <w:bCs/>
          <w:color w:val="000000" w:themeColor="text1"/>
          <w:sz w:val="32"/>
          <w:szCs w:val="32"/>
        </w:rPr>
        <w:t>以产业链、产业群、职业岗位群为依托，实现专业群与产业的有效对接，构建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科技</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艺术</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的中外合作办学专业群；借鉴国外优质应用技术</w:t>
      </w:r>
      <w:proofErr w:type="gramStart"/>
      <w:r>
        <w:rPr>
          <w:rFonts w:ascii="Times New Roman" w:eastAsia="仿宋_GB2312" w:hAnsi="Times New Roman" w:cs="Times New Roman"/>
          <w:bCs/>
          <w:color w:val="000000" w:themeColor="text1"/>
          <w:sz w:val="32"/>
          <w:szCs w:val="32"/>
        </w:rPr>
        <w:t>型大学</w:t>
      </w:r>
      <w:proofErr w:type="gramEnd"/>
      <w:r>
        <w:rPr>
          <w:rFonts w:ascii="Times New Roman" w:eastAsia="仿宋_GB2312" w:hAnsi="Times New Roman" w:cs="Times New Roman"/>
          <w:bCs/>
          <w:color w:val="000000" w:themeColor="text1"/>
          <w:sz w:val="32"/>
          <w:szCs w:val="32"/>
        </w:rPr>
        <w:t>本科专业建设要求，筹建本科层次中外合作办学项目。</w:t>
      </w:r>
      <w:r>
        <w:rPr>
          <w:rFonts w:ascii="Times New Roman" w:eastAsia="仿宋_GB2312" w:hAnsi="Times New Roman" w:cs="Times New Roman"/>
          <w:color w:val="000000" w:themeColor="text1"/>
          <w:sz w:val="32"/>
          <w:szCs w:val="32"/>
        </w:rPr>
        <w:t>二是</w:t>
      </w:r>
      <w:r>
        <w:rPr>
          <w:rFonts w:ascii="Times New Roman" w:eastAsia="仿宋_GB2312" w:hAnsi="Times New Roman" w:cs="Times New Roman"/>
          <w:color w:val="000000" w:themeColor="text1"/>
          <w:sz w:val="32"/>
          <w:szCs w:val="32"/>
        </w:rPr>
        <w:t>提高人才培养质量。</w:t>
      </w:r>
      <w:r>
        <w:rPr>
          <w:rFonts w:ascii="Times New Roman" w:eastAsia="仿宋_GB2312" w:hAnsi="Times New Roman" w:cs="Times New Roman"/>
          <w:bCs/>
          <w:color w:val="000000" w:themeColor="text1"/>
          <w:sz w:val="32"/>
          <w:szCs w:val="32"/>
        </w:rPr>
        <w:t>优化生源结构，拓宽招生渠道，提高生源质量；结合专业发展特点，设计个性化国际化人才培养模式；创新境外交流项目与境内跨文化交流活动等，拓宽学生国际化视野。</w:t>
      </w:r>
      <w:r>
        <w:rPr>
          <w:rFonts w:ascii="Times New Roman" w:eastAsia="仿宋_GB2312" w:hAnsi="Times New Roman" w:cs="Times New Roman"/>
          <w:color w:val="000000" w:themeColor="text1"/>
          <w:sz w:val="32"/>
          <w:szCs w:val="32"/>
        </w:rPr>
        <w:t>三是建设特色教育教学资源。</w:t>
      </w:r>
      <w:r>
        <w:rPr>
          <w:rFonts w:ascii="Times New Roman" w:eastAsia="仿宋_GB2312" w:hAnsi="Times New Roman" w:cs="Times New Roman"/>
          <w:bCs/>
          <w:color w:val="000000" w:themeColor="text1"/>
          <w:sz w:val="32"/>
          <w:szCs w:val="32"/>
        </w:rPr>
        <w:t>推动名校、名师、名匠上云，打造线上教学名师空间，打造智慧教研平台；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线上</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线下</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扩大优质课程资源的受益覆盖面，培育一批线上</w:t>
      </w:r>
      <w:proofErr w:type="gramStart"/>
      <w:r>
        <w:rPr>
          <w:rFonts w:ascii="Times New Roman" w:eastAsia="仿宋_GB2312" w:hAnsi="Times New Roman" w:cs="Times New Roman"/>
          <w:bCs/>
          <w:color w:val="000000" w:themeColor="text1"/>
          <w:sz w:val="32"/>
          <w:szCs w:val="32"/>
        </w:rPr>
        <w:t>名师金课</w:t>
      </w:r>
      <w:proofErr w:type="gramEnd"/>
      <w:r>
        <w:rPr>
          <w:rFonts w:ascii="Times New Roman" w:eastAsia="仿宋_GB2312" w:hAnsi="Times New Roman" w:cs="Times New Roman"/>
          <w:bCs/>
          <w:color w:val="000000" w:themeColor="text1"/>
          <w:sz w:val="32"/>
          <w:szCs w:val="32"/>
        </w:rPr>
        <w:t>，达到示范课和精品课对非中外合作办学专业的辐射效果。</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3.</w:t>
      </w:r>
      <w:r>
        <w:rPr>
          <w:rFonts w:ascii="Times New Roman" w:eastAsia="仿宋_GB2312" w:hAnsi="Times New Roman" w:cs="Times New Roman"/>
          <w:b/>
          <w:color w:val="000000" w:themeColor="text1"/>
          <w:sz w:val="32"/>
          <w:szCs w:val="32"/>
        </w:rPr>
        <w:t>凝练办学特色，打造中外合作办学品牌。</w:t>
      </w:r>
      <w:r>
        <w:rPr>
          <w:rFonts w:ascii="Times New Roman" w:eastAsia="仿宋_GB2312" w:hAnsi="Times New Roman" w:cs="Times New Roman"/>
          <w:color w:val="000000" w:themeColor="text1"/>
          <w:sz w:val="32"/>
          <w:szCs w:val="32"/>
        </w:rPr>
        <w:t>一是办好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中新职教论坛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搭建中新职教学术人文交流平台</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为中新信息共享、经验交流和专业研讨提供高层次平台。</w:t>
      </w:r>
      <w:r>
        <w:rPr>
          <w:rFonts w:ascii="Times New Roman" w:eastAsia="仿宋_GB2312" w:hAnsi="Times New Roman" w:cs="Times New Roman"/>
          <w:color w:val="000000" w:themeColor="text1"/>
          <w:sz w:val="32"/>
          <w:szCs w:val="32"/>
        </w:rPr>
        <w:t>二是做好质量认证工作。</w:t>
      </w:r>
      <w:r>
        <w:rPr>
          <w:rFonts w:ascii="Times New Roman" w:eastAsia="仿宋_GB2312" w:hAnsi="Times New Roman" w:cs="Times New Roman"/>
          <w:bCs/>
          <w:color w:val="000000" w:themeColor="text1"/>
          <w:sz w:val="32"/>
          <w:szCs w:val="32"/>
        </w:rPr>
        <w:t>借</w:t>
      </w:r>
      <w:proofErr w:type="gramStart"/>
      <w:r>
        <w:rPr>
          <w:rFonts w:ascii="Times New Roman" w:eastAsia="仿宋_GB2312" w:hAnsi="Times New Roman" w:cs="Times New Roman"/>
          <w:bCs/>
          <w:color w:val="000000" w:themeColor="text1"/>
          <w:sz w:val="32"/>
          <w:szCs w:val="32"/>
        </w:rPr>
        <w:t>力中国</w:t>
      </w:r>
      <w:proofErr w:type="gramEnd"/>
      <w:r>
        <w:rPr>
          <w:rFonts w:ascii="Times New Roman" w:eastAsia="仿宋_GB2312" w:hAnsi="Times New Roman" w:cs="Times New Roman"/>
          <w:bCs/>
          <w:color w:val="000000" w:themeColor="text1"/>
          <w:sz w:val="32"/>
          <w:szCs w:val="32"/>
        </w:rPr>
        <w:t>教育国际交流协会的权威平台，逐步建立合作办学质量保障体系，实现合作办学向</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内涵发展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以质图强</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的重大转型。</w:t>
      </w:r>
      <w:r>
        <w:rPr>
          <w:rFonts w:ascii="Times New Roman" w:eastAsia="仿宋_GB2312" w:hAnsi="Times New Roman" w:cs="Times New Roman"/>
          <w:color w:val="000000" w:themeColor="text1"/>
          <w:sz w:val="32"/>
          <w:szCs w:val="32"/>
        </w:rPr>
        <w:t>三是建好中新师资培训中心。</w:t>
      </w:r>
      <w:r>
        <w:rPr>
          <w:rFonts w:ascii="Times New Roman" w:eastAsia="仿宋_GB2312" w:hAnsi="Times New Roman" w:cs="Times New Roman"/>
          <w:bCs/>
          <w:color w:val="000000" w:themeColor="text1"/>
          <w:sz w:val="32"/>
          <w:szCs w:val="32"/>
        </w:rPr>
        <w:t>开展职业教育相关方面的培训；申报新西兰官方教师职业资格培训资质，建立项目联合申报、科研平台共享机制；合作建立职业教育交流共享机制，共建国际交流平台。</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（二）打造海外</w:t>
      </w:r>
      <w:proofErr w:type="gramStart"/>
      <w:r>
        <w:rPr>
          <w:rFonts w:ascii="楷体" w:eastAsia="楷体" w:hAnsi="楷体" w:cs="楷体"/>
          <w:bCs/>
          <w:sz w:val="32"/>
          <w:szCs w:val="32"/>
        </w:rPr>
        <w:t>办学金职样本</w:t>
      </w:r>
      <w:proofErr w:type="gramEnd"/>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1.</w:t>
      </w:r>
      <w:r>
        <w:rPr>
          <w:rFonts w:ascii="Times New Roman" w:eastAsia="仿宋_GB2312" w:hAnsi="Times New Roman" w:cs="Times New Roman"/>
          <w:b/>
          <w:color w:val="000000" w:themeColor="text1"/>
          <w:sz w:val="32"/>
          <w:szCs w:val="32"/>
        </w:rPr>
        <w:t>彰显新担当，深度参与国家</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技能非洲计划</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项目。</w:t>
      </w:r>
      <w:r>
        <w:rPr>
          <w:rFonts w:ascii="Times New Roman" w:eastAsia="仿宋_GB2312" w:hAnsi="Times New Roman" w:cs="Times New Roman"/>
          <w:color w:val="000000" w:themeColor="text1"/>
          <w:sz w:val="32"/>
          <w:szCs w:val="32"/>
        </w:rPr>
        <w:t>一是对接国家级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技能非洲计划</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项目。在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中非合作论坛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框架下，围绕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八大行动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和浙江对非合作十四五规划，在中国教育国际交流协会指导下，联合非洲技术与应用型大学与学院协会（</w:t>
      </w:r>
      <w:r>
        <w:rPr>
          <w:rFonts w:ascii="Times New Roman" w:eastAsia="仿宋_GB2312" w:hAnsi="Times New Roman" w:cs="Times New Roman"/>
          <w:color w:val="000000" w:themeColor="text1"/>
          <w:sz w:val="32"/>
          <w:szCs w:val="32"/>
        </w:rPr>
        <w:t>CAPA</w:t>
      </w:r>
      <w:r>
        <w:rPr>
          <w:rFonts w:ascii="Times New Roman" w:eastAsia="仿宋_GB2312" w:hAnsi="Times New Roman" w:cs="Times New Roman"/>
          <w:color w:val="000000" w:themeColor="text1"/>
          <w:sz w:val="32"/>
          <w:szCs w:val="32"/>
        </w:rPr>
        <w:t>），对接国家级</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技能非洲计划</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项目，积极向中卢双方政府寻求政策支持；联合境内外项目参与院校制定重点突出、特色鲜明、点面兼</w:t>
      </w:r>
      <w:r>
        <w:rPr>
          <w:rFonts w:ascii="Times New Roman" w:eastAsia="仿宋_GB2312" w:hAnsi="Times New Roman" w:cs="Times New Roman"/>
          <w:color w:val="000000" w:themeColor="text1"/>
          <w:sz w:val="32"/>
          <w:szCs w:val="32"/>
        </w:rPr>
        <w:lastRenderedPageBreak/>
        <w:t>顾的项目实施方案，建设涵盖学籍、教学、质量监控等内容的制度体系，保障项目实施；联合境外合作</w:t>
      </w:r>
      <w:proofErr w:type="gramStart"/>
      <w:r>
        <w:rPr>
          <w:rFonts w:ascii="Times New Roman" w:eastAsia="仿宋_GB2312" w:hAnsi="Times New Roman" w:cs="Times New Roman"/>
          <w:color w:val="000000" w:themeColor="text1"/>
          <w:sz w:val="32"/>
          <w:szCs w:val="32"/>
        </w:rPr>
        <w:t>校落实</w:t>
      </w:r>
      <w:proofErr w:type="gramEnd"/>
      <w:r>
        <w:rPr>
          <w:rFonts w:ascii="Times New Roman" w:eastAsia="仿宋_GB2312" w:hAnsi="Times New Roman" w:cs="Times New Roman"/>
          <w:color w:val="000000" w:themeColor="text1"/>
          <w:sz w:val="32"/>
          <w:szCs w:val="32"/>
        </w:rPr>
        <w:t>招生与学生管理，做精做细项目；夯实项目内学生来华培养的教学安排、学籍注册、实习管理，做实人才培养。二是培育境外（非洲）</w:t>
      </w:r>
      <w:r>
        <w:rPr>
          <w:rFonts w:ascii="Times New Roman" w:eastAsia="仿宋_GB2312" w:hAnsi="Times New Roman" w:cs="Times New Roman"/>
          <w:color w:val="000000" w:themeColor="text1"/>
          <w:sz w:val="32"/>
          <w:szCs w:val="32"/>
        </w:rPr>
        <w:t>人才培养基地。以电气自动化技术专业人才培养为基础，积极拓展电子商务等</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个专业学历类教育，研究建立内外联动、分段教学、共建共享的职教合作新模式，形成</w:t>
      </w:r>
      <w:r>
        <w:rPr>
          <w:rFonts w:ascii="Times New Roman" w:eastAsia="仿宋_GB2312" w:hAnsi="Times New Roman" w:cs="Times New Roman"/>
          <w:color w:val="000000" w:themeColor="text1"/>
          <w:sz w:val="32"/>
          <w:szCs w:val="32"/>
        </w:rPr>
        <w:t>“2+1”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素养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技术技能型留学生培养模式，培养具有国际视野、懂汉语、精技能的本土化人才。充分利用合作办学优势积极承接卢旺达各类人才培养培训项目，满足本土化人才培养需求的同时，积极培育学校境外（非洲）人才培养基地。</w:t>
      </w:r>
      <w:r>
        <w:rPr>
          <w:rFonts w:ascii="Times New Roman" w:eastAsia="仿宋_GB2312" w:hAnsi="Times New Roman" w:cs="Times New Roman"/>
          <w:color w:val="000000" w:themeColor="text1"/>
          <w:sz w:val="32"/>
          <w:szCs w:val="32"/>
        </w:rPr>
        <w:t xml:space="preserve"> </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 xml:space="preserve">2. </w:t>
      </w:r>
      <w:r>
        <w:rPr>
          <w:rFonts w:ascii="Times New Roman" w:eastAsia="仿宋_GB2312" w:hAnsi="Times New Roman" w:cs="Times New Roman"/>
          <w:b/>
          <w:color w:val="000000" w:themeColor="text1"/>
          <w:sz w:val="32"/>
          <w:szCs w:val="32"/>
        </w:rPr>
        <w:t>锚定新方位，不断深化卢旺达海外分校内涵。</w:t>
      </w:r>
      <w:r>
        <w:rPr>
          <w:rFonts w:ascii="Times New Roman" w:eastAsia="仿宋_GB2312" w:hAnsi="Times New Roman" w:cs="Times New Roman"/>
          <w:color w:val="000000" w:themeColor="text1"/>
          <w:sz w:val="32"/>
          <w:szCs w:val="32"/>
        </w:rPr>
        <w:t>一是健全境外办学制度体系。参照《高等学校境外办学指南（试行）》、高等学校办学管理体系，协同相关部门，出台境外办学教师选派、境外资产管理、境外差旅管理等制度，完善海外办学的规范化与制度化。二是深化海外办学运行模式。继续与中</w:t>
      </w:r>
      <w:proofErr w:type="gramStart"/>
      <w:r>
        <w:rPr>
          <w:rFonts w:ascii="Times New Roman" w:eastAsia="仿宋_GB2312" w:hAnsi="Times New Roman" w:cs="Times New Roman"/>
          <w:color w:val="000000" w:themeColor="text1"/>
          <w:sz w:val="32"/>
          <w:szCs w:val="32"/>
        </w:rPr>
        <w:t>卢</w:t>
      </w:r>
      <w:proofErr w:type="gramEnd"/>
      <w:r>
        <w:rPr>
          <w:rFonts w:ascii="Times New Roman" w:eastAsia="仿宋_GB2312" w:hAnsi="Times New Roman" w:cs="Times New Roman"/>
          <w:color w:val="000000" w:themeColor="text1"/>
          <w:sz w:val="32"/>
          <w:szCs w:val="32"/>
        </w:rPr>
        <w:t>政府保持紧密联系，寻求更多的政策与经费等支持；与卢旺达理工学院</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穆桑泽职业技术学院（</w:t>
      </w:r>
      <w:r>
        <w:rPr>
          <w:rFonts w:ascii="Times New Roman" w:eastAsia="仿宋_GB2312" w:hAnsi="Times New Roman" w:cs="Times New Roman"/>
          <w:color w:val="000000" w:themeColor="text1"/>
          <w:sz w:val="32"/>
          <w:szCs w:val="32"/>
        </w:rPr>
        <w:t>RP-IPRC Musanze</w:t>
      </w:r>
      <w:r>
        <w:rPr>
          <w:rFonts w:ascii="Times New Roman" w:eastAsia="仿宋_GB2312" w:hAnsi="Times New Roman" w:cs="Times New Roman"/>
          <w:color w:val="000000" w:themeColor="text1"/>
          <w:sz w:val="32"/>
          <w:szCs w:val="32"/>
        </w:rPr>
        <w:t>）等境内外合作校保持或建立紧密伙伴关系，抱团联合办学；联合电气自动化、跨境电子商务等</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个专业领域境内外企业、行业及专家，组建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校企协作联盟，争取更多的社会力量参与</w:t>
      </w:r>
      <w:r>
        <w:rPr>
          <w:rFonts w:ascii="Times New Roman" w:eastAsia="仿宋_GB2312" w:hAnsi="Times New Roman" w:cs="Times New Roman"/>
          <w:color w:val="000000" w:themeColor="text1"/>
          <w:sz w:val="32"/>
          <w:szCs w:val="32"/>
        </w:rPr>
        <w:t>办学，不断深化政</w:t>
      </w:r>
      <w:proofErr w:type="gramStart"/>
      <w:r>
        <w:rPr>
          <w:rFonts w:ascii="Times New Roman" w:eastAsia="仿宋_GB2312" w:hAnsi="Times New Roman" w:cs="Times New Roman"/>
          <w:color w:val="000000" w:themeColor="text1"/>
          <w:sz w:val="32"/>
          <w:szCs w:val="32"/>
        </w:rPr>
        <w:t>校行企</w:t>
      </w:r>
      <w:proofErr w:type="gramEnd"/>
      <w:r>
        <w:rPr>
          <w:rFonts w:ascii="Times New Roman" w:eastAsia="仿宋_GB2312" w:hAnsi="Times New Roman" w:cs="Times New Roman"/>
          <w:color w:val="000000" w:themeColor="text1"/>
          <w:sz w:val="32"/>
          <w:szCs w:val="32"/>
        </w:rPr>
        <w:t>四方协同办学运行模式。三是推动建成综合性鲁班工坊。联合北京恒华伟业、中国小商品城集团、华为卢旺达子公司等共建</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个境外实验实训室；基于境外学历教育和技术技能培训，建设</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个援外师资库、</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个援外职教资源库，建成集技能培训、文化传播等功能于一体的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可学、可看、可</w:t>
      </w:r>
      <w:proofErr w:type="gramStart"/>
      <w:r>
        <w:rPr>
          <w:rFonts w:ascii="Times New Roman" w:eastAsia="仿宋_GB2312" w:hAnsi="Times New Roman" w:cs="Times New Roman"/>
          <w:color w:val="000000" w:themeColor="text1"/>
          <w:sz w:val="32"/>
          <w:szCs w:val="32"/>
        </w:rPr>
        <w:t>研</w:t>
      </w:r>
      <w:proofErr w:type="gramEnd"/>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的鲁班工坊，服务非</w:t>
      </w:r>
      <w:r>
        <w:rPr>
          <w:rFonts w:ascii="Times New Roman" w:eastAsia="仿宋_GB2312" w:hAnsi="Times New Roman" w:cs="Times New Roman"/>
          <w:color w:val="000000" w:themeColor="text1"/>
          <w:sz w:val="32"/>
          <w:szCs w:val="32"/>
        </w:rPr>
        <w:lastRenderedPageBreak/>
        <w:t>洲产能发展。</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3.</w:t>
      </w:r>
      <w:r>
        <w:rPr>
          <w:rFonts w:ascii="Times New Roman" w:eastAsia="仿宋_GB2312" w:hAnsi="Times New Roman" w:cs="Times New Roman"/>
          <w:b/>
          <w:color w:val="000000" w:themeColor="text1"/>
          <w:sz w:val="32"/>
          <w:szCs w:val="32"/>
        </w:rPr>
        <w:t>展示新作为，形成一批</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一带一路</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办学新成果。</w:t>
      </w:r>
      <w:r>
        <w:rPr>
          <w:rFonts w:ascii="Times New Roman" w:eastAsia="仿宋_GB2312" w:hAnsi="Times New Roman" w:cs="Times New Roman"/>
          <w:color w:val="000000" w:themeColor="text1"/>
          <w:sz w:val="32"/>
          <w:szCs w:val="32"/>
        </w:rPr>
        <w:t>一是建设</w:t>
      </w:r>
      <w:proofErr w:type="gramStart"/>
      <w:r>
        <w:rPr>
          <w:rFonts w:ascii="Times New Roman" w:eastAsia="仿宋_GB2312" w:hAnsi="Times New Roman" w:cs="Times New Roman"/>
          <w:color w:val="000000" w:themeColor="text1"/>
          <w:sz w:val="32"/>
          <w:szCs w:val="32"/>
        </w:rPr>
        <w:t>涉非区域</w:t>
      </w:r>
      <w:proofErr w:type="gramEnd"/>
      <w:r>
        <w:rPr>
          <w:rFonts w:ascii="Times New Roman" w:eastAsia="仿宋_GB2312" w:hAnsi="Times New Roman" w:cs="Times New Roman"/>
          <w:color w:val="000000" w:themeColor="text1"/>
          <w:sz w:val="32"/>
          <w:szCs w:val="32"/>
        </w:rPr>
        <w:t>研究中心。以卢旺达为起点，涵盖东非共同体，研究其政治经济、职业教育的发展特点与潜力，夯实区域研究中心建设基础；整合境内外东非共同体</w:t>
      </w:r>
      <w:proofErr w:type="gramStart"/>
      <w:r>
        <w:rPr>
          <w:rFonts w:ascii="Times New Roman" w:eastAsia="仿宋_GB2312" w:hAnsi="Times New Roman" w:cs="Times New Roman"/>
          <w:color w:val="000000" w:themeColor="text1"/>
          <w:sz w:val="32"/>
          <w:szCs w:val="32"/>
        </w:rPr>
        <w:t>智</w:t>
      </w:r>
      <w:r>
        <w:rPr>
          <w:rFonts w:ascii="Times New Roman" w:eastAsia="仿宋_GB2312" w:hAnsi="Times New Roman" w:cs="Times New Roman"/>
          <w:color w:val="000000" w:themeColor="text1"/>
          <w:sz w:val="32"/>
          <w:szCs w:val="32"/>
        </w:rPr>
        <w:t>库研究</w:t>
      </w:r>
      <w:proofErr w:type="gramEnd"/>
      <w:r>
        <w:rPr>
          <w:rFonts w:ascii="Times New Roman" w:eastAsia="仿宋_GB2312" w:hAnsi="Times New Roman" w:cs="Times New Roman"/>
          <w:color w:val="000000" w:themeColor="text1"/>
          <w:sz w:val="32"/>
          <w:szCs w:val="32"/>
        </w:rPr>
        <w:t>基础，积极开展</w:t>
      </w:r>
      <w:proofErr w:type="gramStart"/>
      <w:r>
        <w:rPr>
          <w:rFonts w:ascii="Times New Roman" w:eastAsia="仿宋_GB2312" w:hAnsi="Times New Roman" w:cs="Times New Roman"/>
          <w:color w:val="000000" w:themeColor="text1"/>
          <w:sz w:val="32"/>
          <w:szCs w:val="32"/>
        </w:rPr>
        <w:t>咨</w:t>
      </w:r>
      <w:proofErr w:type="gramEnd"/>
      <w:r>
        <w:rPr>
          <w:rFonts w:ascii="Times New Roman" w:eastAsia="仿宋_GB2312" w:hAnsi="Times New Roman" w:cs="Times New Roman"/>
          <w:color w:val="000000" w:themeColor="text1"/>
          <w:sz w:val="32"/>
          <w:szCs w:val="32"/>
        </w:rPr>
        <w:t>政服务、学科建设等研究，为服务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战略提供智力支持。二是形成一批境外办学新成果。调研境外院校标准与课程引进需求以及境外企业、行业调研境外技术服务标准需求，对接国家标准化管理委员会，整合境内外职业教育资源，牵头或参与职业教育相关国际标准的制定，开发输出一批标准和课程，提升学校职业教育话语权和国际影响力。</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（三）打造</w:t>
      </w:r>
      <w:r>
        <w:rPr>
          <w:rFonts w:ascii="楷体" w:eastAsia="楷体" w:hAnsi="楷体" w:cs="楷体"/>
          <w:bCs/>
          <w:sz w:val="32"/>
          <w:szCs w:val="32"/>
        </w:rPr>
        <w:t>“</w:t>
      </w:r>
      <w:r>
        <w:rPr>
          <w:rFonts w:ascii="楷体" w:eastAsia="楷体" w:hAnsi="楷体" w:cs="楷体"/>
          <w:bCs/>
          <w:sz w:val="32"/>
          <w:szCs w:val="32"/>
        </w:rPr>
        <w:t>留学金职</w:t>
      </w:r>
      <w:r>
        <w:rPr>
          <w:rFonts w:ascii="楷体" w:eastAsia="楷体" w:hAnsi="楷体" w:cs="楷体"/>
          <w:bCs/>
          <w:sz w:val="32"/>
          <w:szCs w:val="32"/>
        </w:rPr>
        <w:t>”</w:t>
      </w:r>
      <w:r>
        <w:rPr>
          <w:rFonts w:ascii="楷体" w:eastAsia="楷体" w:hAnsi="楷体" w:cs="楷体"/>
          <w:bCs/>
          <w:sz w:val="32"/>
          <w:szCs w:val="32"/>
        </w:rPr>
        <w:t>教育品牌</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 xml:space="preserve">1. </w:t>
      </w:r>
      <w:r>
        <w:rPr>
          <w:rFonts w:ascii="Times New Roman" w:eastAsia="仿宋_GB2312" w:hAnsi="Times New Roman" w:cs="Times New Roman"/>
          <w:b/>
          <w:color w:val="000000" w:themeColor="text1"/>
          <w:sz w:val="32"/>
          <w:szCs w:val="32"/>
        </w:rPr>
        <w:t>严把招生入口关，优化生源结构和质量。</w:t>
      </w:r>
      <w:r>
        <w:rPr>
          <w:rFonts w:ascii="Times New Roman" w:eastAsia="仿宋_GB2312" w:hAnsi="Times New Roman" w:cs="Times New Roman"/>
          <w:color w:val="000000" w:themeColor="text1"/>
          <w:sz w:val="32"/>
          <w:szCs w:val="32"/>
        </w:rPr>
        <w:t>一是强化留学生招生宣传，拓宽留学生招生路径。借助与国境外高校的合作，借助学校出访师生、来访外宾、来华专家</w:t>
      </w:r>
      <w:r>
        <w:rPr>
          <w:rFonts w:ascii="Times New Roman" w:eastAsia="仿宋_GB2312" w:hAnsi="Times New Roman" w:cs="Times New Roman"/>
          <w:color w:val="000000" w:themeColor="text1"/>
          <w:sz w:val="32"/>
          <w:szCs w:val="32"/>
        </w:rPr>
        <w:t>等海外关系，加大宣传力度；拓宽招生教育展平台，开展多渠道招生；提升学院网站建设和留学生系统建设，吸引优秀留学生。二是规范留学生招生机制，优化招生选拔制度。依托全国来华留学生管理系统，严格新生申请资格审查制度；规范留学生招生过程管理，落实工作规范的要求；建立入学考试或考核机制，严把招生入口关。三是拓展学历</w:t>
      </w:r>
      <w:proofErr w:type="gramStart"/>
      <w:r>
        <w:rPr>
          <w:rFonts w:ascii="Times New Roman" w:eastAsia="仿宋_GB2312" w:hAnsi="Times New Roman" w:cs="Times New Roman"/>
          <w:color w:val="000000" w:themeColor="text1"/>
          <w:sz w:val="32"/>
          <w:szCs w:val="32"/>
        </w:rPr>
        <w:t>生教育</w:t>
      </w:r>
      <w:proofErr w:type="gramEnd"/>
      <w:r>
        <w:rPr>
          <w:rFonts w:ascii="Times New Roman" w:eastAsia="仿宋_GB2312" w:hAnsi="Times New Roman" w:cs="Times New Roman"/>
          <w:color w:val="000000" w:themeColor="text1"/>
          <w:sz w:val="32"/>
          <w:szCs w:val="32"/>
        </w:rPr>
        <w:t>项目，扩大学历生规模。继续加强与卢旺达政府的合作；依托海外分校，拓展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技能非洲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等联合培养项目；进一步完善短期培养、学历教育等教育项目，开拓专本接续培养等多种模式的留学生教育类型。</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b/>
          <w:color w:val="000000" w:themeColor="text1"/>
          <w:sz w:val="32"/>
          <w:szCs w:val="32"/>
        </w:rPr>
        <w:t>推进教学趋同化管</w:t>
      </w:r>
      <w:r>
        <w:rPr>
          <w:rFonts w:ascii="Times New Roman" w:eastAsia="仿宋_GB2312" w:hAnsi="Times New Roman" w:cs="Times New Roman"/>
          <w:b/>
          <w:color w:val="000000" w:themeColor="text1"/>
          <w:sz w:val="32"/>
          <w:szCs w:val="32"/>
        </w:rPr>
        <w:t>理，提高留学生培养质量。</w:t>
      </w:r>
      <w:r>
        <w:rPr>
          <w:rFonts w:ascii="Times New Roman" w:eastAsia="仿宋_GB2312" w:hAnsi="Times New Roman" w:cs="Times New Roman"/>
          <w:color w:val="000000" w:themeColor="text1"/>
          <w:sz w:val="32"/>
          <w:szCs w:val="32"/>
        </w:rPr>
        <w:t>一是健全培养体系，提升留学生专业技能水平。推进留学生趋同化管理，促</w:t>
      </w:r>
      <w:r>
        <w:rPr>
          <w:rFonts w:ascii="Times New Roman" w:eastAsia="仿宋_GB2312" w:hAnsi="Times New Roman" w:cs="Times New Roman"/>
          <w:color w:val="000000" w:themeColor="text1"/>
          <w:sz w:val="32"/>
          <w:szCs w:val="32"/>
        </w:rPr>
        <w:lastRenderedPageBreak/>
        <w:t>进中外学子共同发展；结合留学生培养实际情况，优化留学生人才培养方案；加强留学生职业技能培训，组织参加各项职业技能比赛。二是健全留学生质量保障机制，完善教学过程评价机制。对标来华留学生高等职业教育质量认证标准，查找差距，提升留学生教育培养质量；加强留学生教学过程管理监督，完善留学生过程性评价；完善来华留学生教学质量监控体系，常态</w:t>
      </w:r>
      <w:proofErr w:type="gramStart"/>
      <w:r>
        <w:rPr>
          <w:rFonts w:ascii="Times New Roman" w:eastAsia="仿宋_GB2312" w:hAnsi="Times New Roman" w:cs="Times New Roman"/>
          <w:color w:val="000000" w:themeColor="text1"/>
          <w:sz w:val="32"/>
          <w:szCs w:val="32"/>
        </w:rPr>
        <w:t>化规范</w:t>
      </w:r>
      <w:proofErr w:type="gramEnd"/>
      <w:r>
        <w:rPr>
          <w:rFonts w:ascii="Times New Roman" w:eastAsia="仿宋_GB2312" w:hAnsi="Times New Roman" w:cs="Times New Roman"/>
          <w:color w:val="000000" w:themeColor="text1"/>
          <w:sz w:val="32"/>
          <w:szCs w:val="32"/>
        </w:rPr>
        <w:t>运行教学督导、教学质量评价机制。三是建设双语授课课程资源，打造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留学金职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精品课程。借助</w:t>
      </w:r>
      <w:r>
        <w:rPr>
          <w:rFonts w:ascii="Times New Roman" w:eastAsia="仿宋_GB2312" w:hAnsi="Times New Roman" w:cs="Times New Roman"/>
          <w:color w:val="000000" w:themeColor="text1"/>
          <w:sz w:val="32"/>
          <w:szCs w:val="32"/>
        </w:rPr>
        <w:t>优秀双语师资资源，建设一批面向留学生全英文和双语授课课程；优化双语课程资源，打造双语教学精品课程；积极打造双语授课专业，提升专业内涵建设，促进留学生专业技能提升。</w:t>
      </w:r>
    </w:p>
    <w:p w:rsidR="00DA047A" w:rsidRDefault="00A15FDF">
      <w:pPr>
        <w:spacing w:line="52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3.</w:t>
      </w:r>
      <w:r>
        <w:rPr>
          <w:rFonts w:ascii="Times New Roman" w:eastAsia="仿宋_GB2312" w:hAnsi="Times New Roman" w:cs="Times New Roman"/>
          <w:b/>
          <w:color w:val="000000" w:themeColor="text1"/>
          <w:sz w:val="32"/>
          <w:szCs w:val="32"/>
        </w:rPr>
        <w:t>提升留学生管理水平，打造学生喜爱的</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留金家园</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color w:val="000000" w:themeColor="text1"/>
          <w:sz w:val="32"/>
          <w:szCs w:val="32"/>
        </w:rPr>
        <w:t>一是加强信息化建设，提高服务水平。强化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数字赋能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加强留学生管理工作信息化建设，做好留学生过程管理，简化留学生办事流程。二是加强文化育人建设，提升留学生的幸福感。加强与公安机关、社区等部门的联动，做好留学生意识形态工作。改造留学生书香公寓，建设留金家园；开展国际</w:t>
      </w:r>
      <w:proofErr w:type="gramStart"/>
      <w:r>
        <w:rPr>
          <w:rFonts w:ascii="Times New Roman" w:eastAsia="仿宋_GB2312" w:hAnsi="Times New Roman" w:cs="Times New Roman"/>
          <w:color w:val="000000" w:themeColor="text1"/>
          <w:sz w:val="32"/>
          <w:szCs w:val="32"/>
        </w:rPr>
        <w:t>文化月</w:t>
      </w:r>
      <w:proofErr w:type="gramEnd"/>
      <w:r>
        <w:rPr>
          <w:rFonts w:ascii="Times New Roman" w:eastAsia="仿宋_GB2312" w:hAnsi="Times New Roman" w:cs="Times New Roman"/>
          <w:color w:val="000000" w:themeColor="text1"/>
          <w:sz w:val="32"/>
          <w:szCs w:val="32"/>
        </w:rPr>
        <w:t>活动，积极参加省市校各级文化活动；开展留学生校友工作，做好优秀校友档案管理。三是加</w:t>
      </w:r>
      <w:proofErr w:type="gramStart"/>
      <w:r>
        <w:rPr>
          <w:rFonts w:ascii="Times New Roman" w:eastAsia="仿宋_GB2312" w:hAnsi="Times New Roman" w:cs="Times New Roman"/>
          <w:color w:val="000000" w:themeColor="text1"/>
          <w:sz w:val="32"/>
          <w:szCs w:val="32"/>
        </w:rPr>
        <w:t>强留管</w:t>
      </w:r>
      <w:proofErr w:type="gramEnd"/>
      <w:r>
        <w:rPr>
          <w:rFonts w:ascii="Times New Roman" w:eastAsia="仿宋_GB2312" w:hAnsi="Times New Roman" w:cs="Times New Roman"/>
          <w:color w:val="000000" w:themeColor="text1"/>
          <w:sz w:val="32"/>
          <w:szCs w:val="32"/>
        </w:rPr>
        <w:t>干部队伍建设，提升留学生管理工作水平。加强交流与实践，</w:t>
      </w:r>
      <w:proofErr w:type="gramStart"/>
      <w:r>
        <w:rPr>
          <w:rFonts w:ascii="Times New Roman" w:eastAsia="仿宋_GB2312" w:hAnsi="Times New Roman" w:cs="Times New Roman"/>
          <w:color w:val="000000" w:themeColor="text1"/>
          <w:sz w:val="32"/>
          <w:szCs w:val="32"/>
        </w:rPr>
        <w:t>提升留管干部</w:t>
      </w:r>
      <w:proofErr w:type="gramEnd"/>
      <w:r>
        <w:rPr>
          <w:rFonts w:ascii="Times New Roman" w:eastAsia="仿宋_GB2312" w:hAnsi="Times New Roman" w:cs="Times New Roman"/>
          <w:color w:val="000000" w:themeColor="text1"/>
          <w:sz w:val="32"/>
          <w:szCs w:val="32"/>
        </w:rPr>
        <w:t>队伍国际化水平；加</w:t>
      </w:r>
      <w:proofErr w:type="gramStart"/>
      <w:r>
        <w:rPr>
          <w:rFonts w:ascii="Times New Roman" w:eastAsia="仿宋_GB2312" w:hAnsi="Times New Roman" w:cs="Times New Roman"/>
          <w:color w:val="000000" w:themeColor="text1"/>
          <w:sz w:val="32"/>
          <w:szCs w:val="32"/>
        </w:rPr>
        <w:t>强留管</w:t>
      </w:r>
      <w:proofErr w:type="gramEnd"/>
      <w:r>
        <w:rPr>
          <w:rFonts w:ascii="Times New Roman" w:eastAsia="仿宋_GB2312" w:hAnsi="Times New Roman" w:cs="Times New Roman"/>
          <w:color w:val="000000" w:themeColor="text1"/>
          <w:sz w:val="32"/>
          <w:szCs w:val="32"/>
        </w:rPr>
        <w:t>干部的业务培训，提升干部队伍的专业素养；</w:t>
      </w:r>
      <w:proofErr w:type="gramStart"/>
      <w:r>
        <w:rPr>
          <w:rFonts w:ascii="Times New Roman" w:eastAsia="仿宋_GB2312" w:hAnsi="Times New Roman" w:cs="Times New Roman"/>
          <w:color w:val="000000" w:themeColor="text1"/>
          <w:sz w:val="32"/>
          <w:szCs w:val="32"/>
        </w:rPr>
        <w:t>建立留管干部</w:t>
      </w:r>
      <w:proofErr w:type="gramEnd"/>
      <w:r>
        <w:rPr>
          <w:rFonts w:ascii="Times New Roman" w:eastAsia="仿宋_GB2312" w:hAnsi="Times New Roman" w:cs="Times New Roman"/>
          <w:color w:val="000000" w:themeColor="text1"/>
          <w:sz w:val="32"/>
          <w:szCs w:val="32"/>
        </w:rPr>
        <w:t>队伍发展机制</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color w:val="000000" w:themeColor="text1"/>
          <w:sz w:val="32"/>
          <w:szCs w:val="32"/>
        </w:rPr>
        <w:t>促进留管干部</w:t>
      </w:r>
      <w:proofErr w:type="gramEnd"/>
      <w:r>
        <w:rPr>
          <w:rFonts w:ascii="Times New Roman" w:eastAsia="仿宋_GB2312" w:hAnsi="Times New Roman" w:cs="Times New Roman"/>
          <w:color w:val="000000" w:themeColor="text1"/>
          <w:sz w:val="32"/>
          <w:szCs w:val="32"/>
        </w:rPr>
        <w:t>队伍职业化发展。</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（四）打造区域职教国际交流中心</w:t>
      </w:r>
    </w:p>
    <w:p w:rsidR="00DA047A" w:rsidRDefault="00A15FDF">
      <w:pPr>
        <w:spacing w:line="520" w:lineRule="exact"/>
        <w:ind w:firstLineChars="200" w:firstLine="640"/>
        <w:rPr>
          <w:rFonts w:ascii="Times New Roman" w:eastAsia="仿宋_GB2312" w:hAnsi="Times New Roman" w:cs="Times New Roman"/>
          <w:b/>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b/>
          <w:color w:val="000000" w:themeColor="text1"/>
          <w:sz w:val="32"/>
          <w:szCs w:val="32"/>
        </w:rPr>
        <w:t>提级国际交流平台，创建跨境人文交流基地。</w:t>
      </w:r>
      <w:r>
        <w:rPr>
          <w:rFonts w:ascii="Times New Roman" w:eastAsia="仿宋_GB2312" w:hAnsi="Times New Roman" w:cs="Times New Roman"/>
          <w:color w:val="000000" w:themeColor="text1"/>
          <w:sz w:val="32"/>
          <w:szCs w:val="32"/>
        </w:rPr>
        <w:t>一是提升师生国际化理念。</w:t>
      </w:r>
      <w:r>
        <w:rPr>
          <w:rFonts w:ascii="Times New Roman" w:eastAsia="仿宋_GB2312" w:hAnsi="Times New Roman" w:cs="Times New Roman"/>
          <w:color w:val="000000" w:themeColor="text1"/>
          <w:spacing w:val="2"/>
          <w:sz w:val="32"/>
          <w:szCs w:val="32"/>
        </w:rPr>
        <w:t>构建对</w:t>
      </w:r>
      <w:proofErr w:type="gramStart"/>
      <w:r>
        <w:rPr>
          <w:rFonts w:ascii="Times New Roman" w:eastAsia="仿宋_GB2312" w:hAnsi="Times New Roman" w:cs="Times New Roman"/>
          <w:color w:val="000000" w:themeColor="text1"/>
          <w:spacing w:val="2"/>
          <w:sz w:val="32"/>
          <w:szCs w:val="32"/>
        </w:rPr>
        <w:t>标国际</w:t>
      </w:r>
      <w:proofErr w:type="gramEnd"/>
      <w:r>
        <w:rPr>
          <w:rFonts w:ascii="Times New Roman" w:eastAsia="仿宋_GB2312" w:hAnsi="Times New Roman" w:cs="Times New Roman"/>
          <w:color w:val="000000" w:themeColor="text1"/>
          <w:spacing w:val="2"/>
          <w:sz w:val="32"/>
          <w:szCs w:val="32"/>
        </w:rPr>
        <w:t>的师资培训体系，支持</w:t>
      </w:r>
      <w:proofErr w:type="gramStart"/>
      <w:r>
        <w:rPr>
          <w:rFonts w:ascii="Times New Roman" w:eastAsia="仿宋_GB2312" w:hAnsi="Times New Roman" w:cs="Times New Roman"/>
          <w:color w:val="000000" w:themeColor="text1"/>
          <w:spacing w:val="2"/>
          <w:sz w:val="32"/>
          <w:szCs w:val="32"/>
        </w:rPr>
        <w:t>百师致</w:t>
      </w:r>
      <w:proofErr w:type="gramEnd"/>
      <w:r>
        <w:rPr>
          <w:rFonts w:ascii="Times New Roman" w:eastAsia="仿宋_GB2312" w:hAnsi="Times New Roman" w:cs="Times New Roman"/>
          <w:color w:val="000000" w:themeColor="text1"/>
          <w:spacing w:val="2"/>
          <w:sz w:val="32"/>
          <w:szCs w:val="32"/>
        </w:rPr>
        <w:t>远等多种形式的教师国外访学，开拓海外师资培训基地。</w:t>
      </w:r>
      <w:r>
        <w:rPr>
          <w:rFonts w:ascii="Times New Roman" w:eastAsia="仿宋_GB2312" w:hAnsi="Times New Roman" w:cs="Times New Roman"/>
          <w:color w:val="000000" w:themeColor="text1"/>
          <w:sz w:val="32"/>
          <w:szCs w:val="32"/>
        </w:rPr>
        <w:t>联合国</w:t>
      </w:r>
      <w:r>
        <w:rPr>
          <w:rFonts w:ascii="Times New Roman" w:eastAsia="仿宋_GB2312" w:hAnsi="Times New Roman" w:cs="Times New Roman"/>
          <w:color w:val="000000" w:themeColor="text1"/>
          <w:sz w:val="32"/>
          <w:szCs w:val="32"/>
        </w:rPr>
        <w:lastRenderedPageBreak/>
        <w:t>境外高水平院校及科研组织共同举办</w:t>
      </w:r>
      <w:r>
        <w:rPr>
          <w:rFonts w:ascii="Times New Roman" w:eastAsia="仿宋_GB2312" w:hAnsi="Times New Roman" w:cs="Times New Roman"/>
          <w:color w:val="000000" w:themeColor="text1"/>
          <w:spacing w:val="2"/>
          <w:sz w:val="32"/>
          <w:szCs w:val="32"/>
        </w:rPr>
        <w:t>国际学术会议，深化农机、小动物医学、学前教育等领域的国际科研合作，全面提升教师的国际视野、先进职教理念和教学科研能力。拓展学生全球视野，推进学生国（境）外交流交换、</w:t>
      </w:r>
      <w:proofErr w:type="gramStart"/>
      <w:r>
        <w:rPr>
          <w:rFonts w:ascii="Times New Roman" w:eastAsia="仿宋_GB2312" w:hAnsi="Times New Roman" w:cs="Times New Roman"/>
          <w:color w:val="000000" w:themeColor="text1"/>
          <w:spacing w:val="2"/>
          <w:sz w:val="32"/>
          <w:szCs w:val="32"/>
        </w:rPr>
        <w:t>国际志工等</w:t>
      </w:r>
      <w:proofErr w:type="gramEnd"/>
      <w:r>
        <w:rPr>
          <w:rFonts w:ascii="Times New Roman" w:eastAsia="仿宋_GB2312" w:hAnsi="Times New Roman" w:cs="Times New Roman"/>
          <w:color w:val="000000" w:themeColor="text1"/>
          <w:spacing w:val="2"/>
          <w:sz w:val="32"/>
          <w:szCs w:val="32"/>
        </w:rPr>
        <w:t>项目，大力培养国际化人才和</w:t>
      </w:r>
      <w:r>
        <w:rPr>
          <w:rFonts w:ascii="Times New Roman" w:eastAsia="仿宋_GB2312" w:hAnsi="Times New Roman" w:cs="Times New Roman"/>
          <w:color w:val="000000" w:themeColor="text1"/>
          <w:spacing w:val="2"/>
          <w:sz w:val="32"/>
          <w:szCs w:val="32"/>
        </w:rPr>
        <w:t>“</w:t>
      </w:r>
      <w:r>
        <w:rPr>
          <w:rFonts w:ascii="Times New Roman" w:eastAsia="仿宋_GB2312" w:hAnsi="Times New Roman" w:cs="Times New Roman"/>
          <w:color w:val="000000" w:themeColor="text1"/>
          <w:spacing w:val="2"/>
          <w:sz w:val="32"/>
          <w:szCs w:val="32"/>
        </w:rPr>
        <w:t>一带一路</w:t>
      </w:r>
      <w:r>
        <w:rPr>
          <w:rFonts w:ascii="Times New Roman" w:eastAsia="仿宋_GB2312" w:hAnsi="Times New Roman" w:cs="Times New Roman"/>
          <w:color w:val="000000" w:themeColor="text1"/>
          <w:spacing w:val="2"/>
          <w:sz w:val="32"/>
          <w:szCs w:val="32"/>
        </w:rPr>
        <w:t>”</w:t>
      </w:r>
      <w:r>
        <w:rPr>
          <w:rFonts w:ascii="Times New Roman" w:eastAsia="仿宋_GB2312" w:hAnsi="Times New Roman" w:cs="Times New Roman"/>
          <w:color w:val="000000" w:themeColor="text1"/>
          <w:spacing w:val="2"/>
          <w:sz w:val="32"/>
          <w:szCs w:val="32"/>
        </w:rPr>
        <w:t>等对外战略急需人才。</w:t>
      </w:r>
      <w:r>
        <w:rPr>
          <w:rFonts w:ascii="Times New Roman" w:eastAsia="仿宋_GB2312" w:hAnsi="Times New Roman" w:cs="Times New Roman"/>
          <w:color w:val="000000" w:themeColor="text1"/>
          <w:sz w:val="32"/>
          <w:szCs w:val="32"/>
        </w:rPr>
        <w:t>二是打造涉外交流品牌。</w:t>
      </w:r>
      <w:r>
        <w:rPr>
          <w:rFonts w:ascii="Times New Roman" w:eastAsia="仿宋_GB2312" w:hAnsi="Times New Roman" w:cs="Times New Roman"/>
          <w:color w:val="000000" w:themeColor="text1"/>
          <w:sz w:val="32"/>
          <w:szCs w:val="32"/>
        </w:rPr>
        <w:t>围绕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文化体验之旅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大学管理模式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专业技术领域</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三个维</w:t>
      </w:r>
      <w:proofErr w:type="gramStart"/>
      <w:r>
        <w:rPr>
          <w:rFonts w:ascii="Times New Roman" w:eastAsia="仿宋_GB2312" w:hAnsi="Times New Roman" w:cs="Times New Roman"/>
          <w:color w:val="000000" w:themeColor="text1"/>
          <w:sz w:val="32"/>
          <w:szCs w:val="32"/>
        </w:rPr>
        <w:t>度丰富</w:t>
      </w:r>
      <w:proofErr w:type="gramEnd"/>
      <w:r>
        <w:rPr>
          <w:rFonts w:ascii="Times New Roman" w:eastAsia="仿宋_GB2312" w:hAnsi="Times New Roman" w:cs="Times New Roman"/>
          <w:color w:val="000000" w:themeColor="text1"/>
          <w:sz w:val="32"/>
          <w:szCs w:val="32"/>
        </w:rPr>
        <w:t>外教文化品牌内涵，成立外籍专家工作站，开设访问学者论坛。深化</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青春飞扬</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书香两岸</w:t>
      </w:r>
      <w:r>
        <w:rPr>
          <w:rFonts w:ascii="Times New Roman" w:eastAsia="仿宋_GB2312" w:hAnsi="Times New Roman" w:cs="Times New Roman"/>
          <w:color w:val="000000" w:themeColor="text1"/>
          <w:sz w:val="32"/>
          <w:szCs w:val="32"/>
        </w:rPr>
        <w:t>”</w:t>
      </w:r>
      <w:proofErr w:type="gramStart"/>
      <w:r>
        <w:rPr>
          <w:rFonts w:ascii="Times New Roman" w:eastAsia="仿宋_GB2312" w:hAnsi="Times New Roman" w:cs="Times New Roman"/>
          <w:color w:val="000000" w:themeColor="text1"/>
          <w:sz w:val="32"/>
          <w:szCs w:val="32"/>
        </w:rPr>
        <w:t>浙台大学生</w:t>
      </w:r>
      <w:proofErr w:type="gramEnd"/>
      <w:r>
        <w:rPr>
          <w:rFonts w:ascii="Times New Roman" w:eastAsia="仿宋_GB2312" w:hAnsi="Times New Roman" w:cs="Times New Roman"/>
          <w:color w:val="000000" w:themeColor="text1"/>
          <w:sz w:val="32"/>
          <w:szCs w:val="32"/>
        </w:rPr>
        <w:t>交流品牌项目，依托新媒体新平台打造一批具有中华文化和专业特色的涉外文化交流品牌项目。</w:t>
      </w:r>
      <w:r>
        <w:rPr>
          <w:rFonts w:ascii="Times New Roman" w:eastAsia="仿宋_GB2312" w:hAnsi="Times New Roman" w:cs="Times New Roman"/>
          <w:color w:val="000000" w:themeColor="text1"/>
          <w:spacing w:val="2"/>
          <w:sz w:val="32"/>
          <w:szCs w:val="32"/>
        </w:rPr>
        <w:t>通过国际文化月、中新文化节、中外英语角等品牌活动，不断提升校园国际化氛围。</w:t>
      </w:r>
      <w:r>
        <w:rPr>
          <w:rFonts w:ascii="Times New Roman" w:eastAsia="仿宋_GB2312" w:hAnsi="Times New Roman" w:cs="Times New Roman"/>
          <w:color w:val="000000" w:themeColor="text1"/>
          <w:sz w:val="32"/>
          <w:szCs w:val="32"/>
        </w:rPr>
        <w:t>三是搭建全球教育联盟交流平台。深化与世界职教联盟合作，加入中国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东盟职教联盟和中国</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南非职教联盟等国际多边组织，促进资源共享，信息融通。服务省委省政府新时期对外开放重大举措，加入浙港职教联盟，拓展与</w:t>
      </w:r>
      <w:r>
        <w:rPr>
          <w:rFonts w:ascii="Times New Roman" w:eastAsia="仿宋_GB2312" w:hAnsi="Times New Roman" w:cs="Times New Roman"/>
          <w:color w:val="000000" w:themeColor="text1"/>
          <w:sz w:val="32"/>
          <w:szCs w:val="32"/>
        </w:rPr>
        <w:t>中东欧、德国、日本等重点区域的国际职业教育交流合作。参与</w:t>
      </w:r>
      <w:proofErr w:type="gramStart"/>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智库建设</w:t>
      </w:r>
      <w:proofErr w:type="gramEnd"/>
      <w:r>
        <w:rPr>
          <w:rFonts w:ascii="Times New Roman" w:eastAsia="仿宋_GB2312" w:hAnsi="Times New Roman" w:cs="Times New Roman"/>
          <w:color w:val="000000" w:themeColor="text1"/>
          <w:sz w:val="32"/>
          <w:szCs w:val="32"/>
        </w:rPr>
        <w:t>，提升学校教育国际交流话语权和影响力。深度融入长江三角洲区域一体化发展，打造职教高地。</w:t>
      </w:r>
    </w:p>
    <w:p w:rsidR="00DA047A" w:rsidRDefault="00A15FDF">
      <w:pPr>
        <w:spacing w:line="520" w:lineRule="exact"/>
        <w:ind w:firstLineChars="200" w:firstLine="643"/>
        <w:rPr>
          <w:rFonts w:ascii="Times New Roman" w:eastAsia="仿宋_GB2312" w:hAnsi="Times New Roman" w:cs="Times New Roman"/>
          <w:color w:val="000000" w:themeColor="text1"/>
          <w:spacing w:val="2"/>
          <w:sz w:val="32"/>
          <w:szCs w:val="32"/>
        </w:rPr>
      </w:pPr>
      <w:r>
        <w:rPr>
          <w:rFonts w:ascii="Times New Roman" w:eastAsia="仿宋_GB2312" w:hAnsi="Times New Roman" w:cs="Times New Roman"/>
          <w:b/>
          <w:color w:val="000000" w:themeColor="text1"/>
          <w:sz w:val="32"/>
          <w:szCs w:val="32"/>
        </w:rPr>
        <w:t>2.</w:t>
      </w:r>
      <w:r>
        <w:rPr>
          <w:rFonts w:ascii="Times New Roman" w:eastAsia="仿宋_GB2312" w:hAnsi="Times New Roman" w:cs="Times New Roman"/>
          <w:b/>
          <w:color w:val="000000" w:themeColor="text1"/>
          <w:sz w:val="32"/>
          <w:szCs w:val="32"/>
        </w:rPr>
        <w:t>对接国际产能合作，服务区域经济发展。</w:t>
      </w:r>
      <w:r>
        <w:rPr>
          <w:rFonts w:ascii="Times New Roman" w:eastAsia="仿宋_GB2312" w:hAnsi="Times New Roman" w:cs="Times New Roman"/>
          <w:color w:val="000000" w:themeColor="text1"/>
          <w:sz w:val="32"/>
          <w:szCs w:val="32"/>
        </w:rPr>
        <w:t>一是成立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校企协作联盟，开展多维度交流。依托浙江（金华）中非经贸论坛，建立中非职业教育交流常态化机制，联合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中资企业和国内外职业院校，牵头成立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政校企协作联盟，搭建职业教育国际化信息平台。以此为平台，选派学生到境外实习，推进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沿线国家实习就业并形成品牌。承办</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中国职业教育发展成果展、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一带一路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杯职业院校技能大赛，推动中国标准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。二是对接国际产能合作，服务企</w:t>
      </w:r>
      <w:r>
        <w:rPr>
          <w:rFonts w:ascii="Times New Roman" w:eastAsia="仿宋_GB2312" w:hAnsi="Times New Roman" w:cs="Times New Roman"/>
          <w:color w:val="000000" w:themeColor="text1"/>
          <w:sz w:val="32"/>
          <w:szCs w:val="32"/>
        </w:rPr>
        <w:lastRenderedPageBreak/>
        <w:t>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
          <w:color w:val="000000" w:themeColor="text1"/>
          <w:sz w:val="32"/>
          <w:szCs w:val="32"/>
        </w:rPr>
        <w:t>。</w:t>
      </w:r>
      <w:r>
        <w:rPr>
          <w:rFonts w:ascii="Times New Roman" w:eastAsia="仿宋_GB2312" w:hAnsi="Times New Roman" w:cs="Times New Roman"/>
          <w:color w:val="000000" w:themeColor="text1"/>
          <w:sz w:val="32"/>
          <w:szCs w:val="32"/>
        </w:rPr>
        <w:t>精准对接企业</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国际产能合作需求，开设</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企业家海外创业培训班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。携手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企业在卢旺达、南非、泰国等国家建设技术技能培训基地，承接国家援外项目，培养目的国经济社会发展的当地技术技能型人才。开展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走出去</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中资企业海外员工培训。接收企业委培生，开展中长期培训，培养一批企业所需的会操作、有发展的双语技术技能人才。</w:t>
      </w:r>
    </w:p>
    <w:p w:rsidR="00DA047A" w:rsidRDefault="00A15FDF">
      <w:pPr>
        <w:spacing w:line="520" w:lineRule="exact"/>
        <w:ind w:firstLineChars="200" w:firstLine="640"/>
        <w:outlineLvl w:val="0"/>
        <w:rPr>
          <w:rFonts w:ascii="黑体" w:eastAsia="黑体" w:hAnsi="黑体" w:cs="黑体"/>
          <w:bCs/>
          <w:sz w:val="32"/>
          <w:szCs w:val="32"/>
        </w:rPr>
      </w:pPr>
      <w:bookmarkStart w:id="166" w:name="_Toc6666"/>
      <w:bookmarkStart w:id="167" w:name="_Toc6693"/>
      <w:r>
        <w:rPr>
          <w:rFonts w:ascii="黑体" w:eastAsia="黑体" w:hAnsi="黑体" w:cs="黑体"/>
          <w:bCs/>
          <w:sz w:val="32"/>
          <w:szCs w:val="32"/>
        </w:rPr>
        <w:t>四、规划实施与推进</w:t>
      </w:r>
      <w:bookmarkEnd w:id="166"/>
      <w:bookmarkEnd w:id="167"/>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（一）组织保障</w:t>
      </w:r>
      <w:r>
        <w:rPr>
          <w:rFonts w:ascii="楷体" w:eastAsia="楷体" w:hAnsi="楷体" w:cs="楷体"/>
          <w:bCs/>
          <w:sz w:val="32"/>
          <w:szCs w:val="32"/>
        </w:rPr>
        <w:t xml:space="preserve"> </w:t>
      </w:r>
    </w:p>
    <w:p w:rsidR="00DA047A" w:rsidRDefault="00A15FDF">
      <w:pPr>
        <w:pStyle w:val="1"/>
        <w:spacing w:line="52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成立以分管校领导为组长，部门处职干部为副组长的国际合作与交流专项规划工作领导小组，负责专项规划工作的领导决策、指导协调；各科室负责人作为成员，同时负责具体项目的组织实施。同时充分发挥学校外事工作领导小组的作用，统一思想，统筹安排；加强组</w:t>
      </w:r>
      <w:r>
        <w:rPr>
          <w:rFonts w:ascii="Times New Roman" w:eastAsia="仿宋_GB2312" w:hAnsi="Times New Roman" w:cs="Times New Roman"/>
          <w:sz w:val="32"/>
          <w:szCs w:val="32"/>
        </w:rPr>
        <w:t>织建设，协调各部门之间的合作，推进教育国际化进程。</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（二）经费保障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多渠道筹措资金，在教学科研、师资培训、学生交流等方面做好服务。做好国际合作与交流专项规划的经费预算，规范相关工作流程和工作机制，统筹安排、使用、监管专项资金，并加强效益考核的力度，确保资金使用科学高效。</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bCs/>
          <w:sz w:val="32"/>
          <w:szCs w:val="32"/>
        </w:rPr>
        <w:t>（三）制度保障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在深入推进学校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废改立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工作基础上，继续建立健全国际合作与交流的各项规章制度，形成科学有序的制度环境，为国际合作与交流专项规划提供坚实的制度保障。</w:t>
      </w:r>
    </w:p>
    <w:p w:rsidR="00DA047A" w:rsidRDefault="00A15FDF">
      <w:pPr>
        <w:spacing w:line="520" w:lineRule="exact"/>
        <w:ind w:firstLineChars="200" w:firstLine="640"/>
        <w:rPr>
          <w:rFonts w:ascii="楷体" w:eastAsia="楷体" w:hAnsi="楷体" w:cs="楷体"/>
          <w:bCs/>
          <w:sz w:val="32"/>
          <w:szCs w:val="32"/>
        </w:rPr>
      </w:pPr>
      <w:r>
        <w:rPr>
          <w:rFonts w:ascii="楷体" w:eastAsia="楷体" w:hAnsi="楷体" w:cs="楷体" w:hint="eastAsia"/>
          <w:bCs/>
          <w:sz w:val="32"/>
          <w:szCs w:val="32"/>
        </w:rPr>
        <w:t>（四）资源保障</w:t>
      </w:r>
    </w:p>
    <w:p w:rsidR="00DA047A" w:rsidRDefault="00A15FD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积极与国外院校联盟、行业协会和组织开展深度合作，实现优质资源共享，先进经验互鉴；加强专业的外事管理队伍建设及</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双语双师双能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的教师队伍建设，加大宣传力度，做深</w:t>
      </w:r>
      <w:proofErr w:type="gramStart"/>
      <w:r>
        <w:rPr>
          <w:rFonts w:ascii="Times New Roman" w:eastAsia="仿宋_GB2312" w:hAnsi="Times New Roman" w:cs="Times New Roman"/>
          <w:sz w:val="32"/>
          <w:szCs w:val="32"/>
        </w:rPr>
        <w:t>做亮做好</w:t>
      </w:r>
      <w:proofErr w:type="gramEnd"/>
      <w:r>
        <w:rPr>
          <w:rFonts w:ascii="Times New Roman" w:eastAsia="仿宋_GB2312" w:hAnsi="Times New Roman" w:cs="Times New Roman"/>
          <w:sz w:val="32"/>
          <w:szCs w:val="32"/>
        </w:rPr>
        <w:t>各种宣传品，提升学校国际影响力；推进信息化管理，加快学校国际化工</w:t>
      </w:r>
      <w:proofErr w:type="gramStart"/>
      <w:r>
        <w:rPr>
          <w:rFonts w:ascii="Times New Roman" w:eastAsia="仿宋_GB2312" w:hAnsi="Times New Roman" w:cs="Times New Roman"/>
          <w:sz w:val="32"/>
          <w:szCs w:val="32"/>
        </w:rPr>
        <w:t>作治理</w:t>
      </w:r>
      <w:proofErr w:type="gramEnd"/>
      <w:r>
        <w:rPr>
          <w:rFonts w:ascii="Times New Roman" w:eastAsia="仿宋_GB2312" w:hAnsi="Times New Roman" w:cs="Times New Roman"/>
          <w:sz w:val="32"/>
          <w:szCs w:val="32"/>
        </w:rPr>
        <w:t>能力和服务水平的提升，为学校外事工作高质量发展提供效能。</w:t>
      </w:r>
    </w:p>
    <w:p w:rsidR="00DA047A" w:rsidRDefault="00A15FDF">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A047A" w:rsidRDefault="00A15FDF">
      <w:pPr>
        <w:spacing w:line="560" w:lineRule="exact"/>
        <w:jc w:val="center"/>
        <w:outlineLvl w:val="0"/>
        <w:rPr>
          <w:rFonts w:ascii="黑体" w:eastAsia="黑体" w:hAnsi="黑体" w:cs="黑体"/>
          <w:color w:val="000000"/>
          <w:sz w:val="36"/>
          <w:szCs w:val="36"/>
        </w:rPr>
      </w:pPr>
      <w:bookmarkStart w:id="168" w:name="_Toc27156"/>
      <w:bookmarkStart w:id="169" w:name="_Toc1908"/>
      <w:r>
        <w:rPr>
          <w:rFonts w:ascii="黑体" w:eastAsia="黑体" w:hAnsi="黑体" w:cs="黑体" w:hint="eastAsia"/>
          <w:color w:val="000000"/>
          <w:kern w:val="0"/>
          <w:sz w:val="36"/>
          <w:szCs w:val="36"/>
        </w:rPr>
        <w:lastRenderedPageBreak/>
        <w:t>金华职业技术学院“十四五”基本</w:t>
      </w:r>
      <w:r>
        <w:rPr>
          <w:rFonts w:ascii="黑体" w:eastAsia="黑体" w:hAnsi="黑体" w:cs="黑体" w:hint="eastAsia"/>
          <w:color w:val="000000"/>
          <w:sz w:val="36"/>
          <w:szCs w:val="36"/>
        </w:rPr>
        <w:t>建设与资源保障规划</w:t>
      </w:r>
      <w:bookmarkEnd w:id="168"/>
      <w:bookmarkEnd w:id="169"/>
    </w:p>
    <w:p w:rsidR="00DA047A" w:rsidRDefault="00DA047A">
      <w:pPr>
        <w:widowControl/>
        <w:spacing w:line="520" w:lineRule="exact"/>
        <w:rPr>
          <w:rFonts w:ascii="Times New Roman" w:eastAsia="仿宋_GB2312" w:hAnsi="Times New Roman" w:cs="Times New Roman"/>
          <w:color w:val="000000"/>
          <w:sz w:val="32"/>
          <w:szCs w:val="32"/>
        </w:rPr>
      </w:pPr>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为进一步加强基础设施及配套工程建设，完善基建、后勤、资产、保卫、图书、档案等保障功能，更好地服务教学中心工作，根据学校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总体规划，制订本规划。</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70" w:name="_Toc2630"/>
      <w:bookmarkStart w:id="171" w:name="_Toc30529"/>
      <w:r>
        <w:rPr>
          <w:rFonts w:ascii="Times New Roman" w:eastAsia="黑体" w:hAnsi="Times New Roman" w:cs="Times New Roman"/>
          <w:color w:val="000000"/>
          <w:sz w:val="32"/>
          <w:szCs w:val="32"/>
        </w:rPr>
        <w:t>一、</w:t>
      </w:r>
      <w:r>
        <w:rPr>
          <w:rFonts w:ascii="Times New Roman" w:eastAsia="黑体" w:hAnsi="Times New Roman" w:cs="Times New Roman"/>
          <w:color w:val="000000"/>
          <w:sz w:val="32"/>
          <w:szCs w:val="32"/>
        </w:rPr>
        <w:t>“</w:t>
      </w:r>
      <w:r>
        <w:rPr>
          <w:rFonts w:ascii="Times New Roman" w:eastAsia="黑体" w:hAnsi="Times New Roman" w:cs="Times New Roman"/>
          <w:color w:val="000000"/>
          <w:sz w:val="32"/>
          <w:szCs w:val="32"/>
        </w:rPr>
        <w:t>十三五</w:t>
      </w:r>
      <w:r>
        <w:rPr>
          <w:rFonts w:ascii="Times New Roman" w:eastAsia="黑体" w:hAnsi="Times New Roman" w:cs="Times New Roman"/>
          <w:color w:val="000000"/>
          <w:sz w:val="32"/>
          <w:szCs w:val="32"/>
        </w:rPr>
        <w:t>”</w:t>
      </w:r>
      <w:r>
        <w:rPr>
          <w:rFonts w:ascii="Times New Roman" w:eastAsia="黑体" w:hAnsi="Times New Roman" w:cs="Times New Roman"/>
          <w:color w:val="000000"/>
          <w:sz w:val="32"/>
          <w:szCs w:val="32"/>
        </w:rPr>
        <w:t>期间发展状况</w:t>
      </w:r>
      <w:bookmarkEnd w:id="170"/>
      <w:bookmarkEnd w:id="171"/>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十三五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期间完成了校园东北角景观建设项目、体育看台扩建及塑胶跑道和塑胶篮球场翻修项目、桃李餐厅改造项目、艺术类教学实训场所项目、校园环境整治工程、智能化精密制造实训中心（二期工程）、西北</w:t>
      </w:r>
      <w:proofErr w:type="gramStart"/>
      <w:r>
        <w:rPr>
          <w:rFonts w:ascii="Times New Roman" w:eastAsia="仿宋_GB2312" w:hAnsi="Times New Roman" w:cs="Times New Roman"/>
          <w:color w:val="000000"/>
          <w:sz w:val="32"/>
          <w:szCs w:val="32"/>
        </w:rPr>
        <w:t>角道路</w:t>
      </w:r>
      <w:proofErr w:type="gramEnd"/>
      <w:r>
        <w:rPr>
          <w:rFonts w:ascii="Times New Roman" w:eastAsia="仿宋_GB2312" w:hAnsi="Times New Roman" w:cs="Times New Roman"/>
          <w:color w:val="000000"/>
          <w:sz w:val="32"/>
          <w:szCs w:val="32"/>
        </w:rPr>
        <w:t>及景观改造工程、备用电源增容工程、校友文化园一期工程、运动场人造草坪翻新工程、校园管网雨污分流提档改造工程、桃李</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号学生公寓楼改造工程等</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项基础设施建设及其配套工程，整个校园布局更趋合理，资产管理、图书档案管理和安保工作成效突出，软硬件设施得到大幅改善，功能更加齐全，满足</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万师生教学、实训、生活所需。</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（一</w:t>
      </w:r>
      <w:r>
        <w:rPr>
          <w:rFonts w:ascii="楷体" w:eastAsia="楷体" w:hAnsi="楷体" w:cs="楷体" w:hint="eastAsia"/>
          <w:bCs/>
          <w:color w:val="000000"/>
          <w:sz w:val="32"/>
          <w:szCs w:val="32"/>
        </w:rPr>
        <w:t>）取得的成绩</w:t>
      </w:r>
    </w:p>
    <w:p w:rsidR="00DA047A" w:rsidRDefault="00A15FDF">
      <w:pPr>
        <w:widowControl/>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基本建设稳步推进。</w:t>
      </w:r>
      <w:r>
        <w:rPr>
          <w:rFonts w:ascii="Times New Roman" w:eastAsia="仿宋_GB2312" w:hAnsi="Times New Roman" w:cs="Times New Roman"/>
          <w:color w:val="000000"/>
          <w:sz w:val="32"/>
          <w:szCs w:val="32"/>
        </w:rPr>
        <w:t>完成以智能化精密制造实训中心（二期工程）、桃李餐厅改造项目、艺术类教学实训场所项目等为代表的基建项目</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项，新建、改建、扩建建筑面积约</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万平方米，完成校园各类道路、绿化、管网等</w:t>
      </w:r>
      <w:proofErr w:type="gramStart"/>
      <w:r>
        <w:rPr>
          <w:rFonts w:ascii="Times New Roman" w:eastAsia="仿宋_GB2312" w:hAnsi="Times New Roman" w:cs="Times New Roman"/>
          <w:color w:val="000000"/>
          <w:sz w:val="32"/>
          <w:szCs w:val="32"/>
        </w:rPr>
        <w:t>整治约</w:t>
      </w:r>
      <w:proofErr w:type="gramEnd"/>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万平方米。使得整个校园配套设施更趋完善合理，校园环境更加优美、舒适，基本满足</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万师生在教学科研、日常管理及生活服务等方面的需求。</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图书档案服务能力逐步提升。</w:t>
      </w:r>
      <w:r>
        <w:rPr>
          <w:rStyle w:val="bt1"/>
          <w:rFonts w:ascii="Times New Roman" w:eastAsia="仿宋_GB2312" w:hAnsi="Times New Roman" w:cs="Times New Roman"/>
          <w:color w:val="000000"/>
          <w:sz w:val="32"/>
          <w:szCs w:val="32"/>
        </w:rPr>
        <w:t>“</w:t>
      </w:r>
      <w:r>
        <w:rPr>
          <w:rStyle w:val="bt1"/>
          <w:rFonts w:ascii="Times New Roman" w:eastAsia="仿宋_GB2312" w:hAnsi="Times New Roman" w:cs="Times New Roman"/>
          <w:color w:val="000000"/>
          <w:sz w:val="32"/>
          <w:szCs w:val="32"/>
        </w:rPr>
        <w:t>十三五</w:t>
      </w:r>
      <w:r>
        <w:rPr>
          <w:rStyle w:val="bt1"/>
          <w:rFonts w:ascii="Times New Roman" w:eastAsia="仿宋_GB2312" w:hAnsi="Times New Roman" w:cs="Times New Roman"/>
          <w:color w:val="000000"/>
          <w:sz w:val="32"/>
          <w:szCs w:val="32"/>
        </w:rPr>
        <w:t>”</w:t>
      </w:r>
      <w:r>
        <w:rPr>
          <w:rStyle w:val="bt1"/>
          <w:rFonts w:ascii="Times New Roman" w:eastAsia="仿宋_GB2312" w:hAnsi="Times New Roman" w:cs="Times New Roman"/>
          <w:color w:val="000000"/>
          <w:sz w:val="32"/>
          <w:szCs w:val="32"/>
        </w:rPr>
        <w:t>期间，</w:t>
      </w:r>
      <w:r>
        <w:rPr>
          <w:rFonts w:ascii="Times New Roman" w:eastAsia="仿宋_GB2312" w:hAnsi="Times New Roman" w:cs="Times New Roman"/>
          <w:color w:val="000000"/>
          <w:sz w:val="32"/>
          <w:szCs w:val="32"/>
        </w:rPr>
        <w:t>图书馆的办馆条件得到改善，进行了空间改造、金义分馆扩容，添置朗读亭等设备。文献保障能力得到加强，纸质文献由</w:t>
      </w:r>
      <w:proofErr w:type="gramStart"/>
      <w:r>
        <w:rPr>
          <w:rFonts w:ascii="Times New Roman" w:eastAsia="仿宋_GB2312" w:hAnsi="Times New Roman" w:cs="Times New Roman"/>
          <w:color w:val="000000"/>
          <w:sz w:val="32"/>
          <w:szCs w:val="32"/>
        </w:rPr>
        <w:t>十二五</w:t>
      </w:r>
      <w:proofErr w:type="gramEnd"/>
      <w:r>
        <w:rPr>
          <w:rFonts w:ascii="Times New Roman" w:eastAsia="仿宋_GB2312" w:hAnsi="Times New Roman" w:cs="Times New Roman"/>
          <w:color w:val="000000"/>
          <w:sz w:val="32"/>
          <w:szCs w:val="32"/>
        </w:rPr>
        <w:t>末的</w:t>
      </w:r>
      <w:r>
        <w:rPr>
          <w:rFonts w:ascii="Times New Roman" w:eastAsia="仿宋_GB2312" w:hAnsi="Times New Roman" w:cs="Times New Roman"/>
          <w:color w:val="000000"/>
          <w:sz w:val="32"/>
          <w:szCs w:val="32"/>
        </w:rPr>
        <w:t>179</w:t>
      </w:r>
      <w:r>
        <w:rPr>
          <w:rFonts w:ascii="Times New Roman" w:eastAsia="仿宋_GB2312" w:hAnsi="Times New Roman" w:cs="Times New Roman"/>
          <w:color w:val="000000"/>
          <w:sz w:val="32"/>
          <w:szCs w:val="32"/>
        </w:rPr>
        <w:t>万册增加</w:t>
      </w:r>
      <w:r>
        <w:rPr>
          <w:rFonts w:ascii="Times New Roman" w:eastAsia="仿宋_GB2312" w:hAnsi="Times New Roman" w:cs="Times New Roman"/>
          <w:color w:val="000000"/>
          <w:sz w:val="32"/>
          <w:szCs w:val="32"/>
        </w:rPr>
        <w:t>209.81</w:t>
      </w:r>
      <w:r>
        <w:rPr>
          <w:rFonts w:ascii="Times New Roman" w:eastAsia="仿宋_GB2312" w:hAnsi="Times New Roman" w:cs="Times New Roman"/>
          <w:color w:val="000000"/>
          <w:sz w:val="32"/>
          <w:szCs w:val="32"/>
        </w:rPr>
        <w:t>万册，数字资源产品由</w:t>
      </w: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个增加到</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个。图书</w:t>
      </w:r>
      <w:r>
        <w:rPr>
          <w:rFonts w:ascii="Times New Roman" w:eastAsia="仿宋_GB2312" w:hAnsi="Times New Roman" w:cs="Times New Roman"/>
          <w:color w:val="000000"/>
          <w:sz w:val="32"/>
          <w:szCs w:val="32"/>
        </w:rPr>
        <w:lastRenderedPageBreak/>
        <w:t>馆服务得到深化，阅读推广工作连续两年获得中国图书馆表彰。</w:t>
      </w:r>
      <w:r>
        <w:rPr>
          <w:rFonts w:ascii="Times New Roman" w:eastAsia="仿宋_GB2312" w:hAnsi="Times New Roman" w:cs="Times New Roman"/>
          <w:color w:val="000000"/>
          <w:sz w:val="32"/>
          <w:szCs w:val="32"/>
        </w:rPr>
        <w:t>2019-2020</w:t>
      </w:r>
      <w:r>
        <w:rPr>
          <w:rFonts w:ascii="Times New Roman" w:eastAsia="仿宋_GB2312" w:hAnsi="Times New Roman" w:cs="Times New Roman"/>
          <w:color w:val="000000"/>
          <w:sz w:val="32"/>
          <w:szCs w:val="32"/>
        </w:rPr>
        <w:t>年度被评为浙江省高校图书馆先进单位。</w:t>
      </w:r>
      <w:r>
        <w:rPr>
          <w:rStyle w:val="bt1"/>
          <w:rFonts w:ascii="Times New Roman" w:eastAsia="仿宋_GB2312" w:hAnsi="Times New Roman" w:cs="Times New Roman"/>
          <w:color w:val="000000"/>
          <w:sz w:val="32"/>
          <w:szCs w:val="32"/>
        </w:rPr>
        <w:t>完善档案资源体系</w:t>
      </w:r>
      <w:r>
        <w:rPr>
          <w:rFonts w:ascii="Times New Roman" w:eastAsia="仿宋_GB2312" w:hAnsi="Times New Roman" w:cs="Times New Roman"/>
          <w:color w:val="000000"/>
          <w:sz w:val="32"/>
          <w:szCs w:val="32"/>
        </w:rPr>
        <w:t>。十三五期间归档各类档案</w:t>
      </w:r>
      <w:r>
        <w:rPr>
          <w:rFonts w:ascii="Times New Roman" w:eastAsia="仿宋_GB2312" w:hAnsi="Times New Roman" w:cs="Times New Roman"/>
          <w:color w:val="000000"/>
          <w:sz w:val="32"/>
          <w:szCs w:val="32"/>
        </w:rPr>
        <w:t>30970</w:t>
      </w:r>
      <w:r>
        <w:rPr>
          <w:rFonts w:ascii="Times New Roman" w:eastAsia="仿宋_GB2312" w:hAnsi="Times New Roman" w:cs="Times New Roman"/>
          <w:color w:val="000000"/>
          <w:sz w:val="32"/>
          <w:szCs w:val="32"/>
        </w:rPr>
        <w:t>件，坚持每年开展口述档案建设，档案数字化建设。不断丰富档案文化成果。编撰了《历史留痕》新增两个专题《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双高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建设专题档案》和《疫情防控专题档案》。推出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金职故事</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系列活动及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知校、爱校、荣校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校史校情知识竞赛。依托综合服务平台，推进档案利用体系现代化。部署</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专网专线</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干部人事档</w:t>
      </w:r>
      <w:r>
        <w:rPr>
          <w:rFonts w:ascii="Times New Roman" w:eastAsia="仿宋_GB2312" w:hAnsi="Times New Roman" w:cs="Times New Roman"/>
          <w:color w:val="000000"/>
          <w:sz w:val="32"/>
          <w:szCs w:val="32"/>
        </w:rPr>
        <w:t>案信息化平台，完成全校科处职干部人数档案数字化</w:t>
      </w:r>
      <w:r>
        <w:rPr>
          <w:rFonts w:ascii="Times New Roman" w:eastAsia="仿宋_GB2312" w:hAnsi="Times New Roman" w:cs="Times New Roman"/>
          <w:color w:val="000000"/>
          <w:sz w:val="32"/>
          <w:szCs w:val="32"/>
        </w:rPr>
        <w:t>415</w:t>
      </w:r>
      <w:r>
        <w:rPr>
          <w:rFonts w:ascii="Times New Roman" w:eastAsia="仿宋_GB2312" w:hAnsi="Times New Roman" w:cs="Times New Roman"/>
          <w:color w:val="000000"/>
          <w:sz w:val="32"/>
          <w:szCs w:val="32"/>
        </w:rPr>
        <w:t>份，进一步规范管理干部人事档案。</w:t>
      </w:r>
    </w:p>
    <w:p w:rsidR="00DA047A" w:rsidRDefault="00A15FDF">
      <w:pPr>
        <w:widowControl/>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校园治安环境持续优化。</w:t>
      </w:r>
      <w:r>
        <w:rPr>
          <w:rFonts w:ascii="Times New Roman" w:eastAsia="仿宋_GB2312" w:hAnsi="Times New Roman" w:cs="Times New Roman"/>
          <w:color w:val="000000"/>
          <w:sz w:val="32"/>
          <w:szCs w:val="32"/>
        </w:rPr>
        <w:t>一是体系机制更到位。修订完善《突发公共事件应急处置管理办法》《校园交通安全管理办法》等。探索平安指导员模式，主要力量下沉学院一线。二是阵地建设更有效。与西关派出所联合建设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晓倩工作室</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，建成安防体验区，利用平安</w:t>
      </w:r>
      <w:proofErr w:type="gramStart"/>
      <w:r>
        <w:rPr>
          <w:rFonts w:ascii="Times New Roman" w:eastAsia="仿宋_GB2312" w:hAnsi="Times New Roman" w:cs="Times New Roman"/>
          <w:color w:val="000000"/>
          <w:sz w:val="32"/>
          <w:szCs w:val="32"/>
        </w:rPr>
        <w:t>金职微信公众号</w:t>
      </w:r>
      <w:proofErr w:type="gramEnd"/>
      <w:r>
        <w:rPr>
          <w:rFonts w:ascii="Times New Roman" w:eastAsia="仿宋_GB2312" w:hAnsi="Times New Roman" w:cs="Times New Roman"/>
          <w:color w:val="000000"/>
          <w:sz w:val="32"/>
          <w:szCs w:val="32"/>
        </w:rPr>
        <w:t>、讲座、实地体验等多形式多途径开展反诈防骗、消防、交通等安全教育，构建宣教阵地。建成鹿田公寓</w:t>
      </w:r>
      <w:proofErr w:type="gramStart"/>
      <w:r>
        <w:rPr>
          <w:rFonts w:ascii="Times New Roman" w:eastAsia="仿宋_GB2312" w:hAnsi="Times New Roman" w:cs="Times New Roman"/>
          <w:color w:val="000000"/>
          <w:sz w:val="32"/>
          <w:szCs w:val="32"/>
        </w:rPr>
        <w:t>人脸宿管系统</w:t>
      </w:r>
      <w:proofErr w:type="gramEnd"/>
      <w:r>
        <w:rPr>
          <w:rFonts w:ascii="Times New Roman" w:eastAsia="仿宋_GB2312" w:hAnsi="Times New Roman" w:cs="Times New Roman"/>
          <w:color w:val="000000"/>
          <w:sz w:val="32"/>
          <w:szCs w:val="32"/>
        </w:rPr>
        <w:t>、校园违停测速系统、校园监控系统等智慧安防。现有视频监控点位</w:t>
      </w:r>
      <w:r>
        <w:rPr>
          <w:rFonts w:ascii="Times New Roman" w:eastAsia="仿宋_GB2312" w:hAnsi="Times New Roman" w:cs="Times New Roman"/>
          <w:color w:val="000000"/>
          <w:sz w:val="32"/>
          <w:szCs w:val="32"/>
        </w:rPr>
        <w:t>1311</w:t>
      </w:r>
      <w:r>
        <w:rPr>
          <w:rFonts w:ascii="Times New Roman" w:eastAsia="仿宋_GB2312" w:hAnsi="Times New Roman" w:cs="Times New Roman"/>
          <w:color w:val="000000"/>
          <w:sz w:val="32"/>
          <w:szCs w:val="32"/>
        </w:rPr>
        <w:t>个，</w:t>
      </w:r>
      <w:r>
        <w:rPr>
          <w:rFonts w:ascii="Times New Roman" w:eastAsia="仿宋_GB2312" w:hAnsi="Times New Roman" w:cs="Times New Roman"/>
          <w:color w:val="000000"/>
          <w:sz w:val="32"/>
          <w:szCs w:val="32"/>
        </w:rPr>
        <w:t>重点区域安防报警系统</w:t>
      </w:r>
      <w:r>
        <w:rPr>
          <w:rFonts w:ascii="Times New Roman" w:eastAsia="仿宋_GB2312" w:hAnsi="Times New Roman" w:cs="Times New Roman"/>
          <w:color w:val="000000"/>
          <w:sz w:val="32"/>
          <w:szCs w:val="32"/>
        </w:rPr>
        <w:t>17</w:t>
      </w:r>
      <w:r>
        <w:rPr>
          <w:rFonts w:ascii="Times New Roman" w:eastAsia="仿宋_GB2312" w:hAnsi="Times New Roman" w:cs="Times New Roman"/>
          <w:color w:val="000000"/>
          <w:sz w:val="32"/>
          <w:szCs w:val="32"/>
        </w:rPr>
        <w:t>套，一键报警装置</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套，</w:t>
      </w:r>
      <w:proofErr w:type="gramStart"/>
      <w:r>
        <w:rPr>
          <w:rFonts w:ascii="Times New Roman" w:eastAsia="仿宋_GB2312" w:hAnsi="Times New Roman" w:cs="Times New Roman"/>
          <w:color w:val="000000"/>
          <w:sz w:val="32"/>
          <w:szCs w:val="32"/>
        </w:rPr>
        <w:t>构建全</w:t>
      </w:r>
      <w:proofErr w:type="gramEnd"/>
      <w:r>
        <w:rPr>
          <w:rFonts w:ascii="Times New Roman" w:eastAsia="仿宋_GB2312" w:hAnsi="Times New Roman" w:cs="Times New Roman"/>
          <w:color w:val="000000"/>
          <w:sz w:val="32"/>
          <w:szCs w:val="32"/>
        </w:rPr>
        <w:t>覆盖技防阵地。三是校园环境更安全。与辖区派出所、公安局建立优质高效的联防和联动机制，实行</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小时值班巡逻，提高应急处置能力。</w:t>
      </w:r>
      <w:r>
        <w:rPr>
          <w:rFonts w:ascii="Times New Roman" w:eastAsia="仿宋_GB2312" w:hAnsi="Times New Roman" w:cs="Times New Roman"/>
          <w:color w:val="000000"/>
          <w:sz w:val="32"/>
          <w:szCs w:val="32"/>
        </w:rPr>
        <w:t>2015</w:t>
      </w:r>
      <w:r>
        <w:rPr>
          <w:rFonts w:ascii="Times New Roman" w:eastAsia="仿宋_GB2312" w:hAnsi="Times New Roman" w:cs="Times New Roman"/>
          <w:color w:val="000000"/>
          <w:sz w:val="32"/>
          <w:szCs w:val="32"/>
        </w:rPr>
        <w:t>年即获评</w:t>
      </w:r>
      <w:r>
        <w:rPr>
          <w:rFonts w:ascii="Times New Roman" w:eastAsia="仿宋_GB2312" w:hAnsi="Times New Roman" w:cs="Times New Roman"/>
          <w:color w:val="000000"/>
          <w:sz w:val="32"/>
          <w:szCs w:val="32"/>
        </w:rPr>
        <w:t>4A</w:t>
      </w:r>
      <w:r>
        <w:rPr>
          <w:rFonts w:ascii="Times New Roman" w:eastAsia="仿宋_GB2312" w:hAnsi="Times New Roman" w:cs="Times New Roman"/>
          <w:color w:val="000000"/>
          <w:sz w:val="32"/>
          <w:szCs w:val="32"/>
        </w:rPr>
        <w:t>级平安校园，</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年通过复核。</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（二）存在的不足</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随着学校快速发展，资源相对紧缺，主要表现在以下几个方面：基础建设工程统筹规划不够周密，施工后设计变更、工程签证较多，影响施工进度；选用设计单位考虑不够全面，有些设计单位距离较远，不便于现场指导、及时发现和解决问题，有些设</w:t>
      </w:r>
      <w:r>
        <w:rPr>
          <w:rFonts w:ascii="Times New Roman" w:eastAsia="仿宋_GB2312" w:hAnsi="Times New Roman" w:cs="Times New Roman"/>
          <w:color w:val="000000"/>
          <w:sz w:val="32"/>
          <w:szCs w:val="32"/>
        </w:rPr>
        <w:lastRenderedPageBreak/>
        <w:t>计单位人员参差不齐，设计能力较差，造成设计成</w:t>
      </w:r>
      <w:r>
        <w:rPr>
          <w:rFonts w:ascii="Times New Roman" w:eastAsia="仿宋_GB2312" w:hAnsi="Times New Roman" w:cs="Times New Roman"/>
          <w:color w:val="000000"/>
          <w:sz w:val="32"/>
          <w:szCs w:val="32"/>
        </w:rPr>
        <w:t>果缺陷较多。图书馆实际使用面积不够，流通书库高度饱和，近</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册图书储存在地下室，电脑设备、检索机器、查阅设施已经老化，故障频发。智慧档案馆建设进程不快。档案宣传力度需要加强，影响了档案价值的体现。资产、房产管理的信息化程度不够高，信息化管理平台亟需优化升级，基于不动产管理的数据库仍有待完善。</w:t>
      </w:r>
      <w:r>
        <w:rPr>
          <w:rFonts w:ascii="Times New Roman" w:eastAsia="仿宋_GB2312" w:hAnsi="Times New Roman" w:cs="Times New Roman"/>
          <w:color w:val="000000"/>
          <w:sz w:val="32"/>
          <w:szCs w:val="32"/>
        </w:rPr>
        <w:t xml:space="preserve"> </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72" w:name="_Toc23217"/>
      <w:bookmarkStart w:id="173" w:name="_Toc10721"/>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rPr>
        <w:t>“</w:t>
      </w:r>
      <w:r>
        <w:rPr>
          <w:rFonts w:ascii="Times New Roman" w:eastAsia="黑体" w:hAnsi="Times New Roman" w:cs="Times New Roman"/>
          <w:color w:val="000000"/>
          <w:sz w:val="32"/>
          <w:szCs w:val="32"/>
        </w:rPr>
        <w:t>十四五</w:t>
      </w:r>
      <w:r>
        <w:rPr>
          <w:rFonts w:ascii="Times New Roman" w:eastAsia="黑体" w:hAnsi="Times New Roman" w:cs="Times New Roman"/>
          <w:color w:val="000000"/>
          <w:sz w:val="32"/>
          <w:szCs w:val="32"/>
        </w:rPr>
        <w:t>”</w:t>
      </w:r>
      <w:r>
        <w:rPr>
          <w:rFonts w:ascii="Times New Roman" w:eastAsia="黑体" w:hAnsi="Times New Roman" w:cs="Times New Roman"/>
          <w:color w:val="000000"/>
          <w:sz w:val="32"/>
          <w:szCs w:val="32"/>
        </w:rPr>
        <w:t>期间面临的机遇与挑战</w:t>
      </w:r>
      <w:bookmarkEnd w:id="172"/>
      <w:bookmarkEnd w:id="173"/>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随着经济社会的快速发展，学校的校园建设和各项教育教学改革不断推进，对校园基建、后勤、资产、安全保卫、信息网络、图书档案等工作的要求也日趋提高。我们要准确把握上级精神和教育发展环境</w:t>
      </w:r>
      <w:r>
        <w:rPr>
          <w:rFonts w:ascii="Times New Roman" w:eastAsia="仿宋_GB2312" w:hAnsi="Times New Roman" w:cs="Times New Roman"/>
          <w:color w:val="000000"/>
          <w:sz w:val="32"/>
          <w:szCs w:val="32"/>
        </w:rPr>
        <w:t>的深刻变化，更加有效地应对各种风险和挑战，继续集中力量把重点任务落实好，大力推进基本建设，不断提高资源保障水平。</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74" w:name="_Toc28829"/>
      <w:bookmarkStart w:id="175" w:name="_Toc20573"/>
      <w:r>
        <w:rPr>
          <w:rFonts w:ascii="Times New Roman" w:eastAsia="黑体" w:hAnsi="Times New Roman" w:cs="Times New Roman"/>
          <w:color w:val="000000"/>
          <w:sz w:val="32"/>
          <w:szCs w:val="32"/>
        </w:rPr>
        <w:t>三、指导思想</w:t>
      </w:r>
      <w:bookmarkEnd w:id="174"/>
      <w:bookmarkEnd w:id="175"/>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以新时代中国特色社会主义思想为指导，深入贯彻党的十九大和十九届二中、三中、四中全会精神，全面落</w:t>
      </w:r>
      <w:proofErr w:type="gramStart"/>
      <w:r>
        <w:rPr>
          <w:rFonts w:ascii="Times New Roman" w:eastAsia="仿宋_GB2312" w:hAnsi="Times New Roman" w:cs="Times New Roman"/>
          <w:color w:val="000000"/>
          <w:sz w:val="32"/>
          <w:szCs w:val="32"/>
        </w:rPr>
        <w:t>实习近</w:t>
      </w:r>
      <w:proofErr w:type="gramEnd"/>
      <w:r>
        <w:rPr>
          <w:rFonts w:ascii="Times New Roman" w:eastAsia="仿宋_GB2312" w:hAnsi="Times New Roman" w:cs="Times New Roman"/>
          <w:color w:val="000000"/>
          <w:sz w:val="32"/>
          <w:szCs w:val="32"/>
        </w:rPr>
        <w:t>平总书记关于教育的重要论述和全国教育大会精神，根据学校总体规划要求，坚持以改革创新为动力，以提升质量为重点，以服务教学为中心，不断提高资源保障和管理服务水平，进一步推进管理育人、服务育人、环境育人。</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76" w:name="_Toc2753"/>
      <w:bookmarkStart w:id="177" w:name="_Toc5250"/>
      <w:r>
        <w:rPr>
          <w:rFonts w:ascii="Times New Roman" w:eastAsia="黑体" w:hAnsi="Times New Roman" w:cs="Times New Roman"/>
          <w:color w:val="000000"/>
          <w:sz w:val="32"/>
          <w:szCs w:val="32"/>
        </w:rPr>
        <w:t>四、发展目标</w:t>
      </w:r>
      <w:bookmarkEnd w:id="176"/>
      <w:bookmarkEnd w:id="177"/>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（一）总体目标</w:t>
      </w:r>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基础设施及配套工程建设得到不断优化，后勤服务质量和资源保障水平不断提高，安全稳定工作保持良好</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办事高效、运作协调、行为规范的管理服务工作机制不断完善，管理服务水平得到持续提升，积极打造绿色校园、智慧校园和平安校园。</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lastRenderedPageBreak/>
        <w:t>（二）具体目标</w:t>
      </w:r>
    </w:p>
    <w:p w:rsidR="00DA047A" w:rsidRDefault="00A15FDF">
      <w:pPr>
        <w:spacing w:line="520" w:lineRule="exact"/>
        <w:ind w:firstLineChars="200" w:firstLine="643"/>
        <w:jc w:val="left"/>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完善基本建设，统筹资源保障。</w:t>
      </w:r>
      <w:r>
        <w:rPr>
          <w:rFonts w:ascii="Times New Roman" w:eastAsia="仿宋_GB2312" w:hAnsi="Times New Roman" w:cs="Times New Roman"/>
          <w:color w:val="000000"/>
          <w:sz w:val="32"/>
          <w:szCs w:val="32"/>
        </w:rPr>
        <w:t>加快学生公寓改建，拆除学士苑</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号学生公寓后重新建设学士苑</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号学生公寓。加快附属医院建设，推动医学院临床医学发展，增强学生实训效果。规划建设人才公寓楼，为实施人才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尖峰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计划建立人才激励机制，解决人才住房提供保障。契合学校职教升本工作，对现体</w:t>
      </w:r>
      <w:r>
        <w:rPr>
          <w:rFonts w:ascii="Times New Roman" w:eastAsia="仿宋_GB2312" w:hAnsi="Times New Roman" w:cs="Times New Roman"/>
          <w:color w:val="000000"/>
          <w:sz w:val="32"/>
          <w:szCs w:val="32"/>
        </w:rPr>
        <w:t>育场馆设施进行盘点、整合、规划。分步分段改造学校自营餐厅，更换老旧设备，提高餐厅智能化水平，建设校园餐饮文化。</w:t>
      </w:r>
    </w:p>
    <w:p w:rsidR="00DA047A" w:rsidRDefault="00A15FDF">
      <w:pPr>
        <w:adjustRightInd w:val="0"/>
        <w:snapToGrid w:val="0"/>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强化校园安全防范，建设平安校园。</w:t>
      </w:r>
      <w:r>
        <w:rPr>
          <w:rFonts w:ascii="Times New Roman" w:eastAsia="仿宋_GB2312" w:hAnsi="Times New Roman" w:cs="Times New Roman"/>
          <w:color w:val="000000"/>
          <w:sz w:val="32"/>
          <w:szCs w:val="32"/>
        </w:rPr>
        <w:t>完善校园安全防范机制，做到治安、消防、交通、校园秩序管理四位一体。构建学生安全教育体系，以培育校园安全文化为核心，倾力打造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平安金职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，构建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全方位、全过程、全覆盖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安全教育体系。逐步推进以资源整合、面向应用为目标的</w:t>
      </w:r>
      <w:proofErr w:type="gramStart"/>
      <w:r>
        <w:rPr>
          <w:rFonts w:ascii="Times New Roman" w:eastAsia="仿宋_GB2312" w:hAnsi="Times New Roman" w:cs="Times New Roman"/>
          <w:color w:val="000000"/>
          <w:sz w:val="32"/>
          <w:szCs w:val="32"/>
        </w:rPr>
        <w:t>智慧化安防</w:t>
      </w:r>
      <w:proofErr w:type="gramEnd"/>
      <w:r>
        <w:rPr>
          <w:rFonts w:ascii="Times New Roman" w:eastAsia="仿宋_GB2312" w:hAnsi="Times New Roman" w:cs="Times New Roman"/>
          <w:color w:val="000000"/>
          <w:sz w:val="32"/>
          <w:szCs w:val="32"/>
        </w:rPr>
        <w:t>建设，全面提升校园安防建设管理水平。</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3.</w:t>
      </w:r>
      <w:r>
        <w:rPr>
          <w:rFonts w:ascii="Times New Roman" w:hAnsi="Times New Roman" w:cs="Times New Roman"/>
          <w:color w:val="000000"/>
        </w:rPr>
        <w:t xml:space="preserve"> </w:t>
      </w:r>
      <w:r>
        <w:rPr>
          <w:rFonts w:ascii="Times New Roman" w:eastAsia="仿宋_GB2312" w:hAnsi="Times New Roman" w:cs="Times New Roman"/>
          <w:b/>
          <w:color w:val="000000"/>
          <w:sz w:val="32"/>
          <w:szCs w:val="32"/>
        </w:rPr>
        <w:t>提高基础保障，推动智慧图书馆建设。</w:t>
      </w:r>
      <w:r>
        <w:rPr>
          <w:rFonts w:ascii="Times New Roman" w:eastAsia="仿宋_GB2312" w:hAnsi="Times New Roman" w:cs="Times New Roman"/>
          <w:color w:val="000000"/>
          <w:sz w:val="32"/>
          <w:szCs w:val="32"/>
        </w:rPr>
        <w:t>按照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保障重点，兼顾其它，统筹协调，合理分布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的原则，支持开放获取、强化协作共建，着力构建全面支撑学校教学、科研、专业建设的数字资源和纸质资源并重的文献保障体系。运用现代信息技术，建设智慧图书馆。十四五期间，引进图书馆专业博士</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名，硕士</w:t>
      </w:r>
      <w:r>
        <w:rPr>
          <w:rFonts w:ascii="Times New Roman" w:eastAsia="仿宋_GB2312" w:hAnsi="Times New Roman" w:cs="Times New Roman"/>
          <w:color w:val="000000"/>
          <w:sz w:val="32"/>
          <w:szCs w:val="32"/>
        </w:rPr>
        <w:t>2-3</w:t>
      </w:r>
      <w:r>
        <w:rPr>
          <w:rFonts w:ascii="Times New Roman" w:eastAsia="仿宋_GB2312" w:hAnsi="Times New Roman" w:cs="Times New Roman"/>
          <w:color w:val="000000"/>
          <w:sz w:val="32"/>
          <w:szCs w:val="32"/>
        </w:rPr>
        <w:t>人，年均新增图书（纸质、电子）</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万册，到十四五末期数据库资源达到</w:t>
      </w:r>
      <w:r>
        <w:rPr>
          <w:rFonts w:ascii="Times New Roman" w:eastAsia="仿宋_GB2312" w:hAnsi="Times New Roman" w:cs="Times New Roman"/>
          <w:color w:val="000000"/>
          <w:sz w:val="32"/>
          <w:szCs w:val="32"/>
        </w:rPr>
        <w:t>28</w:t>
      </w:r>
      <w:r>
        <w:rPr>
          <w:rFonts w:ascii="Times New Roman" w:eastAsia="仿宋_GB2312" w:hAnsi="Times New Roman" w:cs="Times New Roman"/>
          <w:color w:val="000000"/>
          <w:sz w:val="32"/>
          <w:szCs w:val="32"/>
        </w:rPr>
        <w:t>个以上。</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4.</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b/>
          <w:color w:val="000000"/>
          <w:sz w:val="32"/>
          <w:szCs w:val="32"/>
        </w:rPr>
        <w:t>紧跟大数据步伐，提升档案管理水平。</w:t>
      </w:r>
      <w:r>
        <w:rPr>
          <w:rFonts w:ascii="Times New Roman" w:eastAsia="仿宋_GB2312" w:hAnsi="Times New Roman" w:cs="Times New Roman"/>
          <w:color w:val="000000"/>
          <w:sz w:val="32"/>
          <w:szCs w:val="32"/>
        </w:rPr>
        <w:t>加快远程查档平台建设，基本实现远程预约查档，提高档案服务能力和水平。深化推进一体化、智能化档案管理形态和服务智慧校园有机统一的智慧档案建设，初步</w:t>
      </w:r>
      <w:r>
        <w:rPr>
          <w:rFonts w:ascii="Times New Roman" w:eastAsia="仿宋_GB2312" w:hAnsi="Times New Roman" w:cs="Times New Roman"/>
          <w:color w:val="000000"/>
          <w:sz w:val="32"/>
          <w:szCs w:val="32"/>
        </w:rPr>
        <w:t>建成电子档案管理平台，实现学生个性化电子档案收集平台。建成档案异地备份中心，提高档案安全保障能</w:t>
      </w:r>
      <w:r>
        <w:rPr>
          <w:rFonts w:ascii="Times New Roman" w:eastAsia="仿宋_GB2312" w:hAnsi="Times New Roman" w:cs="Times New Roman"/>
          <w:color w:val="000000"/>
          <w:sz w:val="32"/>
          <w:szCs w:val="32"/>
        </w:rPr>
        <w:lastRenderedPageBreak/>
        <w:t>力和水平。</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5.</w:t>
      </w:r>
      <w:r>
        <w:rPr>
          <w:rFonts w:ascii="Times New Roman" w:eastAsia="仿宋_GB2312" w:hAnsi="Times New Roman" w:cs="Times New Roman"/>
          <w:b/>
          <w:color w:val="000000"/>
          <w:sz w:val="32"/>
          <w:szCs w:val="32"/>
        </w:rPr>
        <w:t>多渠道筹集资金，提高资金的使用绩效。</w:t>
      </w:r>
      <w:r>
        <w:rPr>
          <w:rFonts w:ascii="Times New Roman" w:eastAsia="仿宋_GB2312" w:hAnsi="Times New Roman" w:cs="Times New Roman"/>
          <w:color w:val="000000"/>
          <w:sz w:val="32"/>
          <w:szCs w:val="32"/>
        </w:rPr>
        <w:t>通过多种途径、多种方式筹集学校基本建设及学校发展所需的资金，通过发行政府专项债等方式解决附属医院建设所需的资金，积极争取各级财政部门的资金补助，</w:t>
      </w:r>
      <w:r>
        <w:rPr>
          <w:rFonts w:ascii="Times New Roman" w:eastAsia="仿宋_GB2312" w:hAnsi="Times New Roman" w:cs="Times New Roman"/>
          <w:color w:val="000000"/>
          <w:spacing w:val="6"/>
          <w:sz w:val="32"/>
          <w:szCs w:val="32"/>
        </w:rPr>
        <w:t>通过政校合作、校企合作引进外部资金对学校建设的投入，加强学校各项建设资金的管理，提高资金使用绩效。</w:t>
      </w:r>
    </w:p>
    <w:p w:rsidR="00DA047A" w:rsidRDefault="00A15FDF">
      <w:pPr>
        <w:spacing w:line="520" w:lineRule="exact"/>
        <w:ind w:firstLineChars="200" w:firstLine="643"/>
        <w:jc w:val="left"/>
        <w:rPr>
          <w:rFonts w:ascii="Times New Roman" w:hAnsi="Times New Roman" w:cs="Times New Roman"/>
          <w:color w:val="000000"/>
          <w:sz w:val="28"/>
          <w:szCs w:val="28"/>
        </w:rPr>
      </w:pPr>
      <w:r>
        <w:rPr>
          <w:rFonts w:ascii="Times New Roman" w:eastAsia="仿宋_GB2312" w:hAnsi="Times New Roman" w:cs="Times New Roman"/>
          <w:b/>
          <w:color w:val="000000"/>
          <w:sz w:val="32"/>
          <w:szCs w:val="32"/>
        </w:rPr>
        <w:t xml:space="preserve">6. </w:t>
      </w:r>
      <w:r>
        <w:rPr>
          <w:rFonts w:ascii="Times New Roman" w:eastAsia="仿宋_GB2312" w:hAnsi="Times New Roman" w:cs="Times New Roman"/>
          <w:b/>
          <w:color w:val="000000"/>
          <w:sz w:val="32"/>
          <w:szCs w:val="32"/>
        </w:rPr>
        <w:t>依托信息化技术，提升资产管理水平。</w:t>
      </w:r>
      <w:r>
        <w:rPr>
          <w:rFonts w:ascii="Times New Roman" w:eastAsia="仿宋_GB2312" w:hAnsi="Times New Roman" w:cs="Times New Roman"/>
          <w:color w:val="000000"/>
          <w:sz w:val="32"/>
          <w:szCs w:val="32"/>
        </w:rPr>
        <w:t>协同构建数字资产管理平台，满足资产统筹及使用管理工作和上级部门监管资产价值量要求，实现数据共享。形成纵向贯通，横向协同、上接上级平台、覆盖全校的智慧管理资产体系，实现与上级主管单位（省财政厅、教育厅）数据的共享功能。将政府采购与财务管理、资产管理有序衔接，形成全过程业务流程。依法执行政府采购预算操作规则，提高资金使用效益。扎实推进不动产确权，稳步建立不动产管理服务平台，积极探索准市场化房产资源配置，促进和提升学校国有资产使用效益。</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78" w:name="_Toc5198"/>
      <w:bookmarkStart w:id="179" w:name="_Toc2360"/>
      <w:r>
        <w:rPr>
          <w:rFonts w:ascii="Times New Roman" w:eastAsia="黑体" w:hAnsi="Times New Roman" w:cs="Times New Roman"/>
          <w:color w:val="000000"/>
          <w:sz w:val="32"/>
          <w:szCs w:val="32"/>
        </w:rPr>
        <w:t>五、发展举措</w:t>
      </w:r>
      <w:bookmarkEnd w:id="178"/>
      <w:bookmarkEnd w:id="179"/>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（一）加快基础设施建设，助</w:t>
      </w:r>
      <w:proofErr w:type="gramStart"/>
      <w:r>
        <w:rPr>
          <w:rFonts w:ascii="楷体" w:eastAsia="楷体" w:hAnsi="楷体" w:cs="楷体"/>
          <w:bCs/>
          <w:color w:val="000000"/>
          <w:sz w:val="32"/>
          <w:szCs w:val="32"/>
        </w:rPr>
        <w:t>推学校</w:t>
      </w:r>
      <w:proofErr w:type="gramEnd"/>
      <w:r>
        <w:rPr>
          <w:rFonts w:ascii="楷体" w:eastAsia="楷体" w:hAnsi="楷体" w:cs="楷体"/>
          <w:bCs/>
          <w:color w:val="000000"/>
          <w:sz w:val="32"/>
          <w:szCs w:val="32"/>
        </w:rPr>
        <w:t>持续发展</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改善学生住宿条件</w:t>
      </w:r>
      <w:r>
        <w:rPr>
          <w:rFonts w:ascii="Times New Roman" w:eastAsia="仿宋_GB2312" w:hAnsi="Times New Roman" w:cs="Times New Roman"/>
          <w:b/>
          <w:color w:val="000000"/>
          <w:sz w:val="32"/>
          <w:szCs w:val="32"/>
        </w:rPr>
        <w:t>，学生公寓拆改提升。</w:t>
      </w:r>
      <w:r>
        <w:rPr>
          <w:rFonts w:ascii="Times New Roman" w:eastAsia="仿宋_GB2312" w:hAnsi="Times New Roman" w:cs="Times New Roman"/>
          <w:color w:val="000000"/>
          <w:sz w:val="32"/>
          <w:szCs w:val="32"/>
        </w:rPr>
        <w:t>原有学士苑</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学生公寓楼新建一幢学士苑</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学生公寓，六层，建筑面积</w:t>
      </w:r>
      <w:r>
        <w:rPr>
          <w:rFonts w:ascii="Times New Roman" w:eastAsia="仿宋_GB2312" w:hAnsi="Times New Roman" w:cs="Times New Roman"/>
          <w:color w:val="000000"/>
          <w:sz w:val="32"/>
          <w:szCs w:val="32"/>
        </w:rPr>
        <w:t>8753.89</w:t>
      </w:r>
      <w:r>
        <w:rPr>
          <w:rFonts w:ascii="Times New Roman" w:eastAsia="仿宋_GB2312" w:hAnsi="Times New Roman" w:cs="Times New Roman"/>
          <w:color w:val="000000"/>
          <w:sz w:val="32"/>
          <w:szCs w:val="32"/>
        </w:rPr>
        <w:t>㎡，新建道路、室外绿化及电缆改造等附属工程。总投资额约</w:t>
      </w:r>
      <w:r>
        <w:rPr>
          <w:rFonts w:ascii="Times New Roman" w:eastAsia="仿宋_GB2312" w:hAnsi="Times New Roman" w:cs="Times New Roman"/>
          <w:color w:val="000000"/>
          <w:sz w:val="32"/>
          <w:szCs w:val="32"/>
        </w:rPr>
        <w:t>2779.08</w:t>
      </w:r>
      <w:r>
        <w:rPr>
          <w:rFonts w:ascii="Times New Roman" w:eastAsia="仿宋_GB2312" w:hAnsi="Times New Roman" w:cs="Times New Roman"/>
          <w:color w:val="000000"/>
          <w:sz w:val="32"/>
          <w:szCs w:val="32"/>
        </w:rPr>
        <w:t>万。</w:t>
      </w:r>
    </w:p>
    <w:p w:rsidR="00DA047A" w:rsidRDefault="00A15FDF">
      <w:pPr>
        <w:spacing w:line="520" w:lineRule="exact"/>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 xml:space="preserve">    2.</w:t>
      </w:r>
      <w:r>
        <w:rPr>
          <w:rFonts w:ascii="Times New Roman" w:eastAsia="仿宋_GB2312" w:hAnsi="Times New Roman" w:cs="Times New Roman"/>
          <w:b/>
          <w:color w:val="000000"/>
          <w:sz w:val="32"/>
          <w:szCs w:val="32"/>
        </w:rPr>
        <w:t>服务社区，加快附属医院项目建设。</w:t>
      </w:r>
      <w:r>
        <w:rPr>
          <w:rFonts w:ascii="Times New Roman" w:eastAsia="仿宋_GB2312" w:hAnsi="Times New Roman" w:cs="Times New Roman"/>
          <w:color w:val="000000"/>
          <w:sz w:val="32"/>
          <w:szCs w:val="32"/>
        </w:rPr>
        <w:t>为了积极融入我市中央创新区、山嘴</w:t>
      </w:r>
      <w:proofErr w:type="gramStart"/>
      <w:r>
        <w:rPr>
          <w:rFonts w:ascii="Times New Roman" w:eastAsia="仿宋_GB2312" w:hAnsi="Times New Roman" w:cs="Times New Roman"/>
          <w:color w:val="000000"/>
          <w:sz w:val="32"/>
          <w:szCs w:val="32"/>
        </w:rPr>
        <w:t>头未来</w:t>
      </w:r>
      <w:proofErr w:type="gramEnd"/>
      <w:r>
        <w:rPr>
          <w:rFonts w:ascii="Times New Roman" w:eastAsia="仿宋_GB2312" w:hAnsi="Times New Roman" w:cs="Times New Roman"/>
          <w:color w:val="000000"/>
          <w:sz w:val="32"/>
          <w:szCs w:val="32"/>
        </w:rPr>
        <w:t>社区建设，促进</w:t>
      </w:r>
      <w:proofErr w:type="gramStart"/>
      <w:r>
        <w:rPr>
          <w:rFonts w:ascii="Times New Roman" w:eastAsia="仿宋_GB2312" w:hAnsi="Times New Roman" w:cs="Times New Roman"/>
          <w:color w:val="000000"/>
          <w:sz w:val="32"/>
          <w:szCs w:val="32"/>
        </w:rPr>
        <w:t>医</w:t>
      </w:r>
      <w:proofErr w:type="gramEnd"/>
      <w:r>
        <w:rPr>
          <w:rFonts w:ascii="Times New Roman" w:eastAsia="仿宋_GB2312" w:hAnsi="Times New Roman" w:cs="Times New Roman"/>
          <w:color w:val="000000"/>
          <w:sz w:val="32"/>
          <w:szCs w:val="32"/>
        </w:rPr>
        <w:t>教协同，提升医学类人才培养质量，为周边区域提供高质量医疗卫生服务，通过政府公立医院建设专项债形式，选址校园西南角建设附属医院。项目总</w:t>
      </w:r>
      <w:r>
        <w:rPr>
          <w:rFonts w:ascii="Times New Roman" w:eastAsia="仿宋_GB2312" w:hAnsi="Times New Roman" w:cs="Times New Roman"/>
          <w:color w:val="000000"/>
          <w:sz w:val="32"/>
          <w:szCs w:val="32"/>
        </w:rPr>
        <w:lastRenderedPageBreak/>
        <w:t>投资</w:t>
      </w:r>
      <w:r>
        <w:rPr>
          <w:rFonts w:ascii="Times New Roman" w:eastAsia="仿宋_GB2312" w:hAnsi="Times New Roman" w:cs="Times New Roman"/>
          <w:color w:val="000000"/>
          <w:sz w:val="32"/>
          <w:szCs w:val="32"/>
        </w:rPr>
        <w:t>33058.92</w:t>
      </w:r>
      <w:r>
        <w:rPr>
          <w:rFonts w:ascii="Times New Roman" w:eastAsia="仿宋_GB2312" w:hAnsi="Times New Roman" w:cs="Times New Roman"/>
          <w:color w:val="000000"/>
          <w:sz w:val="32"/>
          <w:szCs w:val="32"/>
        </w:rPr>
        <w:t>万元，用地面积约</w:t>
      </w:r>
      <w:r>
        <w:rPr>
          <w:rFonts w:ascii="Times New Roman" w:eastAsia="仿宋_GB2312" w:hAnsi="Times New Roman" w:cs="Times New Roman"/>
          <w:color w:val="000000"/>
          <w:sz w:val="32"/>
          <w:szCs w:val="32"/>
        </w:rPr>
        <w:t>23134</w:t>
      </w:r>
      <w:r>
        <w:rPr>
          <w:rFonts w:ascii="Times New Roman" w:eastAsia="仿宋_GB2312" w:hAnsi="Times New Roman" w:cs="Times New Roman"/>
          <w:color w:val="000000"/>
          <w:sz w:val="32"/>
          <w:szCs w:val="32"/>
        </w:rPr>
        <w:t>平方米，约合</w:t>
      </w:r>
      <w:r>
        <w:rPr>
          <w:rFonts w:ascii="Times New Roman" w:eastAsia="仿宋_GB2312" w:hAnsi="Times New Roman" w:cs="Times New Roman"/>
          <w:color w:val="000000"/>
          <w:sz w:val="32"/>
          <w:szCs w:val="32"/>
        </w:rPr>
        <w:t>34.701</w:t>
      </w:r>
      <w:r>
        <w:rPr>
          <w:rFonts w:ascii="Times New Roman" w:eastAsia="仿宋_GB2312" w:hAnsi="Times New Roman" w:cs="Times New Roman"/>
          <w:color w:val="000000"/>
          <w:sz w:val="32"/>
          <w:szCs w:val="32"/>
        </w:rPr>
        <w:t>亩，项目按照二级甲等综合性医院</w:t>
      </w:r>
      <w:r>
        <w:rPr>
          <w:rFonts w:ascii="Times New Roman" w:eastAsia="仿宋_GB2312" w:hAnsi="Times New Roman" w:cs="Times New Roman"/>
          <w:color w:val="000000"/>
          <w:sz w:val="32"/>
          <w:szCs w:val="32"/>
        </w:rPr>
        <w:t>的标准，拟建设床位数为</w:t>
      </w:r>
      <w:r>
        <w:rPr>
          <w:rFonts w:ascii="Times New Roman" w:eastAsia="仿宋_GB2312" w:hAnsi="Times New Roman" w:cs="Times New Roman"/>
          <w:color w:val="000000"/>
          <w:sz w:val="32"/>
          <w:szCs w:val="32"/>
        </w:rPr>
        <w:t>245</w:t>
      </w:r>
      <w:r>
        <w:rPr>
          <w:rFonts w:ascii="Times New Roman" w:eastAsia="仿宋_GB2312" w:hAnsi="Times New Roman" w:cs="Times New Roman"/>
          <w:color w:val="000000"/>
          <w:sz w:val="32"/>
          <w:szCs w:val="32"/>
        </w:rPr>
        <w:t>床的综合性医院，总建筑面积约</w:t>
      </w:r>
      <w:r>
        <w:rPr>
          <w:rFonts w:ascii="Times New Roman" w:eastAsia="仿宋_GB2312" w:hAnsi="Times New Roman" w:cs="Times New Roman"/>
          <w:color w:val="000000"/>
          <w:sz w:val="32"/>
          <w:szCs w:val="32"/>
        </w:rPr>
        <w:t>51888</w:t>
      </w:r>
      <w:r>
        <w:rPr>
          <w:rFonts w:ascii="Times New Roman" w:eastAsia="仿宋_GB2312" w:hAnsi="Times New Roman" w:cs="Times New Roman"/>
          <w:color w:val="000000"/>
          <w:sz w:val="32"/>
          <w:szCs w:val="32"/>
        </w:rPr>
        <w:t>㎡。建设内容包括医学综合与科研教学楼、配套用房、地下室及配套设施等。</w:t>
      </w:r>
    </w:p>
    <w:p w:rsidR="00DA047A" w:rsidRDefault="00A15FDF">
      <w:pPr>
        <w:widowControl/>
        <w:spacing w:line="52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人才公寓楼建设。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期间立足高职，</w:t>
      </w:r>
      <w:proofErr w:type="gramStart"/>
      <w:r>
        <w:rPr>
          <w:rFonts w:ascii="Times New Roman" w:eastAsia="仿宋_GB2312" w:hAnsi="Times New Roman" w:cs="Times New Roman"/>
          <w:color w:val="000000"/>
          <w:sz w:val="32"/>
          <w:szCs w:val="32"/>
        </w:rPr>
        <w:t>完善双</w:t>
      </w:r>
      <w:proofErr w:type="gramEnd"/>
      <w:r>
        <w:rPr>
          <w:rFonts w:ascii="Times New Roman" w:eastAsia="仿宋_GB2312" w:hAnsi="Times New Roman" w:cs="Times New Roman"/>
          <w:color w:val="000000"/>
          <w:sz w:val="32"/>
          <w:szCs w:val="32"/>
        </w:rPr>
        <w:t>一流高校基础建设要求，打造高水平双师队伍建设，实施人才引进</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尖峰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计划，建立人才激励机制，解决住房问题，为学校引进的各类人才提供一个安稳的生活居所，使其安心工作，同时满足学校总体规划要求，建设专家公寓楼。项目位于金色海塘西北角，建筑面积约</w:t>
      </w:r>
      <w:r>
        <w:rPr>
          <w:rFonts w:ascii="Times New Roman" w:eastAsia="仿宋_GB2312" w:hAnsi="Times New Roman" w:cs="Times New Roman"/>
          <w:color w:val="000000"/>
          <w:sz w:val="32"/>
          <w:szCs w:val="32"/>
        </w:rPr>
        <w:t>10800</w:t>
      </w:r>
      <w:r>
        <w:rPr>
          <w:rFonts w:ascii="Times New Roman" w:eastAsia="仿宋_GB2312" w:hAnsi="Times New Roman" w:cs="Times New Roman"/>
          <w:color w:val="000000"/>
          <w:sz w:val="32"/>
          <w:szCs w:val="32"/>
        </w:rPr>
        <w:t>㎡，项目总投资</w:t>
      </w:r>
      <w:r>
        <w:rPr>
          <w:rFonts w:ascii="Times New Roman" w:eastAsia="仿宋_GB2312" w:hAnsi="Times New Roman" w:cs="Times New Roman"/>
          <w:color w:val="000000"/>
          <w:sz w:val="32"/>
          <w:szCs w:val="32"/>
        </w:rPr>
        <w:t>4450</w:t>
      </w:r>
      <w:r>
        <w:rPr>
          <w:rFonts w:ascii="Times New Roman" w:eastAsia="仿宋_GB2312" w:hAnsi="Times New Roman" w:cs="Times New Roman"/>
          <w:color w:val="000000"/>
          <w:sz w:val="32"/>
          <w:szCs w:val="32"/>
        </w:rPr>
        <w:t>万元。</w:t>
      </w:r>
    </w:p>
    <w:p w:rsidR="00DA047A" w:rsidRDefault="00A15FDF">
      <w:pPr>
        <w:spacing w:line="520" w:lineRule="exact"/>
        <w:ind w:firstLine="642"/>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4.</w:t>
      </w:r>
      <w:r>
        <w:rPr>
          <w:rFonts w:ascii="Times New Roman" w:eastAsia="仿宋_GB2312" w:hAnsi="Times New Roman" w:cs="Times New Roman"/>
          <w:b/>
          <w:color w:val="000000"/>
          <w:sz w:val="32"/>
          <w:szCs w:val="32"/>
        </w:rPr>
        <w:t>体育场馆提档升级。</w:t>
      </w:r>
      <w:r>
        <w:rPr>
          <w:rFonts w:ascii="Times New Roman" w:eastAsia="仿宋_GB2312" w:hAnsi="Times New Roman" w:cs="Times New Roman"/>
          <w:color w:val="000000"/>
          <w:sz w:val="32"/>
          <w:szCs w:val="32"/>
        </w:rPr>
        <w:t>围绕学校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三馆二中心一绿道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体育设施总体规划，本项目包括改建室内网球馆、改建游泳馆、建设阳光跑道</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个子项目，项目总估算</w:t>
      </w:r>
      <w:r>
        <w:rPr>
          <w:rFonts w:ascii="Times New Roman" w:eastAsia="仿宋_GB2312" w:hAnsi="Times New Roman" w:cs="Times New Roman"/>
          <w:color w:val="000000"/>
          <w:sz w:val="32"/>
          <w:szCs w:val="32"/>
        </w:rPr>
        <w:t>1400</w:t>
      </w:r>
      <w:r>
        <w:rPr>
          <w:rFonts w:ascii="Times New Roman" w:eastAsia="仿宋_GB2312" w:hAnsi="Times New Roman" w:cs="Times New Roman"/>
          <w:color w:val="000000"/>
          <w:sz w:val="32"/>
          <w:szCs w:val="32"/>
        </w:rPr>
        <w:t>万元。具体为</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）改建室内网球馆，将现学士五</w:t>
      </w:r>
      <w:proofErr w:type="gramStart"/>
      <w:r>
        <w:rPr>
          <w:rFonts w:ascii="Times New Roman" w:eastAsia="仿宋_GB2312" w:hAnsi="Times New Roman" w:cs="Times New Roman"/>
          <w:color w:val="000000"/>
          <w:sz w:val="32"/>
          <w:szCs w:val="32"/>
        </w:rPr>
        <w:t>人制</w:t>
      </w:r>
      <w:proofErr w:type="gramEnd"/>
      <w:r>
        <w:rPr>
          <w:rFonts w:ascii="Times New Roman" w:eastAsia="仿宋_GB2312" w:hAnsi="Times New Roman" w:cs="Times New Roman"/>
          <w:color w:val="000000"/>
          <w:sz w:val="32"/>
          <w:szCs w:val="32"/>
        </w:rPr>
        <w:t>足球场地改建为网球馆，面积</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平方米，钢混结构。场馆分二层，一层为体育设备仓库；二层为二片网球场地、管理用房。（</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）游泳馆改建，在现室外游泳池基础上加盖气膜顶，东侧增设</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人左右看台。除具备游泳馆功能使用外，增加装配化改造用于羽毛球场地。（</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）阳光跑道及体育场馆智能化硬件改造，打通一条环湖绿道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增设阳光长跑统计设备，全长</w:t>
      </w:r>
      <w:r>
        <w:rPr>
          <w:rFonts w:ascii="Times New Roman" w:eastAsia="仿宋_GB2312" w:hAnsi="Times New Roman" w:cs="Times New Roman"/>
          <w:color w:val="000000"/>
          <w:sz w:val="32"/>
          <w:szCs w:val="32"/>
        </w:rPr>
        <w:t>2.5</w:t>
      </w:r>
      <w:r>
        <w:rPr>
          <w:rFonts w:ascii="Times New Roman" w:eastAsia="仿宋_GB2312" w:hAnsi="Times New Roman" w:cs="Times New Roman"/>
          <w:color w:val="000000"/>
          <w:sz w:val="32"/>
          <w:szCs w:val="32"/>
        </w:rPr>
        <w:t>公里，同时对各体育场馆进行智</w:t>
      </w:r>
      <w:r>
        <w:rPr>
          <w:rFonts w:ascii="Times New Roman" w:eastAsia="仿宋_GB2312" w:hAnsi="Times New Roman" w:cs="Times New Roman"/>
          <w:color w:val="000000"/>
          <w:sz w:val="32"/>
          <w:szCs w:val="32"/>
        </w:rPr>
        <w:t>能化硬件改造，为科学化、网络化、智能化管理创造条件。</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hint="eastAsia"/>
          <w:bCs/>
          <w:color w:val="000000"/>
          <w:sz w:val="32"/>
          <w:szCs w:val="32"/>
        </w:rPr>
        <w:t>（</w:t>
      </w:r>
      <w:r>
        <w:rPr>
          <w:rFonts w:ascii="楷体" w:eastAsia="楷体" w:hAnsi="楷体" w:cs="楷体" w:hint="eastAsia"/>
          <w:bCs/>
          <w:color w:val="000000"/>
          <w:sz w:val="32"/>
          <w:szCs w:val="32"/>
        </w:rPr>
        <w:t>二</w:t>
      </w:r>
      <w:r>
        <w:rPr>
          <w:rFonts w:ascii="楷体" w:eastAsia="楷体" w:hAnsi="楷体" w:cs="楷体" w:hint="eastAsia"/>
          <w:bCs/>
          <w:color w:val="000000"/>
          <w:sz w:val="32"/>
          <w:szCs w:val="32"/>
        </w:rPr>
        <w:t>）</w:t>
      </w:r>
      <w:r>
        <w:rPr>
          <w:rFonts w:ascii="楷体" w:eastAsia="楷体" w:hAnsi="楷体" w:cs="楷体"/>
          <w:bCs/>
          <w:color w:val="000000"/>
          <w:sz w:val="32"/>
          <w:szCs w:val="32"/>
        </w:rPr>
        <w:t>依托现代信息技术，全面推动图书档案工作</w:t>
      </w:r>
    </w:p>
    <w:p w:rsidR="00DA047A" w:rsidRDefault="00A15FDF">
      <w:pPr>
        <w:spacing w:line="520" w:lineRule="exact"/>
        <w:ind w:leftChars="75" w:left="158" w:firstLineChars="147" w:firstLine="472"/>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积极融入</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双高</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，完善</w:t>
      </w:r>
      <w:r>
        <w:rPr>
          <w:rFonts w:ascii="Times New Roman" w:eastAsia="仿宋_GB2312" w:hAnsi="Times New Roman" w:cs="Times New Roman"/>
          <w:b/>
          <w:bCs/>
          <w:color w:val="000000"/>
          <w:sz w:val="32"/>
          <w:szCs w:val="32"/>
          <w:lang w:eastAsia="zh-Hans"/>
        </w:rPr>
        <w:t>图书</w:t>
      </w:r>
      <w:r>
        <w:rPr>
          <w:rFonts w:ascii="Times New Roman" w:eastAsia="仿宋_GB2312" w:hAnsi="Times New Roman" w:cs="Times New Roman"/>
          <w:b/>
          <w:bCs/>
          <w:color w:val="000000"/>
          <w:sz w:val="32"/>
          <w:szCs w:val="32"/>
        </w:rPr>
        <w:t>资源</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按照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整体性、科学性、继承性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的原则，提出符合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双高建设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、高职本科申报和符合本馆发展实际的文献资源评估指标体系，优化资源配置，合理安排馆藏资源建设经费，形成</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载体多</w:t>
      </w:r>
      <w:r>
        <w:rPr>
          <w:rFonts w:ascii="Times New Roman" w:eastAsia="仿宋_GB2312" w:hAnsi="Times New Roman" w:cs="Times New Roman"/>
          <w:color w:val="000000"/>
          <w:sz w:val="32"/>
          <w:szCs w:val="32"/>
        </w:rPr>
        <w:lastRenderedPageBreak/>
        <w:t>样、结构合理、层次分明、特色显著、藏用并举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文献资源建设体系。加强对纸本和数字等文献资源的使用效益进行全面科学的评价，依靠师生开展选书工作，通过多联系、多交流、多走访、多请教的资源建设方式，不断掌握教、学、科需求，在规模、广度和专业影响力方面加强重点专业群的资源建设，进一步优化和提高师生对文献信息需求的保障能力。开展学科服务，与专业教师和科研</w:t>
      </w:r>
      <w:r>
        <w:rPr>
          <w:rFonts w:ascii="Times New Roman" w:eastAsia="仿宋_GB2312" w:hAnsi="Times New Roman" w:cs="Times New Roman"/>
          <w:color w:val="000000"/>
          <w:sz w:val="32"/>
          <w:szCs w:val="32"/>
        </w:rPr>
        <w:t>人员建立密切联系，嵌入科研项目与科研流程，把握科研人员的服务需求，并以此优化图书馆各类文献及数据库资源，支持学校的教学、科研和管理，有力保障学术活动，支撑专业发展与合作，助力科技创新与进步。</w:t>
      </w:r>
    </w:p>
    <w:p w:rsidR="00DA047A" w:rsidRDefault="00A15FDF">
      <w:pPr>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重视馆员培养，完善人才梯次。</w:t>
      </w:r>
      <w:r>
        <w:rPr>
          <w:rFonts w:ascii="Times New Roman" w:eastAsia="仿宋_GB2312" w:hAnsi="Times New Roman" w:cs="Times New Roman"/>
          <w:color w:val="000000"/>
          <w:sz w:val="32"/>
          <w:szCs w:val="32"/>
        </w:rPr>
        <w:t>实行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存量优化，增量优选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原则，注重培养专业人才后备队伍，开展人才队伍的团队建设。着力引进博士硕士等高层次人才和学科带头人，培育支撑图书馆全面发展的服务团队、教学团队和科研团队，推动图书馆事业的建设与发展。不仅要着眼于近期培养，而且还应着眼于专业队伍的长远建设，将提高员工素质纳入长远规划，确保图书馆人才梯次发展。完善馆员培训机制，新员工通过岗前培训、老员工传帮带等快速提升自身素质；业务骨干通过参与馆际交流培训开拓视野，学习引进先进理念，推进本馆业务工作的创新。通过有计划的制定、组织和实施馆员的业务培训机制，</w:t>
      </w:r>
      <w:r>
        <w:rPr>
          <w:rFonts w:ascii="Times New Roman" w:eastAsia="仿宋_GB2312" w:hAnsi="Times New Roman" w:cs="Times New Roman"/>
          <w:color w:val="000000"/>
          <w:sz w:val="32"/>
          <w:szCs w:val="32"/>
        </w:rPr>
        <w:t>建设一支适应图书馆事业发展，知识结构、学历结构、年龄结构科学合理的人才队伍。</w:t>
      </w:r>
    </w:p>
    <w:p w:rsidR="00DA047A" w:rsidRDefault="00A15FDF">
      <w:pPr>
        <w:spacing w:line="520" w:lineRule="exact"/>
        <w:ind w:firstLineChars="200" w:firstLine="643"/>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lang w:eastAsia="zh-Hans"/>
        </w:rPr>
        <w:t>依托信息化技术，打造智慧图书馆</w:t>
      </w:r>
    </w:p>
    <w:p w:rsidR="00DA047A" w:rsidRDefault="00A15FDF">
      <w:pPr>
        <w:spacing w:line="52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color w:val="000000"/>
          <w:sz w:val="32"/>
          <w:szCs w:val="32"/>
        </w:rPr>
        <w:t>初步打造智慧图书馆，建设图书馆视频监控系统、智能图书馆系统、座位管理系统等，加强硬件设施建设及技术支撑能力，增加自助设备数量，实现自助服务比例达</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以上。推广移动阅</w:t>
      </w:r>
      <w:r>
        <w:rPr>
          <w:rFonts w:ascii="Times New Roman" w:eastAsia="仿宋_GB2312" w:hAnsi="Times New Roman" w:cs="Times New Roman"/>
          <w:color w:val="000000"/>
          <w:sz w:val="32"/>
          <w:szCs w:val="32"/>
        </w:rPr>
        <w:lastRenderedPageBreak/>
        <w:t>读，线上线下并举。利用现代互联网技术，拓展服务手段、服务领域、服务内容，建设</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服务无时不在、无事不在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的智慧图书馆，不断推进信息资源的共建共享，实现文献资源的多元采集、存储、利用模式。依托图书馆网站，优化、整合现有网络服务系统，打造</w:t>
      </w:r>
      <w:r>
        <w:rPr>
          <w:rFonts w:ascii="Times New Roman" w:eastAsia="仿宋_GB2312" w:hAnsi="Times New Roman" w:cs="Times New Roman"/>
          <w:color w:val="000000"/>
          <w:sz w:val="32"/>
          <w:szCs w:val="32"/>
        </w:rPr>
        <w:t>一站式网络服务平台，在已有移动图书馆基础上打造个性化、智能化、集成化的移动图书馆。</w:t>
      </w:r>
    </w:p>
    <w:p w:rsidR="00DA047A" w:rsidRDefault="00A15FDF">
      <w:pPr>
        <w:spacing w:line="520" w:lineRule="exact"/>
        <w:ind w:left="630"/>
        <w:rPr>
          <w:rStyle w:val="bt1"/>
          <w:rFonts w:ascii="Times New Roman" w:eastAsia="仿宋_GB2312" w:hAnsi="Times New Roman" w:cs="Times New Roman"/>
          <w:b/>
          <w:color w:val="000000"/>
          <w:sz w:val="32"/>
          <w:szCs w:val="32"/>
        </w:rPr>
      </w:pPr>
      <w:r>
        <w:rPr>
          <w:rStyle w:val="bt1"/>
          <w:rFonts w:ascii="Times New Roman" w:eastAsia="仿宋_GB2312" w:hAnsi="Times New Roman" w:cs="Times New Roman"/>
          <w:b/>
          <w:color w:val="000000"/>
          <w:sz w:val="32"/>
          <w:szCs w:val="32"/>
        </w:rPr>
        <w:t>4.</w:t>
      </w:r>
      <w:r>
        <w:rPr>
          <w:rStyle w:val="bt1"/>
          <w:rFonts w:ascii="Times New Roman" w:eastAsia="仿宋_GB2312" w:hAnsi="Times New Roman" w:cs="Times New Roman"/>
          <w:b/>
          <w:color w:val="000000"/>
          <w:sz w:val="32"/>
          <w:szCs w:val="32"/>
        </w:rPr>
        <w:t>深化建设智慧档案</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推进档案智慧收集平台。有序推进电子档案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单套制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管理。建设基于文档一体化的电子档案管理平台，加强原生电子档案、档案数字化成果及管理信息的归档数据库等电子档案的收集；建设业务数据库采集管理平台，探索集中管理有长久保存价值的业务档案数据库；建设媒体信息采集平台，努力实现档案馆对网站、广播、电视等媒体信息的智能采集和自动归档；尝试建设基于学校记忆理念的数字文献资源收集和管理平台，有计划地开展积累学校历史文化资源。促进各类档案数据整合，为智慧校园建设提供数据管理、归档保存和整合共享等服务。</w:t>
      </w:r>
    </w:p>
    <w:p w:rsidR="00DA047A" w:rsidRDefault="00A15FDF">
      <w:pPr>
        <w:spacing w:line="52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5.</w:t>
      </w:r>
      <w:r>
        <w:rPr>
          <w:rFonts w:ascii="Times New Roman" w:eastAsia="仿宋_GB2312" w:hAnsi="Times New Roman" w:cs="Times New Roman"/>
          <w:b/>
          <w:color w:val="000000"/>
          <w:sz w:val="32"/>
          <w:szCs w:val="32"/>
        </w:rPr>
        <w:t>深化建设民生档案</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深</w:t>
      </w:r>
      <w:r>
        <w:rPr>
          <w:rFonts w:ascii="Times New Roman" w:eastAsia="仿宋_GB2312" w:hAnsi="Times New Roman" w:cs="Times New Roman"/>
          <w:color w:val="000000"/>
          <w:sz w:val="32"/>
          <w:szCs w:val="32"/>
        </w:rPr>
        <w:t>化推进与师生有关的档案和档案为师生服务有机统一的民生档案建设。制定完善重要师生领域档案管理制度，基本建成覆盖学校重要民生领域的档案管理制度体系。开展学生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一人一档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建档模式，推进统一平台、统一流程、统一要求，建成学生集成绩、学籍、荣誉、就业、实训等信息为一体的个人档案库。推进学校基建工程档案归档体系建设；制订和完善相关管理制度，实现基建档案管理规范有序。按照省委组织部相关文件要求，结合学校干部人事档案现代化建设方案，持续分层推进干部人事档案数字化建设，在</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规划期间，全面实现干部人事档案现</w:t>
      </w:r>
      <w:r>
        <w:rPr>
          <w:rFonts w:ascii="Times New Roman" w:eastAsia="仿宋_GB2312" w:hAnsi="Times New Roman" w:cs="Times New Roman"/>
          <w:color w:val="000000"/>
          <w:sz w:val="32"/>
          <w:szCs w:val="32"/>
        </w:rPr>
        <w:lastRenderedPageBreak/>
        <w:t>代化。</w:t>
      </w:r>
    </w:p>
    <w:p w:rsidR="00DA047A" w:rsidRDefault="00A15FDF">
      <w:pPr>
        <w:spacing w:line="520" w:lineRule="exact"/>
        <w:ind w:firstLineChars="250" w:firstLine="80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6</w:t>
      </w:r>
      <w:r>
        <w:rPr>
          <w:rFonts w:ascii="Times New Roman" w:eastAsia="仿宋_GB2312" w:hAnsi="Times New Roman" w:cs="Times New Roman"/>
          <w:b/>
          <w:color w:val="000000"/>
          <w:sz w:val="32"/>
          <w:szCs w:val="32"/>
        </w:rPr>
        <w:t>.</w:t>
      </w:r>
      <w:r>
        <w:rPr>
          <w:rFonts w:ascii="Times New Roman" w:eastAsia="仿宋_GB2312" w:hAnsi="Times New Roman" w:cs="Times New Roman"/>
          <w:b/>
          <w:color w:val="000000"/>
          <w:sz w:val="32"/>
          <w:szCs w:val="32"/>
        </w:rPr>
        <w:t>深化建设平安档案</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建立健全并严格执行档案安全制度，形成人防、物防、技防三位一体的档案安全保障模式，确保档案实体和信息安全。健全完善电子</w:t>
      </w:r>
      <w:proofErr w:type="gramStart"/>
      <w:r>
        <w:rPr>
          <w:rFonts w:ascii="Times New Roman" w:eastAsia="仿宋_GB2312" w:hAnsi="Times New Roman" w:cs="Times New Roman"/>
          <w:color w:val="000000"/>
          <w:sz w:val="32"/>
          <w:szCs w:val="32"/>
        </w:rPr>
        <w:t>档案灾备制度</w:t>
      </w:r>
      <w:proofErr w:type="gramEnd"/>
      <w:r>
        <w:rPr>
          <w:rFonts w:ascii="Times New Roman" w:eastAsia="仿宋_GB2312" w:hAnsi="Times New Roman" w:cs="Times New Roman"/>
          <w:color w:val="000000"/>
          <w:sz w:val="32"/>
          <w:szCs w:val="32"/>
        </w:rPr>
        <w:t>，建立电子档案备份中心实行异地备份，构建档案智慧保护平台。加强对数字档案管理过程的智能跟踪与记录，保证数据在不断发展变化的软硬件系统中能被正确读取使用。加强档案信息公开发布保密审查，确保档案信息开放和利用服务安全。加强档案数字化安全管理，尤其是外包加工过程的安全监管。</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（三）加强安保基础建设，构建高水平校园防控体系。</w:t>
      </w:r>
    </w:p>
    <w:p w:rsidR="00DA047A" w:rsidRDefault="00A15FDF">
      <w:pPr>
        <w:adjustRightInd w:val="0"/>
        <w:snapToGrid w:val="0"/>
        <w:spacing w:line="52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1.</w:t>
      </w:r>
      <w:r>
        <w:rPr>
          <w:rFonts w:ascii="Times New Roman" w:eastAsia="仿宋_GB2312" w:hAnsi="Times New Roman" w:cs="Times New Roman"/>
          <w:b/>
          <w:color w:val="000000"/>
          <w:sz w:val="32"/>
          <w:szCs w:val="32"/>
        </w:rPr>
        <w:t>完善校园安全防范机制。</w:t>
      </w:r>
      <w:r>
        <w:rPr>
          <w:rFonts w:ascii="Times New Roman" w:eastAsia="仿宋_GB2312" w:hAnsi="Times New Roman" w:cs="Times New Roman"/>
          <w:color w:val="000000"/>
          <w:sz w:val="32"/>
          <w:szCs w:val="32"/>
        </w:rPr>
        <w:t>加强校园巡逻执勤力，持续实行</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小时巡逻护校、校园</w:t>
      </w:r>
      <w:r>
        <w:rPr>
          <w:rFonts w:ascii="Times New Roman" w:eastAsia="仿宋_GB2312" w:hAnsi="Times New Roman" w:cs="Times New Roman"/>
          <w:color w:val="000000"/>
          <w:sz w:val="32"/>
          <w:szCs w:val="32"/>
        </w:rPr>
        <w:t>110</w:t>
      </w:r>
      <w:r>
        <w:rPr>
          <w:rFonts w:ascii="Times New Roman" w:eastAsia="仿宋_GB2312" w:hAnsi="Times New Roman" w:cs="Times New Roman"/>
          <w:color w:val="000000"/>
          <w:sz w:val="32"/>
          <w:szCs w:val="32"/>
        </w:rPr>
        <w:t>指挥中心和安防消防监控</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小时联动值守，提升校园</w:t>
      </w:r>
      <w:r>
        <w:rPr>
          <w:rFonts w:ascii="Times New Roman" w:eastAsia="仿宋_GB2312" w:hAnsi="Times New Roman" w:cs="Times New Roman"/>
          <w:color w:val="000000"/>
          <w:sz w:val="32"/>
          <w:szCs w:val="32"/>
        </w:rPr>
        <w:t>110</w:t>
      </w:r>
      <w:r>
        <w:rPr>
          <w:rFonts w:ascii="Times New Roman" w:eastAsia="仿宋_GB2312" w:hAnsi="Times New Roman" w:cs="Times New Roman"/>
          <w:color w:val="000000"/>
          <w:sz w:val="32"/>
          <w:szCs w:val="32"/>
        </w:rPr>
        <w:t>指挥水平和反应速度，切实做到治安、消防、交通、校园秩序管理四位一体，推进网格化管理，推动安全保卫力量与各二级学院建立联动机制，形成针对突发事件的快速反应机制，降低案件发生率，增强师生安全感。</w:t>
      </w:r>
    </w:p>
    <w:p w:rsidR="00DA047A" w:rsidRDefault="00A15FDF">
      <w:pPr>
        <w:adjustRightInd w:val="0"/>
        <w:snapToGrid w:val="0"/>
        <w:spacing w:line="520" w:lineRule="exact"/>
        <w:ind w:firstLineChars="200" w:firstLine="643"/>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2.</w:t>
      </w:r>
      <w:r>
        <w:rPr>
          <w:rFonts w:ascii="Times New Roman" w:eastAsia="仿宋_GB2312" w:hAnsi="Times New Roman" w:cs="Times New Roman"/>
          <w:b/>
          <w:color w:val="000000"/>
          <w:sz w:val="32"/>
          <w:szCs w:val="32"/>
        </w:rPr>
        <w:t>构建学生安全教育体系。</w:t>
      </w:r>
      <w:r>
        <w:rPr>
          <w:rFonts w:ascii="Times New Roman" w:eastAsia="仿宋_GB2312" w:hAnsi="Times New Roman" w:cs="Times New Roman"/>
          <w:color w:val="000000"/>
          <w:sz w:val="32"/>
          <w:szCs w:val="32"/>
        </w:rPr>
        <w:t>以培育校园安全文化为核心，倾力打造</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平安金职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，构建安全教育体系，坚持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预防为主、精准预警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的原则，充分利用宣传阵地，主动校内职能部门协作，依托公安专业力量，线上线下齐抓共管、齐头并进</w:t>
      </w:r>
      <w:r>
        <w:rPr>
          <w:rFonts w:ascii="Times New Roman" w:eastAsia="仿宋_GB2312" w:hAnsi="Times New Roman" w:cs="Times New Roman"/>
          <w:color w:val="000000"/>
          <w:sz w:val="32"/>
          <w:szCs w:val="32"/>
        </w:rPr>
        <w:t>，构建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全方位、全过程、全覆盖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安全教育体系。主题覆盖面广、形式多样、内容生动的安全教育，让安全教育内容入脑入心，提高师生安全防范意识，形成重点化、日常化、全面化的安全教育工作机制。</w:t>
      </w:r>
    </w:p>
    <w:p w:rsidR="00DA047A" w:rsidRDefault="00A15FDF">
      <w:pPr>
        <w:adjustRightInd w:val="0"/>
        <w:snapToGrid w:val="0"/>
        <w:spacing w:line="52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3.</w:t>
      </w:r>
      <w:r>
        <w:rPr>
          <w:rFonts w:ascii="Times New Roman" w:eastAsia="仿宋_GB2312" w:hAnsi="Times New Roman" w:cs="Times New Roman"/>
          <w:b/>
          <w:color w:val="000000"/>
          <w:sz w:val="32"/>
          <w:szCs w:val="32"/>
        </w:rPr>
        <w:t>推动校园智慧安防建设。</w:t>
      </w:r>
      <w:r>
        <w:rPr>
          <w:rFonts w:ascii="Times New Roman" w:eastAsia="仿宋_GB2312" w:hAnsi="Times New Roman" w:cs="Times New Roman"/>
          <w:color w:val="000000"/>
          <w:sz w:val="32"/>
          <w:szCs w:val="32"/>
        </w:rPr>
        <w:t>智慧安防是安全保卫工作的重要组成部分，且受重视程度不断提高，涉及领域从最初的视频监控</w:t>
      </w:r>
      <w:r>
        <w:rPr>
          <w:rFonts w:ascii="Times New Roman" w:eastAsia="仿宋_GB2312" w:hAnsi="Times New Roman" w:cs="Times New Roman"/>
          <w:color w:val="000000"/>
          <w:sz w:val="32"/>
          <w:szCs w:val="32"/>
        </w:rPr>
        <w:lastRenderedPageBreak/>
        <w:t>拓展到人脸识别、交通管控、</w:t>
      </w:r>
      <w:proofErr w:type="gramStart"/>
      <w:r>
        <w:rPr>
          <w:rFonts w:ascii="Times New Roman" w:eastAsia="仿宋_GB2312" w:hAnsi="Times New Roman" w:cs="Times New Roman"/>
          <w:color w:val="000000"/>
          <w:sz w:val="32"/>
          <w:szCs w:val="32"/>
        </w:rPr>
        <w:t>智慧消防</w:t>
      </w:r>
      <w:proofErr w:type="gramEnd"/>
      <w:r>
        <w:rPr>
          <w:rFonts w:ascii="Times New Roman" w:eastAsia="仿宋_GB2312" w:hAnsi="Times New Roman" w:cs="Times New Roman"/>
          <w:color w:val="000000"/>
          <w:sz w:val="32"/>
          <w:szCs w:val="32"/>
        </w:rPr>
        <w:t>等多个方面，并</w:t>
      </w:r>
      <w:proofErr w:type="gramStart"/>
      <w:r>
        <w:rPr>
          <w:rFonts w:ascii="Times New Roman" w:eastAsia="仿宋_GB2312" w:hAnsi="Times New Roman" w:cs="Times New Roman"/>
          <w:color w:val="000000"/>
          <w:sz w:val="32"/>
          <w:szCs w:val="32"/>
        </w:rPr>
        <w:t>向保障</w:t>
      </w:r>
      <w:proofErr w:type="gramEnd"/>
      <w:r>
        <w:rPr>
          <w:rFonts w:ascii="Times New Roman" w:eastAsia="仿宋_GB2312" w:hAnsi="Times New Roman" w:cs="Times New Roman"/>
          <w:color w:val="000000"/>
          <w:sz w:val="32"/>
          <w:szCs w:val="32"/>
        </w:rPr>
        <w:t>校园安全稳定的方方面面持续渗透。</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期间逐步推进以资源整合、面向应用为目标的智慧化安防建设，是安全保卫工作的重点内容。</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期间计划投入</w:t>
      </w:r>
      <w:r>
        <w:rPr>
          <w:rFonts w:ascii="Times New Roman" w:eastAsia="仿宋_GB2312" w:hAnsi="Times New Roman" w:cs="Times New Roman"/>
          <w:color w:val="000000"/>
          <w:sz w:val="32"/>
          <w:szCs w:val="32"/>
        </w:rPr>
        <w:t>140</w:t>
      </w:r>
      <w:r>
        <w:rPr>
          <w:rFonts w:ascii="Times New Roman" w:eastAsia="仿宋_GB2312" w:hAnsi="Times New Roman" w:cs="Times New Roman"/>
          <w:color w:val="000000"/>
          <w:sz w:val="32"/>
          <w:szCs w:val="32"/>
        </w:rPr>
        <w:t>万元建成校园</w:t>
      </w:r>
      <w:r>
        <w:rPr>
          <w:rFonts w:ascii="Times New Roman" w:eastAsia="仿宋_GB2312" w:hAnsi="Times New Roman" w:cs="Times New Roman"/>
          <w:color w:val="000000"/>
          <w:sz w:val="32"/>
          <w:szCs w:val="32"/>
        </w:rPr>
        <w:t>人脸轨迹、智慧公寓扩展及校园安防体验馆扩展项目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包含灭火实</w:t>
      </w:r>
      <w:proofErr w:type="gramStart"/>
      <w:r>
        <w:rPr>
          <w:rFonts w:ascii="Times New Roman" w:eastAsia="仿宋_GB2312" w:hAnsi="Times New Roman" w:cs="Times New Roman"/>
          <w:color w:val="000000"/>
          <w:sz w:val="32"/>
          <w:szCs w:val="32"/>
        </w:rPr>
        <w:t>训教学系统</w:t>
      </w:r>
      <w:proofErr w:type="gramEnd"/>
      <w:r>
        <w:rPr>
          <w:rFonts w:ascii="Times New Roman" w:eastAsia="仿宋_GB2312" w:hAnsi="Times New Roman" w:cs="Times New Roman"/>
          <w:color w:val="000000"/>
          <w:sz w:val="32"/>
          <w:szCs w:val="32"/>
        </w:rPr>
        <w:t>及安全生活学习馆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；投入</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万元建成人脸识别通道、门禁及智慧公寓扩展项目；投入</w:t>
      </w: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万元建成智慧安防大平台、智慧公寓项目。后续针对校园各重点部位及二级学院新增场所的需求进行强化和增补。</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（四）强化国有资产管理，扎实推进不动产确权。</w:t>
      </w:r>
    </w:p>
    <w:p w:rsidR="00DA047A" w:rsidRDefault="00A15FDF">
      <w:pPr>
        <w:spacing w:line="52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 xml:space="preserve">1. </w:t>
      </w:r>
      <w:r>
        <w:rPr>
          <w:rFonts w:ascii="Times New Roman" w:eastAsia="仿宋_GB2312" w:hAnsi="Times New Roman" w:cs="Times New Roman"/>
          <w:b/>
          <w:color w:val="000000"/>
          <w:sz w:val="32"/>
          <w:szCs w:val="32"/>
        </w:rPr>
        <w:t>加强改进资产管理，协同推进信息化建设</w:t>
      </w:r>
    </w:p>
    <w:p w:rsidR="00DA047A" w:rsidRDefault="00A15FDF">
      <w:pPr>
        <w:spacing w:line="520" w:lineRule="exact"/>
        <w:ind w:firstLineChars="200" w:firstLine="640"/>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协同构建学校数字资产管理平台，满足我校资产统筹及使用管理工作和上级部门监管资产价值量要求，实现数据共享。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期间，基于资产管理基础平台，对各方面的管理应用系统进行</w:t>
      </w:r>
      <w:r>
        <w:rPr>
          <w:rFonts w:ascii="Times New Roman" w:eastAsia="仿宋_GB2312" w:hAnsi="Times New Roman" w:cs="Times New Roman"/>
          <w:color w:val="000000"/>
          <w:sz w:val="32"/>
          <w:szCs w:val="32"/>
        </w:rPr>
        <w:t>梳理、调整、集成，形成统一信息标准、统一技术路线、统一业务模式、统一基础架构、统一组织管理的有机整体资产管理体系，实现国有资产的科学化、动态化、精细化管理，形成纵向贯通，横向协同、上接上级平台、覆盖全校的智慧管理资产体系，实现与上级主管单位（省财政厅、教育厅）数据的共享功能，快捷准确的完成上报工作，为管理赋能。优化政府采购数字化管理系统，实现采购过程数据化，完成政府采购与财务管理、资产管理的数字化对接，实现学校管理系统、财政管理系统与政</w:t>
      </w:r>
      <w:proofErr w:type="gramStart"/>
      <w:r>
        <w:rPr>
          <w:rFonts w:ascii="Times New Roman" w:eastAsia="仿宋_GB2312" w:hAnsi="Times New Roman" w:cs="Times New Roman"/>
          <w:color w:val="000000"/>
          <w:sz w:val="32"/>
          <w:szCs w:val="32"/>
        </w:rPr>
        <w:t>采云</w:t>
      </w:r>
      <w:proofErr w:type="gramEnd"/>
      <w:r>
        <w:rPr>
          <w:rFonts w:ascii="Times New Roman" w:eastAsia="仿宋_GB2312" w:hAnsi="Times New Roman" w:cs="Times New Roman"/>
          <w:color w:val="000000"/>
          <w:sz w:val="32"/>
          <w:szCs w:val="32"/>
        </w:rPr>
        <w:t>的数据互通，实现采购资金使用率动态监控。</w:t>
      </w:r>
    </w:p>
    <w:p w:rsidR="00DA047A" w:rsidRDefault="00A15FDF">
      <w:pPr>
        <w:spacing w:line="520" w:lineRule="exact"/>
        <w:ind w:firstLineChars="200" w:firstLine="643"/>
        <w:jc w:val="left"/>
        <w:rPr>
          <w:rFonts w:ascii="Times New Roman" w:eastAsia="仿宋_GB2312" w:hAnsi="Times New Roman" w:cs="Times New Roman"/>
          <w:b/>
          <w:color w:val="000000"/>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扎实推进不动产确权，探</w:t>
      </w:r>
      <w:r>
        <w:rPr>
          <w:rFonts w:ascii="Times New Roman" w:eastAsia="仿宋_GB2312" w:hAnsi="Times New Roman" w:cs="Times New Roman"/>
          <w:b/>
          <w:bCs/>
          <w:color w:val="000000"/>
          <w:sz w:val="32"/>
          <w:szCs w:val="32"/>
        </w:rPr>
        <w:t>索准市场化房产资源配置</w:t>
      </w:r>
    </w:p>
    <w:p w:rsidR="00DA047A" w:rsidRDefault="00A15FDF">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稳步建立学校不动产（房产、土地）管理服务平台，有序推进学校不动产确权工作，通过校内外走访调研，梳理、排查历史</w:t>
      </w:r>
      <w:r>
        <w:rPr>
          <w:rFonts w:ascii="Times New Roman" w:eastAsia="仿宋_GB2312" w:hAnsi="Times New Roman" w:cs="Times New Roman"/>
          <w:color w:val="000000"/>
          <w:sz w:val="32"/>
          <w:szCs w:val="32"/>
        </w:rPr>
        <w:lastRenderedPageBreak/>
        <w:t>问题，摸家底核数据、定规划出办法、组队伍绘方案，厘清学校不动产现状。积极与政府职能部门沟通协调，研究制定明确可行解决方案或替代措施，按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一事一议</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方式，推进学校不动产确权工作。制定数据标准，建立学校不动产、数据仓库。积极探索建设学校不动产属性数据库和图形数据库，数据库结构设计、数据组织存储要</w:t>
      </w:r>
      <w:proofErr w:type="gramStart"/>
      <w:r>
        <w:rPr>
          <w:rFonts w:ascii="Times New Roman" w:eastAsia="仿宋_GB2312" w:hAnsi="Times New Roman" w:cs="Times New Roman"/>
          <w:color w:val="000000"/>
          <w:sz w:val="32"/>
          <w:szCs w:val="32"/>
        </w:rPr>
        <w:t>践行</w:t>
      </w:r>
      <w:proofErr w:type="gramEnd"/>
      <w:r>
        <w:rPr>
          <w:rFonts w:ascii="Times New Roman" w:eastAsia="仿宋_GB2312" w:hAnsi="Times New Roman" w:cs="Times New Roman"/>
          <w:color w:val="000000"/>
          <w:sz w:val="32"/>
          <w:szCs w:val="32"/>
        </w:rPr>
        <w:t>以师生为中心的服务理念，逐步实现在系统中进行图文一体化的综合管理、查询，进一步强化学</w:t>
      </w:r>
      <w:r>
        <w:rPr>
          <w:rFonts w:ascii="Times New Roman" w:eastAsia="仿宋_GB2312" w:hAnsi="Times New Roman" w:cs="Times New Roman"/>
          <w:color w:val="000000"/>
          <w:sz w:val="32"/>
          <w:szCs w:val="32"/>
        </w:rPr>
        <w:t>校不动产</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统、放、管、服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全程管理，提升不动产数据的精度和效益。积极探索准市场化房产资源配置，促进和提升学校国有资产使用效益。</w:t>
      </w:r>
      <w:r>
        <w:rPr>
          <w:rFonts w:ascii="Times New Roman" w:eastAsia="仿宋_GB2312" w:hAnsi="Times New Roman" w:cs="Times New Roman"/>
          <w:color w:val="000000"/>
          <w:sz w:val="32"/>
          <w:szCs w:val="32"/>
        </w:rPr>
        <w:t xml:space="preserve"> </w:t>
      </w:r>
    </w:p>
    <w:p w:rsidR="00DA047A" w:rsidRDefault="00A15FDF">
      <w:pPr>
        <w:widowControl/>
        <w:spacing w:line="520" w:lineRule="exact"/>
        <w:ind w:firstLineChars="200" w:firstLine="640"/>
        <w:outlineLvl w:val="0"/>
        <w:rPr>
          <w:rFonts w:ascii="Times New Roman" w:eastAsia="黑体" w:hAnsi="Times New Roman" w:cs="Times New Roman"/>
          <w:color w:val="000000"/>
          <w:sz w:val="32"/>
          <w:szCs w:val="32"/>
        </w:rPr>
      </w:pPr>
      <w:bookmarkStart w:id="180" w:name="_Toc27815"/>
      <w:bookmarkStart w:id="181" w:name="_Toc28631"/>
      <w:r>
        <w:rPr>
          <w:rFonts w:ascii="Times New Roman" w:eastAsia="黑体" w:hAnsi="Times New Roman" w:cs="Times New Roman"/>
          <w:color w:val="000000"/>
          <w:sz w:val="32"/>
          <w:szCs w:val="32"/>
        </w:rPr>
        <w:t>六、保障措施</w:t>
      </w:r>
      <w:bookmarkEnd w:id="180"/>
      <w:bookmarkEnd w:id="181"/>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（一）重视组织领导，严格规范管理</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强化校园建设与资源保障工作的领导，健全各级组织机构，按照校园建设规划和建设项目的主次先后顺序，有序推进工程进度。严格规范管理，努力推进校园建设的科学化、制度化，实现可持续发展。</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（二）强化队伍建设，提升服务水平</w:t>
      </w:r>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重视各类保障性服务的人才培养，优化人才结构，建立人才培养体系。注重内培外引，向外引进各类专业性人才，对内加强业务学习、新技术学习和服务培训工作，不断提升队伍的业务素质和服务水平。完善人才队伍考核机制，通过考核与激励相结合，将员工的个人发展与学校整体发展紧联系，有效地激发各类人才的工作主动性和创造性。</w:t>
      </w:r>
    </w:p>
    <w:p w:rsidR="00DA047A" w:rsidRDefault="00A15FDF">
      <w:pPr>
        <w:spacing w:line="520" w:lineRule="exact"/>
        <w:ind w:firstLineChars="200" w:firstLine="640"/>
        <w:rPr>
          <w:rFonts w:ascii="楷体" w:eastAsia="楷体" w:hAnsi="楷体" w:cs="楷体"/>
          <w:bCs/>
          <w:color w:val="000000"/>
          <w:sz w:val="32"/>
          <w:szCs w:val="32"/>
        </w:rPr>
      </w:pPr>
      <w:r>
        <w:rPr>
          <w:rFonts w:ascii="楷体" w:eastAsia="楷体" w:hAnsi="楷体" w:cs="楷体"/>
          <w:bCs/>
          <w:color w:val="000000"/>
          <w:sz w:val="32"/>
          <w:szCs w:val="32"/>
        </w:rPr>
        <w:t>（三）完善制度建设，保障措施到位</w:t>
      </w:r>
    </w:p>
    <w:p w:rsidR="00DA047A" w:rsidRDefault="00A15FDF">
      <w:pPr>
        <w:widowControl/>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完善各类基本建设制度，抓好基本建设质量、安全、进度。规范招标采购工作，从项目计划、预算论证、组织招标、履行合同、质量验收、售后服务及经费结算等各个环节严格按照程序操</w:t>
      </w:r>
      <w:r>
        <w:rPr>
          <w:rFonts w:ascii="Times New Roman" w:eastAsia="仿宋_GB2312" w:hAnsi="Times New Roman" w:cs="Times New Roman"/>
          <w:color w:val="000000"/>
          <w:sz w:val="32"/>
          <w:szCs w:val="32"/>
        </w:rPr>
        <w:lastRenderedPageBreak/>
        <w:t>作，公开、公</w:t>
      </w:r>
      <w:r>
        <w:rPr>
          <w:rFonts w:ascii="Times New Roman" w:eastAsia="仿宋_GB2312" w:hAnsi="Times New Roman" w:cs="Times New Roman"/>
          <w:color w:val="000000"/>
          <w:sz w:val="32"/>
          <w:szCs w:val="32"/>
        </w:rPr>
        <w:t>正、公平，避免失误和经济损失。大力推进管理信息系统建设，建立数据采集及数据共享、用户身份及数据安全制度，保障信息化建设过程中的建设数据安全。</w:t>
      </w:r>
    </w:p>
    <w:p w:rsidR="00DA047A" w:rsidRDefault="00A15FDF">
      <w:pPr>
        <w:widowControl/>
        <w:adjustRightInd w:val="0"/>
        <w:snapToGrid w:val="0"/>
        <w:spacing w:line="520" w:lineRule="exact"/>
        <w:ind w:firstLineChars="200" w:firstLine="640"/>
        <w:outlineLvl w:val="0"/>
        <w:rPr>
          <w:rFonts w:ascii="Times New Roman" w:eastAsia="黑体" w:hAnsi="Times New Roman" w:cs="Times New Roman"/>
          <w:color w:val="000000"/>
          <w:sz w:val="32"/>
          <w:szCs w:val="32"/>
        </w:rPr>
      </w:pPr>
      <w:bookmarkStart w:id="182" w:name="_Toc19916"/>
      <w:bookmarkStart w:id="183" w:name="_Toc5409"/>
      <w:r>
        <w:rPr>
          <w:rFonts w:ascii="Times New Roman" w:eastAsia="黑体" w:hAnsi="Times New Roman" w:cs="Times New Roman"/>
          <w:color w:val="000000"/>
          <w:sz w:val="32"/>
          <w:szCs w:val="32"/>
        </w:rPr>
        <w:t>七、结语</w:t>
      </w:r>
      <w:bookmarkEnd w:id="182"/>
      <w:bookmarkEnd w:id="183"/>
    </w:p>
    <w:p w:rsidR="00DA047A" w:rsidRDefault="00A15FDF">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本规划依据学校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发展规划，在前期调研的基础上制定，将作为学校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基本建设和资源保障的重要依据。</w:t>
      </w:r>
    </w:p>
    <w:p w:rsidR="00DA047A" w:rsidRDefault="00A15FDF">
      <w:pPr>
        <w:spacing w:line="560" w:lineRule="exact"/>
        <w:jc w:val="center"/>
        <w:rPr>
          <w:rFonts w:ascii="仿宋_GB2312" w:eastAsia="仿宋_GB2312" w:hAnsi="宋体" w:cs="宋体"/>
          <w:b/>
          <w:color w:val="000000"/>
          <w:kern w:val="0"/>
          <w:sz w:val="28"/>
          <w:szCs w:val="28"/>
        </w:rPr>
      </w:pPr>
      <w:r>
        <w:rPr>
          <w:rFonts w:ascii="仿宋_GB2312" w:eastAsia="仿宋_GB2312" w:hAnsi="宋体"/>
          <w:color w:val="000000"/>
          <w:sz w:val="32"/>
          <w:szCs w:val="32"/>
        </w:rPr>
        <w:br w:type="page"/>
      </w:r>
      <w:r>
        <w:rPr>
          <w:rFonts w:ascii="Times New Roman" w:eastAsia="仿宋_GB2312" w:hAnsi="Times New Roman" w:cs="Times New Roman"/>
          <w:b/>
          <w:color w:val="000000"/>
          <w:kern w:val="0"/>
          <w:sz w:val="32"/>
          <w:szCs w:val="32"/>
        </w:rPr>
        <w:lastRenderedPageBreak/>
        <w:t>表</w:t>
      </w:r>
      <w:r>
        <w:rPr>
          <w:rFonts w:ascii="Times New Roman" w:eastAsia="仿宋_GB2312" w:hAnsi="Times New Roman" w:cs="Times New Roman"/>
          <w:b/>
          <w:color w:val="000000"/>
          <w:kern w:val="0"/>
          <w:sz w:val="32"/>
          <w:szCs w:val="32"/>
        </w:rPr>
        <w:t>1</w:t>
      </w:r>
      <w:r>
        <w:rPr>
          <w:rFonts w:ascii="Times New Roman" w:eastAsia="仿宋_GB2312" w:hAnsi="Times New Roman" w:cs="Times New Roman"/>
          <w:b/>
          <w:color w:val="000000"/>
          <w:kern w:val="0"/>
          <w:sz w:val="32"/>
          <w:szCs w:val="32"/>
        </w:rPr>
        <w:t>：</w:t>
      </w:r>
      <w:r>
        <w:rPr>
          <w:rFonts w:ascii="Times New Roman" w:eastAsia="仿宋_GB2312" w:hAnsi="Times New Roman" w:cs="Times New Roman"/>
          <w:b/>
          <w:color w:val="000000"/>
          <w:kern w:val="0"/>
          <w:sz w:val="32"/>
          <w:szCs w:val="32"/>
        </w:rPr>
        <w:t>“</w:t>
      </w:r>
      <w:r>
        <w:rPr>
          <w:rFonts w:ascii="Times New Roman" w:eastAsia="仿宋_GB2312" w:hAnsi="Times New Roman" w:cs="Times New Roman"/>
          <w:b/>
          <w:color w:val="000000"/>
          <w:kern w:val="0"/>
          <w:sz w:val="32"/>
          <w:szCs w:val="32"/>
        </w:rPr>
        <w:t>十四五</w:t>
      </w:r>
      <w:r>
        <w:rPr>
          <w:rFonts w:ascii="Times New Roman" w:eastAsia="仿宋_GB2312" w:hAnsi="Times New Roman" w:cs="Times New Roman"/>
          <w:b/>
          <w:color w:val="000000"/>
          <w:kern w:val="0"/>
          <w:sz w:val="32"/>
          <w:szCs w:val="32"/>
        </w:rPr>
        <w:t>”</w:t>
      </w:r>
      <w:r>
        <w:rPr>
          <w:rFonts w:ascii="Times New Roman" w:eastAsia="仿宋_GB2312" w:hAnsi="Times New Roman" w:cs="Times New Roman"/>
          <w:b/>
          <w:color w:val="000000"/>
          <w:kern w:val="0"/>
          <w:sz w:val="32"/>
          <w:szCs w:val="32"/>
        </w:rPr>
        <w:t>期间主要建设项目一览表</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4961"/>
        <w:gridCol w:w="709"/>
        <w:gridCol w:w="709"/>
        <w:gridCol w:w="814"/>
      </w:tblGrid>
      <w:tr w:rsidR="00DA047A">
        <w:trPr>
          <w:trHeight w:val="819"/>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序号</w:t>
            </w:r>
          </w:p>
        </w:tc>
        <w:tc>
          <w:tcPr>
            <w:tcW w:w="1843"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项目名称</w:t>
            </w:r>
          </w:p>
        </w:tc>
        <w:tc>
          <w:tcPr>
            <w:tcW w:w="4961"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主要功能</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启动时间</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建设工期（月）</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预算金额（万元）</w:t>
            </w:r>
          </w:p>
        </w:tc>
      </w:tr>
      <w:tr w:rsidR="00DA047A">
        <w:trPr>
          <w:trHeight w:val="369"/>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w:t>
            </w:r>
          </w:p>
        </w:tc>
        <w:tc>
          <w:tcPr>
            <w:tcW w:w="1843" w:type="dxa"/>
            <w:vAlign w:val="center"/>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bCs/>
                <w:color w:val="000000"/>
                <w:szCs w:val="21"/>
              </w:rPr>
              <w:t>学士苑</w:t>
            </w:r>
            <w:r>
              <w:rPr>
                <w:rFonts w:ascii="仿宋_GB2312" w:eastAsia="仿宋_GB2312" w:hAnsi="宋体" w:hint="eastAsia"/>
                <w:bCs/>
                <w:color w:val="000000"/>
                <w:szCs w:val="21"/>
              </w:rPr>
              <w:t>9#</w:t>
            </w:r>
            <w:r>
              <w:rPr>
                <w:rFonts w:ascii="仿宋_GB2312" w:eastAsia="仿宋_GB2312" w:hAnsi="宋体" w:hint="eastAsia"/>
                <w:bCs/>
                <w:color w:val="000000"/>
                <w:szCs w:val="21"/>
              </w:rPr>
              <w:t>学生公寓改建项目</w:t>
            </w:r>
          </w:p>
        </w:tc>
        <w:tc>
          <w:tcPr>
            <w:tcW w:w="4961" w:type="dxa"/>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color w:val="000000"/>
                <w:szCs w:val="21"/>
              </w:rPr>
              <w:t>总投资额约</w:t>
            </w:r>
            <w:r>
              <w:rPr>
                <w:rFonts w:ascii="仿宋_GB2312" w:eastAsia="仿宋_GB2312" w:hAnsi="宋体" w:hint="eastAsia"/>
                <w:color w:val="000000"/>
                <w:szCs w:val="21"/>
              </w:rPr>
              <w:t>3000</w:t>
            </w:r>
            <w:r>
              <w:rPr>
                <w:rFonts w:ascii="仿宋_GB2312" w:eastAsia="仿宋_GB2312" w:hAnsi="宋体" w:hint="eastAsia"/>
                <w:color w:val="000000"/>
                <w:szCs w:val="21"/>
              </w:rPr>
              <w:t>万。拆除旧有学士苑</w:t>
            </w:r>
            <w:r>
              <w:rPr>
                <w:rFonts w:ascii="仿宋_GB2312" w:eastAsia="仿宋_GB2312" w:hAnsi="宋体" w:hint="eastAsia"/>
                <w:color w:val="000000"/>
                <w:szCs w:val="21"/>
              </w:rPr>
              <w:t>9#</w:t>
            </w:r>
            <w:r>
              <w:rPr>
                <w:rFonts w:ascii="仿宋_GB2312" w:eastAsia="仿宋_GB2312" w:hAnsi="宋体" w:hint="eastAsia"/>
                <w:color w:val="000000"/>
                <w:szCs w:val="21"/>
              </w:rPr>
              <w:t>、</w:t>
            </w:r>
            <w:r>
              <w:rPr>
                <w:rFonts w:ascii="仿宋_GB2312" w:eastAsia="仿宋_GB2312" w:hAnsi="宋体" w:hint="eastAsia"/>
                <w:color w:val="000000"/>
                <w:szCs w:val="21"/>
              </w:rPr>
              <w:t>10#</w:t>
            </w:r>
            <w:r>
              <w:rPr>
                <w:rFonts w:ascii="仿宋_GB2312" w:eastAsia="仿宋_GB2312" w:hAnsi="宋体" w:hint="eastAsia"/>
                <w:color w:val="000000"/>
                <w:szCs w:val="21"/>
              </w:rPr>
              <w:t>学生</w:t>
            </w:r>
            <w:proofErr w:type="gramStart"/>
            <w:r>
              <w:rPr>
                <w:rFonts w:ascii="仿宋_GB2312" w:eastAsia="仿宋_GB2312" w:hAnsi="宋体" w:hint="eastAsia"/>
                <w:color w:val="000000"/>
                <w:szCs w:val="21"/>
              </w:rPr>
              <w:t>公寓楼约</w:t>
            </w:r>
            <w:proofErr w:type="gramEnd"/>
            <w:r>
              <w:rPr>
                <w:rFonts w:ascii="仿宋_GB2312" w:eastAsia="仿宋_GB2312" w:hAnsi="宋体" w:hint="eastAsia"/>
                <w:color w:val="000000"/>
                <w:szCs w:val="21"/>
              </w:rPr>
              <w:t>4162</w:t>
            </w:r>
            <w:r>
              <w:rPr>
                <w:rFonts w:ascii="Segoe UI Symbol" w:eastAsia="仿宋_GB2312" w:hAnsi="Segoe UI Symbol" w:cs="Segoe UI Symbol"/>
                <w:color w:val="000000"/>
                <w:szCs w:val="21"/>
              </w:rPr>
              <w:t>㎡</w:t>
            </w:r>
            <w:r>
              <w:rPr>
                <w:rFonts w:ascii="仿宋_GB2312" w:eastAsia="仿宋_GB2312" w:hAnsi="仿宋_GB2312" w:cs="仿宋_GB2312" w:hint="eastAsia"/>
                <w:color w:val="000000"/>
                <w:szCs w:val="21"/>
              </w:rPr>
              <w:t>，新建一幢学士苑</w:t>
            </w:r>
            <w:r>
              <w:rPr>
                <w:rFonts w:ascii="仿宋_GB2312" w:eastAsia="仿宋_GB2312" w:hAnsi="宋体" w:hint="eastAsia"/>
                <w:color w:val="000000"/>
                <w:szCs w:val="21"/>
              </w:rPr>
              <w:t>9#</w:t>
            </w:r>
            <w:r>
              <w:rPr>
                <w:rFonts w:ascii="仿宋_GB2312" w:eastAsia="仿宋_GB2312" w:hAnsi="宋体" w:hint="eastAsia"/>
                <w:color w:val="000000"/>
                <w:szCs w:val="21"/>
              </w:rPr>
              <w:t>学生公寓，六层，建筑面积</w:t>
            </w:r>
            <w:r>
              <w:rPr>
                <w:rFonts w:ascii="仿宋_GB2312" w:eastAsia="仿宋_GB2312" w:hAnsi="宋体" w:hint="eastAsia"/>
                <w:color w:val="000000"/>
                <w:szCs w:val="21"/>
              </w:rPr>
              <w:t>8568.5</w:t>
            </w:r>
            <w:r>
              <w:rPr>
                <w:rFonts w:ascii="Segoe UI Symbol" w:eastAsia="仿宋_GB2312" w:hAnsi="Segoe UI Symbol" w:cs="Segoe UI Symbol"/>
                <w:color w:val="000000"/>
                <w:szCs w:val="21"/>
              </w:rPr>
              <w:t>㎡</w:t>
            </w:r>
            <w:r>
              <w:rPr>
                <w:rFonts w:ascii="仿宋_GB2312" w:eastAsia="仿宋_GB2312" w:hAnsi="仿宋_GB2312" w:cs="仿宋_GB2312" w:hint="eastAsia"/>
                <w:color w:val="000000"/>
                <w:szCs w:val="21"/>
              </w:rPr>
              <w:t>，共有宿舍</w:t>
            </w:r>
            <w:r>
              <w:rPr>
                <w:rFonts w:ascii="仿宋_GB2312" w:eastAsia="仿宋_GB2312" w:hAnsi="宋体" w:hint="eastAsia"/>
                <w:color w:val="000000"/>
                <w:szCs w:val="21"/>
              </w:rPr>
              <w:t>229</w:t>
            </w:r>
            <w:r>
              <w:rPr>
                <w:rFonts w:ascii="仿宋_GB2312" w:eastAsia="仿宋_GB2312" w:hAnsi="宋体" w:hint="eastAsia"/>
                <w:color w:val="000000"/>
                <w:szCs w:val="21"/>
              </w:rPr>
              <w:t>间；周边道路约</w:t>
            </w:r>
            <w:r>
              <w:rPr>
                <w:rFonts w:ascii="仿宋_GB2312" w:eastAsia="仿宋_GB2312" w:hAnsi="宋体" w:hint="eastAsia"/>
                <w:color w:val="000000"/>
                <w:szCs w:val="21"/>
              </w:rPr>
              <w:t>3000</w:t>
            </w:r>
            <w:r>
              <w:rPr>
                <w:rFonts w:ascii="Segoe UI Symbol" w:eastAsia="仿宋_GB2312" w:hAnsi="Segoe UI Symbol" w:cs="Segoe UI Symbol"/>
                <w:color w:val="000000"/>
                <w:szCs w:val="21"/>
              </w:rPr>
              <w:t>㎡</w:t>
            </w:r>
            <w:r>
              <w:rPr>
                <w:rFonts w:ascii="仿宋_GB2312" w:eastAsia="仿宋_GB2312" w:hAnsi="仿宋_GB2312" w:cs="仿宋_GB2312" w:hint="eastAsia"/>
                <w:color w:val="000000"/>
                <w:szCs w:val="21"/>
              </w:rPr>
              <w:t>，</w:t>
            </w:r>
            <w:proofErr w:type="gramStart"/>
            <w:r>
              <w:rPr>
                <w:rFonts w:ascii="仿宋_GB2312" w:eastAsia="仿宋_GB2312" w:hAnsi="仿宋_GB2312" w:cs="仿宋_GB2312" w:hint="eastAsia"/>
                <w:color w:val="000000"/>
                <w:szCs w:val="21"/>
              </w:rPr>
              <w:t>绿化约</w:t>
            </w:r>
            <w:proofErr w:type="gramEnd"/>
            <w:r>
              <w:rPr>
                <w:rFonts w:ascii="仿宋_GB2312" w:eastAsia="仿宋_GB2312" w:hAnsi="宋体" w:hint="eastAsia"/>
                <w:color w:val="000000"/>
                <w:szCs w:val="21"/>
              </w:rPr>
              <w:t>1345</w:t>
            </w:r>
            <w:r>
              <w:rPr>
                <w:rFonts w:ascii="Segoe UI Symbol" w:eastAsia="仿宋_GB2312" w:hAnsi="Segoe UI Symbol" w:cs="Segoe UI Symbol"/>
                <w:color w:val="000000"/>
                <w:szCs w:val="21"/>
              </w:rPr>
              <w:t>㎡</w:t>
            </w:r>
            <w:r>
              <w:rPr>
                <w:rFonts w:ascii="仿宋_GB2312" w:eastAsia="仿宋_GB2312" w:hAnsi="仿宋_GB2312" w:cs="仿宋_GB2312" w:hint="eastAsia"/>
                <w:color w:val="000000"/>
                <w:szCs w:val="21"/>
              </w:rPr>
              <w:t>，电缆改造一项。</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2020</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12</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2779</w:t>
            </w:r>
          </w:p>
        </w:tc>
      </w:tr>
      <w:tr w:rsidR="00DA047A">
        <w:trPr>
          <w:trHeight w:val="369"/>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w:t>
            </w:r>
          </w:p>
        </w:tc>
        <w:tc>
          <w:tcPr>
            <w:tcW w:w="1843"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bCs/>
                <w:color w:val="000000"/>
                <w:szCs w:val="21"/>
              </w:rPr>
              <w:t>金华海棠医院（金华职业技术学院附属医院）新建工程</w:t>
            </w:r>
          </w:p>
        </w:tc>
        <w:tc>
          <w:tcPr>
            <w:tcW w:w="4961" w:type="dxa"/>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color w:val="000000"/>
                <w:szCs w:val="21"/>
              </w:rPr>
              <w:t>本项目总投资</w:t>
            </w:r>
            <w:r>
              <w:rPr>
                <w:rFonts w:ascii="仿宋_GB2312" w:eastAsia="仿宋_GB2312" w:hAnsi="宋体" w:hint="eastAsia"/>
                <w:color w:val="000000"/>
                <w:szCs w:val="21"/>
              </w:rPr>
              <w:t>42279.77</w:t>
            </w:r>
            <w:r>
              <w:rPr>
                <w:rFonts w:ascii="仿宋_GB2312" w:eastAsia="仿宋_GB2312" w:hAnsi="宋体" w:hint="eastAsia"/>
                <w:color w:val="000000"/>
                <w:szCs w:val="21"/>
              </w:rPr>
              <w:t>万元。</w:t>
            </w:r>
            <w:proofErr w:type="gramStart"/>
            <w:r>
              <w:rPr>
                <w:rFonts w:ascii="仿宋_GB2312" w:eastAsia="仿宋_GB2312" w:hAnsi="宋体" w:hint="eastAsia"/>
                <w:color w:val="000000"/>
                <w:szCs w:val="21"/>
              </w:rPr>
              <w:t>位于金职院校</w:t>
            </w:r>
            <w:proofErr w:type="gramEnd"/>
            <w:r>
              <w:rPr>
                <w:rFonts w:ascii="仿宋_GB2312" w:eastAsia="仿宋_GB2312" w:hAnsi="宋体" w:hint="eastAsia"/>
                <w:color w:val="000000"/>
                <w:szCs w:val="21"/>
              </w:rPr>
              <w:t>内西南角，规划用地面积</w:t>
            </w:r>
            <w:r>
              <w:rPr>
                <w:rFonts w:ascii="仿宋_GB2312" w:eastAsia="仿宋_GB2312" w:hAnsi="宋体" w:hint="eastAsia"/>
                <w:color w:val="000000"/>
                <w:szCs w:val="21"/>
              </w:rPr>
              <w:t>34.71</w:t>
            </w:r>
            <w:r>
              <w:rPr>
                <w:rFonts w:ascii="仿宋_GB2312" w:eastAsia="仿宋_GB2312" w:hAnsi="宋体" w:hint="eastAsia"/>
                <w:color w:val="000000"/>
                <w:szCs w:val="21"/>
              </w:rPr>
              <w:t>亩，总建筑面积</w:t>
            </w:r>
            <w:r>
              <w:rPr>
                <w:rFonts w:ascii="仿宋_GB2312" w:eastAsia="仿宋_GB2312" w:hAnsi="宋体" w:hint="eastAsia"/>
                <w:color w:val="000000"/>
                <w:szCs w:val="21"/>
              </w:rPr>
              <w:t>52227.2m2</w:t>
            </w:r>
            <w:r>
              <w:rPr>
                <w:rFonts w:ascii="仿宋_GB2312" w:eastAsia="仿宋_GB2312" w:hAnsi="宋体" w:hint="eastAsia"/>
                <w:color w:val="000000"/>
                <w:szCs w:val="21"/>
              </w:rPr>
              <w:t>，其中地上建筑面积</w:t>
            </w:r>
            <w:r>
              <w:rPr>
                <w:rFonts w:ascii="仿宋_GB2312" w:eastAsia="仿宋_GB2312" w:hAnsi="宋体" w:hint="eastAsia"/>
                <w:color w:val="000000"/>
                <w:szCs w:val="21"/>
              </w:rPr>
              <w:t>34710m2</w:t>
            </w:r>
            <w:r>
              <w:rPr>
                <w:rFonts w:ascii="仿宋_GB2312" w:eastAsia="仿宋_GB2312" w:hAnsi="宋体" w:hint="eastAsia"/>
                <w:color w:val="000000"/>
                <w:szCs w:val="21"/>
              </w:rPr>
              <w:t>，地下建筑面积</w:t>
            </w:r>
            <w:r>
              <w:rPr>
                <w:rFonts w:ascii="仿宋_GB2312" w:eastAsia="仿宋_GB2312" w:hAnsi="宋体" w:hint="eastAsia"/>
                <w:color w:val="000000"/>
                <w:szCs w:val="21"/>
              </w:rPr>
              <w:t>17517.2m2</w:t>
            </w:r>
            <w:r>
              <w:rPr>
                <w:rFonts w:ascii="仿宋_GB2312" w:eastAsia="仿宋_GB2312" w:hAnsi="宋体" w:hint="eastAsia"/>
                <w:color w:val="000000"/>
                <w:szCs w:val="21"/>
              </w:rPr>
              <w:t>。</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2020</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44</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33059</w:t>
            </w:r>
          </w:p>
        </w:tc>
      </w:tr>
      <w:tr w:rsidR="00DA047A">
        <w:trPr>
          <w:trHeight w:val="954"/>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843" w:type="dxa"/>
            <w:vAlign w:val="center"/>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bCs/>
                <w:color w:val="000000"/>
                <w:szCs w:val="21"/>
              </w:rPr>
              <w:t>体育场馆设施改造</w:t>
            </w:r>
          </w:p>
        </w:tc>
        <w:tc>
          <w:tcPr>
            <w:tcW w:w="4961" w:type="dxa"/>
          </w:tcPr>
          <w:p w:rsidR="00DA047A" w:rsidRDefault="00A15FDF">
            <w:pPr>
              <w:spacing w:line="360" w:lineRule="auto"/>
              <w:ind w:firstLineChars="200" w:firstLine="420"/>
              <w:jc w:val="left"/>
              <w:rPr>
                <w:rFonts w:ascii="仿宋_GB2312" w:eastAsia="仿宋_GB2312" w:hAnsi="宋体"/>
                <w:color w:val="000000"/>
                <w:szCs w:val="21"/>
              </w:rPr>
            </w:pPr>
            <w:r>
              <w:rPr>
                <w:rFonts w:ascii="仿宋_GB2312" w:eastAsia="仿宋_GB2312" w:hAnsi="宋体" w:hint="eastAsia"/>
                <w:color w:val="000000"/>
                <w:szCs w:val="21"/>
              </w:rPr>
              <w:t>总投资约</w:t>
            </w:r>
            <w:r>
              <w:rPr>
                <w:rFonts w:ascii="仿宋_GB2312" w:eastAsia="仿宋_GB2312" w:hAnsi="宋体" w:hint="eastAsia"/>
                <w:color w:val="000000"/>
                <w:szCs w:val="21"/>
              </w:rPr>
              <w:t>1400</w:t>
            </w:r>
            <w:r>
              <w:rPr>
                <w:rFonts w:ascii="仿宋_GB2312" w:eastAsia="仿宋_GB2312" w:hAnsi="宋体" w:hint="eastAsia"/>
                <w:color w:val="000000"/>
                <w:szCs w:val="21"/>
              </w:rPr>
              <w:t>万元。围绕学校“三馆二中心一绿道”体育设施总体规划，改建室内网球馆、改建游泳馆、建设阳光跑道</w:t>
            </w:r>
            <w:r>
              <w:rPr>
                <w:rFonts w:ascii="仿宋_GB2312" w:eastAsia="仿宋_GB2312" w:hAnsi="宋体" w:hint="eastAsia"/>
                <w:color w:val="000000"/>
                <w:szCs w:val="21"/>
              </w:rPr>
              <w:t>3</w:t>
            </w:r>
            <w:r>
              <w:rPr>
                <w:rFonts w:ascii="仿宋_GB2312" w:eastAsia="仿宋_GB2312" w:hAnsi="宋体" w:hint="eastAsia"/>
                <w:color w:val="000000"/>
                <w:szCs w:val="21"/>
              </w:rPr>
              <w:t>个子项目。</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2023</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24</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1400</w:t>
            </w:r>
          </w:p>
        </w:tc>
      </w:tr>
      <w:tr w:rsidR="00DA047A">
        <w:trPr>
          <w:trHeight w:val="363"/>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843" w:type="dxa"/>
            <w:vAlign w:val="center"/>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bCs/>
                <w:color w:val="000000"/>
                <w:szCs w:val="21"/>
              </w:rPr>
              <w:t>人才公寓楼</w:t>
            </w:r>
          </w:p>
        </w:tc>
        <w:tc>
          <w:tcPr>
            <w:tcW w:w="4961" w:type="dxa"/>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color w:val="000000"/>
                <w:szCs w:val="21"/>
              </w:rPr>
              <w:t>总投资约</w:t>
            </w:r>
            <w:r>
              <w:rPr>
                <w:rFonts w:ascii="仿宋_GB2312" w:eastAsia="仿宋_GB2312" w:hAnsi="宋体" w:hint="eastAsia"/>
                <w:color w:val="000000"/>
                <w:szCs w:val="21"/>
              </w:rPr>
              <w:t>4050</w:t>
            </w:r>
            <w:r>
              <w:rPr>
                <w:rFonts w:ascii="仿宋_GB2312" w:eastAsia="仿宋_GB2312" w:hAnsi="宋体" w:hint="eastAsia"/>
                <w:color w:val="000000"/>
                <w:szCs w:val="21"/>
              </w:rPr>
              <w:t>万元。位于金色海塘西北角，规划建筑面积约</w:t>
            </w:r>
            <w:r>
              <w:rPr>
                <w:rFonts w:ascii="仿宋_GB2312" w:eastAsia="仿宋_GB2312" w:hAnsi="宋体" w:hint="eastAsia"/>
                <w:color w:val="000000"/>
                <w:szCs w:val="21"/>
              </w:rPr>
              <w:t>9000m2</w:t>
            </w:r>
            <w:r>
              <w:rPr>
                <w:rFonts w:ascii="仿宋_GB2312" w:eastAsia="仿宋_GB2312" w:hAnsi="宋体" w:hint="eastAsia"/>
                <w:color w:val="000000"/>
                <w:szCs w:val="21"/>
              </w:rPr>
              <w:t>，层数为</w:t>
            </w:r>
            <w:r>
              <w:rPr>
                <w:rFonts w:ascii="仿宋_GB2312" w:eastAsia="仿宋_GB2312" w:hAnsi="宋体" w:hint="eastAsia"/>
                <w:color w:val="000000"/>
                <w:szCs w:val="21"/>
              </w:rPr>
              <w:t>16</w:t>
            </w:r>
            <w:r>
              <w:rPr>
                <w:rFonts w:ascii="仿宋_GB2312" w:eastAsia="仿宋_GB2312" w:hAnsi="宋体" w:hint="eastAsia"/>
                <w:color w:val="000000"/>
                <w:szCs w:val="21"/>
              </w:rPr>
              <w:t>层，主力户型为</w:t>
            </w:r>
            <w:r>
              <w:rPr>
                <w:rFonts w:ascii="仿宋_GB2312" w:eastAsia="仿宋_GB2312" w:hAnsi="宋体" w:hint="eastAsia"/>
                <w:color w:val="000000"/>
                <w:szCs w:val="21"/>
              </w:rPr>
              <w:t>55m2</w:t>
            </w:r>
            <w:r>
              <w:rPr>
                <w:rFonts w:ascii="仿宋_GB2312" w:eastAsia="仿宋_GB2312" w:hAnsi="宋体" w:hint="eastAsia"/>
                <w:color w:val="000000"/>
                <w:szCs w:val="21"/>
              </w:rPr>
              <w:t>小户型。</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2023</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12</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4050</w:t>
            </w:r>
          </w:p>
        </w:tc>
      </w:tr>
      <w:tr w:rsidR="00DA047A">
        <w:trPr>
          <w:trHeight w:val="768"/>
        </w:trPr>
        <w:tc>
          <w:tcPr>
            <w:tcW w:w="426" w:type="dxa"/>
            <w:vAlign w:val="center"/>
          </w:tcPr>
          <w:p w:rsidR="00DA047A" w:rsidRDefault="00A15FDF">
            <w:pPr>
              <w:spacing w:line="320" w:lineRule="exact"/>
              <w:jc w:val="center"/>
              <w:rPr>
                <w:rFonts w:ascii="仿宋_GB2312" w:eastAsia="仿宋_GB2312" w:hAnsi="宋体"/>
                <w:bCs/>
                <w:color w:val="000000"/>
                <w:szCs w:val="21"/>
              </w:rPr>
            </w:pPr>
            <w:r>
              <w:rPr>
                <w:rFonts w:ascii="仿宋_GB2312" w:eastAsia="仿宋_GB2312" w:hAnsi="宋体" w:hint="eastAsia"/>
                <w:bCs/>
                <w:color w:val="000000"/>
                <w:szCs w:val="21"/>
              </w:rPr>
              <w:t>5</w:t>
            </w:r>
          </w:p>
        </w:tc>
        <w:tc>
          <w:tcPr>
            <w:tcW w:w="1843" w:type="dxa"/>
            <w:vAlign w:val="center"/>
          </w:tcPr>
          <w:p w:rsidR="00DA047A" w:rsidRDefault="00A15FDF">
            <w:pPr>
              <w:spacing w:line="320" w:lineRule="exact"/>
              <w:rPr>
                <w:rFonts w:ascii="仿宋_GB2312" w:eastAsia="仿宋_GB2312" w:hAnsi="宋体"/>
                <w:bCs/>
                <w:color w:val="000000"/>
                <w:szCs w:val="21"/>
              </w:rPr>
            </w:pPr>
            <w:r>
              <w:rPr>
                <w:rFonts w:ascii="仿宋_GB2312" w:eastAsia="仿宋_GB2312" w:hAnsi="宋体" w:hint="eastAsia"/>
                <w:bCs/>
                <w:color w:val="000000"/>
                <w:szCs w:val="21"/>
              </w:rPr>
              <w:t>校园人脸轨迹；智慧公寓扩展项目；校园安防体验馆扩展项目</w:t>
            </w:r>
          </w:p>
        </w:tc>
        <w:tc>
          <w:tcPr>
            <w:tcW w:w="4961" w:type="dxa"/>
          </w:tcPr>
          <w:p w:rsidR="00DA047A" w:rsidRDefault="00A15FDF">
            <w:pPr>
              <w:adjustRightInd w:val="0"/>
              <w:snapToGrid w:val="0"/>
              <w:spacing w:line="320" w:lineRule="exact"/>
              <w:rPr>
                <w:rFonts w:ascii="仿宋_GB2312" w:eastAsia="仿宋_GB2312" w:hAnsi="宋体"/>
                <w:color w:val="000000"/>
                <w:szCs w:val="21"/>
              </w:rPr>
            </w:pPr>
            <w:r>
              <w:rPr>
                <w:rFonts w:ascii="仿宋_GB2312" w:eastAsia="仿宋_GB2312" w:hAnsi="宋体" w:hint="eastAsia"/>
                <w:color w:val="000000"/>
                <w:szCs w:val="21"/>
              </w:rPr>
              <w:t>总投资约</w:t>
            </w:r>
            <w:r>
              <w:rPr>
                <w:rFonts w:ascii="仿宋_GB2312" w:eastAsia="仿宋_GB2312" w:hAnsi="宋体" w:hint="eastAsia"/>
                <w:color w:val="000000"/>
                <w:szCs w:val="21"/>
              </w:rPr>
              <w:t>140</w:t>
            </w:r>
            <w:r>
              <w:rPr>
                <w:rFonts w:ascii="仿宋_GB2312" w:eastAsia="仿宋_GB2312" w:hAnsi="宋体" w:hint="eastAsia"/>
                <w:color w:val="000000"/>
                <w:szCs w:val="21"/>
              </w:rPr>
              <w:t>万，校园主要出入口、道路路口、重点公共区域的人脸轨迹获取、报警联动，预建点位</w:t>
            </w:r>
            <w:r>
              <w:rPr>
                <w:rFonts w:ascii="仿宋_GB2312" w:eastAsia="仿宋_GB2312" w:hAnsi="宋体" w:hint="eastAsia"/>
                <w:color w:val="000000"/>
                <w:szCs w:val="21"/>
              </w:rPr>
              <w:t>40</w:t>
            </w:r>
            <w:r>
              <w:rPr>
                <w:rFonts w:ascii="仿宋_GB2312" w:eastAsia="仿宋_GB2312" w:hAnsi="宋体" w:hint="eastAsia"/>
                <w:color w:val="000000"/>
                <w:szCs w:val="21"/>
              </w:rPr>
              <w:t>个；学生公寓人脸识别、报警、考勤、管理（扩展公寓数量），预建点位</w:t>
            </w:r>
            <w:r>
              <w:rPr>
                <w:rFonts w:ascii="仿宋_GB2312" w:eastAsia="仿宋_GB2312" w:hAnsi="宋体" w:hint="eastAsia"/>
                <w:color w:val="000000"/>
                <w:szCs w:val="21"/>
              </w:rPr>
              <w:t>80</w:t>
            </w:r>
            <w:r>
              <w:rPr>
                <w:rFonts w:ascii="仿宋_GB2312" w:eastAsia="仿宋_GB2312" w:hAnsi="宋体" w:hint="eastAsia"/>
                <w:color w:val="000000"/>
                <w:szCs w:val="21"/>
              </w:rPr>
              <w:t>个；安防体验区项目扩展、教育内容增加，预建</w:t>
            </w:r>
            <w:r>
              <w:rPr>
                <w:rFonts w:ascii="仿宋_GB2312" w:eastAsia="仿宋_GB2312" w:hAnsi="宋体" w:hint="eastAsia"/>
                <w:color w:val="000000"/>
                <w:szCs w:val="21"/>
              </w:rPr>
              <w:t>2</w:t>
            </w:r>
            <w:r>
              <w:rPr>
                <w:rFonts w:ascii="仿宋_GB2312" w:eastAsia="仿宋_GB2312" w:hAnsi="宋体" w:hint="eastAsia"/>
                <w:color w:val="000000"/>
                <w:szCs w:val="21"/>
              </w:rPr>
              <w:t>个内容项目。</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2021</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46</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140</w:t>
            </w:r>
          </w:p>
        </w:tc>
      </w:tr>
      <w:tr w:rsidR="00DA047A">
        <w:trPr>
          <w:trHeight w:val="369"/>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843" w:type="dxa"/>
            <w:vAlign w:val="center"/>
          </w:tcPr>
          <w:p w:rsidR="00DA047A" w:rsidRDefault="00A15FDF">
            <w:pPr>
              <w:spacing w:line="320" w:lineRule="exact"/>
              <w:jc w:val="left"/>
              <w:rPr>
                <w:rFonts w:ascii="仿宋_GB2312" w:eastAsia="仿宋_GB2312" w:hAnsi="宋体"/>
                <w:bCs/>
                <w:color w:val="000000"/>
                <w:szCs w:val="21"/>
              </w:rPr>
            </w:pPr>
            <w:r>
              <w:rPr>
                <w:rFonts w:ascii="仿宋_GB2312" w:eastAsia="仿宋_GB2312" w:hAnsi="宋体" w:hint="eastAsia"/>
                <w:bCs/>
                <w:color w:val="000000"/>
                <w:szCs w:val="21"/>
              </w:rPr>
              <w:t>人脸识别通道、门禁；智慧公寓扩展项目</w:t>
            </w:r>
          </w:p>
        </w:tc>
        <w:tc>
          <w:tcPr>
            <w:tcW w:w="4961" w:type="dxa"/>
          </w:tcPr>
          <w:p w:rsidR="00DA047A" w:rsidRDefault="00A15FDF">
            <w:pPr>
              <w:spacing w:line="320" w:lineRule="exact"/>
              <w:rPr>
                <w:rFonts w:ascii="仿宋_GB2312" w:eastAsia="仿宋_GB2312" w:hAnsi="宋体"/>
                <w:color w:val="000000"/>
                <w:szCs w:val="21"/>
              </w:rPr>
            </w:pPr>
            <w:r>
              <w:rPr>
                <w:rFonts w:ascii="仿宋_GB2312" w:eastAsia="仿宋_GB2312" w:hAnsi="宋体" w:hint="eastAsia"/>
                <w:color w:val="000000"/>
                <w:szCs w:val="21"/>
              </w:rPr>
              <w:t>总投资约</w:t>
            </w:r>
            <w:r>
              <w:rPr>
                <w:rFonts w:ascii="仿宋_GB2312" w:eastAsia="仿宋_GB2312" w:hAnsi="宋体" w:hint="eastAsia"/>
                <w:color w:val="000000"/>
                <w:szCs w:val="21"/>
              </w:rPr>
              <w:t>120</w:t>
            </w:r>
            <w:r>
              <w:rPr>
                <w:rFonts w:ascii="仿宋_GB2312" w:eastAsia="仿宋_GB2312" w:hAnsi="宋体" w:hint="eastAsia"/>
                <w:color w:val="000000"/>
                <w:szCs w:val="21"/>
              </w:rPr>
              <w:t>万，重点实验实训场所的人脸识别门禁、通道建设，提高安全系数，预建点位</w:t>
            </w:r>
            <w:r>
              <w:rPr>
                <w:rFonts w:ascii="仿宋_GB2312" w:eastAsia="仿宋_GB2312" w:hAnsi="宋体" w:hint="eastAsia"/>
                <w:color w:val="000000"/>
                <w:szCs w:val="21"/>
              </w:rPr>
              <w:t>10</w:t>
            </w:r>
            <w:r>
              <w:rPr>
                <w:rFonts w:ascii="仿宋_GB2312" w:eastAsia="仿宋_GB2312" w:hAnsi="宋体" w:hint="eastAsia"/>
                <w:color w:val="000000"/>
                <w:szCs w:val="21"/>
              </w:rPr>
              <w:t>套；学生公寓人脸识别、报警、考勤、管理（扩展公寓数量），预建点位</w:t>
            </w:r>
            <w:r>
              <w:rPr>
                <w:rFonts w:ascii="仿宋_GB2312" w:eastAsia="仿宋_GB2312" w:hAnsi="宋体" w:hint="eastAsia"/>
                <w:color w:val="000000"/>
                <w:szCs w:val="21"/>
              </w:rPr>
              <w:t>70</w:t>
            </w:r>
            <w:r>
              <w:rPr>
                <w:rFonts w:ascii="仿宋_GB2312" w:eastAsia="仿宋_GB2312" w:hAnsi="宋体" w:hint="eastAsia"/>
                <w:color w:val="000000"/>
                <w:szCs w:val="21"/>
              </w:rPr>
              <w:t>个。</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2022</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46</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120</w:t>
            </w:r>
          </w:p>
        </w:tc>
      </w:tr>
      <w:tr w:rsidR="00DA047A">
        <w:trPr>
          <w:trHeight w:val="1207"/>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7</w:t>
            </w:r>
          </w:p>
        </w:tc>
        <w:tc>
          <w:tcPr>
            <w:tcW w:w="1843" w:type="dxa"/>
            <w:vAlign w:val="center"/>
          </w:tcPr>
          <w:p w:rsidR="00DA047A" w:rsidRDefault="00A15FDF">
            <w:pPr>
              <w:spacing w:line="320" w:lineRule="exact"/>
              <w:jc w:val="left"/>
              <w:rPr>
                <w:rFonts w:ascii="仿宋_GB2312" w:eastAsia="仿宋_GB2312" w:hAnsi="宋体"/>
                <w:bCs/>
                <w:color w:val="000000"/>
                <w:szCs w:val="21"/>
              </w:rPr>
            </w:pPr>
            <w:r>
              <w:rPr>
                <w:rFonts w:ascii="仿宋_GB2312" w:eastAsia="仿宋_GB2312" w:hAnsi="宋体" w:hint="eastAsia"/>
                <w:bCs/>
                <w:color w:val="000000"/>
                <w:szCs w:val="21"/>
              </w:rPr>
              <w:t>智慧安防大平台；智慧公寓项目</w:t>
            </w:r>
          </w:p>
        </w:tc>
        <w:tc>
          <w:tcPr>
            <w:tcW w:w="4961" w:type="dxa"/>
          </w:tcPr>
          <w:p w:rsidR="00DA047A" w:rsidRDefault="00A15FDF">
            <w:pPr>
              <w:adjustRightInd w:val="0"/>
              <w:snapToGrid w:val="0"/>
              <w:spacing w:line="320" w:lineRule="exact"/>
              <w:rPr>
                <w:rFonts w:ascii="仿宋_GB2312" w:eastAsia="仿宋_GB2312" w:hAnsi="宋体"/>
                <w:color w:val="000000"/>
                <w:szCs w:val="21"/>
              </w:rPr>
            </w:pPr>
            <w:r>
              <w:rPr>
                <w:rFonts w:ascii="仿宋_GB2312" w:eastAsia="仿宋_GB2312" w:hAnsi="宋体" w:hint="eastAsia"/>
                <w:color w:val="000000"/>
                <w:szCs w:val="21"/>
              </w:rPr>
              <w:t>总投资约</w:t>
            </w:r>
            <w:r>
              <w:rPr>
                <w:rFonts w:ascii="仿宋_GB2312" w:eastAsia="仿宋_GB2312" w:hAnsi="宋体" w:hint="eastAsia"/>
                <w:color w:val="000000"/>
                <w:szCs w:val="21"/>
              </w:rPr>
              <w:t>90</w:t>
            </w:r>
            <w:r>
              <w:rPr>
                <w:rFonts w:ascii="仿宋_GB2312" w:eastAsia="仿宋_GB2312" w:hAnsi="宋体" w:hint="eastAsia"/>
                <w:color w:val="000000"/>
                <w:szCs w:val="21"/>
              </w:rPr>
              <w:t>万，包含对现有设备全面兼容、合并、实现统一管理；学生公寓人脸识别、报警、考勤、管理（完成全面建设），预建点位</w:t>
            </w:r>
            <w:r>
              <w:rPr>
                <w:rFonts w:ascii="仿宋_GB2312" w:eastAsia="仿宋_GB2312" w:hAnsi="宋体" w:hint="eastAsia"/>
                <w:color w:val="000000"/>
                <w:szCs w:val="21"/>
              </w:rPr>
              <w:t>30</w:t>
            </w:r>
            <w:r>
              <w:rPr>
                <w:rFonts w:ascii="仿宋_GB2312" w:eastAsia="仿宋_GB2312" w:hAnsi="宋体" w:hint="eastAsia"/>
                <w:color w:val="000000"/>
                <w:szCs w:val="21"/>
              </w:rPr>
              <w:t>个。</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2023</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46</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90</w:t>
            </w:r>
          </w:p>
        </w:tc>
      </w:tr>
      <w:tr w:rsidR="00DA047A">
        <w:trPr>
          <w:trHeight w:val="1207"/>
        </w:trPr>
        <w:tc>
          <w:tcPr>
            <w:tcW w:w="426"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8</w:t>
            </w:r>
          </w:p>
        </w:tc>
        <w:tc>
          <w:tcPr>
            <w:tcW w:w="1843" w:type="dxa"/>
            <w:vAlign w:val="center"/>
          </w:tcPr>
          <w:p w:rsidR="00DA047A" w:rsidRDefault="00A15FDF">
            <w:pPr>
              <w:spacing w:line="320" w:lineRule="exact"/>
              <w:jc w:val="left"/>
              <w:rPr>
                <w:rFonts w:ascii="仿宋_GB2312" w:eastAsia="仿宋_GB2312" w:hAnsi="宋体"/>
                <w:bCs/>
                <w:color w:val="000000"/>
                <w:szCs w:val="21"/>
              </w:rPr>
            </w:pPr>
            <w:r>
              <w:rPr>
                <w:rFonts w:ascii="仿宋_GB2312" w:eastAsia="仿宋_GB2312" w:hAnsi="宋体" w:hint="eastAsia"/>
                <w:bCs/>
                <w:color w:val="000000"/>
                <w:szCs w:val="21"/>
              </w:rPr>
              <w:t>餐厅升级改造项目</w:t>
            </w:r>
          </w:p>
        </w:tc>
        <w:tc>
          <w:tcPr>
            <w:tcW w:w="4961" w:type="dxa"/>
          </w:tcPr>
          <w:p w:rsidR="00DA047A" w:rsidRDefault="00A15FDF">
            <w:pPr>
              <w:adjustRightInd w:val="0"/>
              <w:snapToGrid w:val="0"/>
              <w:spacing w:line="320" w:lineRule="exact"/>
              <w:rPr>
                <w:rFonts w:ascii="仿宋_GB2312" w:eastAsia="仿宋_GB2312" w:hAnsi="宋体"/>
                <w:color w:val="000000"/>
                <w:szCs w:val="21"/>
              </w:rPr>
            </w:pPr>
            <w:r>
              <w:rPr>
                <w:rFonts w:ascii="仿宋_GB2312" w:eastAsia="仿宋_GB2312" w:hAnsi="宋体" w:hint="eastAsia"/>
                <w:color w:val="000000"/>
                <w:szCs w:val="21"/>
              </w:rPr>
              <w:t>稻花香二楼餐厅餐桌椅，更换配备智能化的后</w:t>
            </w:r>
            <w:proofErr w:type="gramStart"/>
            <w:r>
              <w:rPr>
                <w:rFonts w:ascii="仿宋_GB2312" w:eastAsia="仿宋_GB2312" w:hAnsi="宋体" w:hint="eastAsia"/>
                <w:color w:val="000000"/>
                <w:szCs w:val="21"/>
              </w:rPr>
              <w:t>厨设施</w:t>
            </w:r>
            <w:proofErr w:type="gramEnd"/>
            <w:r>
              <w:rPr>
                <w:rFonts w:ascii="仿宋_GB2312" w:eastAsia="仿宋_GB2312" w:hAnsi="宋体" w:hint="eastAsia"/>
                <w:color w:val="000000"/>
                <w:szCs w:val="21"/>
              </w:rPr>
              <w:t>设备约</w:t>
            </w:r>
            <w:r>
              <w:rPr>
                <w:rFonts w:ascii="仿宋_GB2312" w:eastAsia="仿宋_GB2312" w:hAnsi="宋体" w:hint="eastAsia"/>
                <w:color w:val="000000"/>
                <w:szCs w:val="21"/>
              </w:rPr>
              <w:t>200</w:t>
            </w:r>
            <w:r>
              <w:rPr>
                <w:rFonts w:ascii="仿宋_GB2312" w:eastAsia="仿宋_GB2312" w:hAnsi="宋体" w:hint="eastAsia"/>
                <w:color w:val="000000"/>
                <w:szCs w:val="21"/>
              </w:rPr>
              <w:t>万；金湖二楼教工餐厅软硬件设施设备约</w:t>
            </w:r>
            <w:r>
              <w:rPr>
                <w:rFonts w:ascii="仿宋_GB2312" w:eastAsia="仿宋_GB2312" w:hAnsi="宋体" w:hint="eastAsia"/>
                <w:color w:val="000000"/>
                <w:szCs w:val="21"/>
              </w:rPr>
              <w:t>390</w:t>
            </w:r>
            <w:r>
              <w:rPr>
                <w:rFonts w:ascii="仿宋_GB2312" w:eastAsia="仿宋_GB2312" w:hAnsi="宋体" w:hint="eastAsia"/>
                <w:color w:val="000000"/>
                <w:szCs w:val="21"/>
              </w:rPr>
              <w:t>万；明月餐厅三层楼共</w:t>
            </w:r>
            <w:r>
              <w:rPr>
                <w:rFonts w:ascii="仿宋_GB2312" w:eastAsia="仿宋_GB2312" w:hAnsi="宋体" w:hint="eastAsia"/>
                <w:color w:val="000000"/>
                <w:szCs w:val="21"/>
              </w:rPr>
              <w:t>1872</w:t>
            </w:r>
            <w:r>
              <w:rPr>
                <w:rFonts w:ascii="仿宋_GB2312" w:eastAsia="仿宋_GB2312" w:hAnsi="宋体" w:hint="eastAsia"/>
                <w:color w:val="000000"/>
                <w:szCs w:val="21"/>
              </w:rPr>
              <w:t>平方</w:t>
            </w:r>
            <w:proofErr w:type="gramStart"/>
            <w:r>
              <w:rPr>
                <w:rFonts w:ascii="仿宋_GB2312" w:eastAsia="仿宋_GB2312" w:hAnsi="宋体" w:hint="eastAsia"/>
                <w:color w:val="000000"/>
                <w:szCs w:val="21"/>
              </w:rPr>
              <w:t>改造约</w:t>
            </w:r>
            <w:proofErr w:type="gramEnd"/>
            <w:r>
              <w:rPr>
                <w:rFonts w:ascii="仿宋_GB2312" w:eastAsia="仿宋_GB2312" w:hAnsi="宋体" w:hint="eastAsia"/>
                <w:color w:val="000000"/>
                <w:szCs w:val="21"/>
              </w:rPr>
              <w:t>600</w:t>
            </w:r>
            <w:r>
              <w:rPr>
                <w:rFonts w:ascii="仿宋_GB2312" w:eastAsia="仿宋_GB2312" w:hAnsi="宋体" w:hint="eastAsia"/>
                <w:color w:val="000000"/>
                <w:szCs w:val="21"/>
              </w:rPr>
              <w:t>万。</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2021</w:t>
            </w:r>
          </w:p>
        </w:tc>
        <w:tc>
          <w:tcPr>
            <w:tcW w:w="709"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60</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1190</w:t>
            </w:r>
          </w:p>
        </w:tc>
      </w:tr>
      <w:tr w:rsidR="00DA047A">
        <w:trPr>
          <w:trHeight w:val="369"/>
        </w:trPr>
        <w:tc>
          <w:tcPr>
            <w:tcW w:w="8648" w:type="dxa"/>
            <w:gridSpan w:val="5"/>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合计</w:t>
            </w:r>
          </w:p>
        </w:tc>
        <w:tc>
          <w:tcPr>
            <w:tcW w:w="814" w:type="dxa"/>
            <w:vAlign w:val="center"/>
          </w:tcPr>
          <w:p w:rsidR="00DA047A" w:rsidRDefault="00A15FDF">
            <w:pPr>
              <w:spacing w:line="320" w:lineRule="exact"/>
              <w:jc w:val="center"/>
              <w:rPr>
                <w:rFonts w:ascii="仿宋_GB2312" w:eastAsia="仿宋_GB2312" w:hAnsi="宋体"/>
                <w:color w:val="000000"/>
                <w:szCs w:val="21"/>
              </w:rPr>
            </w:pPr>
            <w:r>
              <w:rPr>
                <w:rFonts w:ascii="仿宋_GB2312" w:eastAsia="仿宋_GB2312" w:hAnsi="宋体" w:hint="eastAsia"/>
                <w:color w:val="000000"/>
                <w:szCs w:val="21"/>
              </w:rPr>
              <w:t>42828</w:t>
            </w:r>
          </w:p>
        </w:tc>
      </w:tr>
    </w:tbl>
    <w:p w:rsidR="00DA047A" w:rsidRDefault="00DA047A">
      <w:pPr>
        <w:spacing w:line="560" w:lineRule="exact"/>
        <w:rPr>
          <w:rFonts w:ascii="仿宋_GB2312" w:eastAsia="仿宋_GB2312"/>
          <w:b/>
          <w:color w:val="000000"/>
          <w:sz w:val="28"/>
          <w:szCs w:val="28"/>
        </w:rPr>
        <w:sectPr w:rsidR="00DA047A">
          <w:footerReference w:type="default" r:id="rId18"/>
          <w:pgSz w:w="11906" w:h="16838"/>
          <w:pgMar w:top="1440" w:right="1531" w:bottom="1440" w:left="1531" w:header="851" w:footer="992" w:gutter="0"/>
          <w:cols w:space="720"/>
          <w:docGrid w:linePitch="312"/>
        </w:sectPr>
      </w:pPr>
    </w:p>
    <w:p w:rsidR="00DA047A" w:rsidRDefault="00A15FDF">
      <w:pPr>
        <w:spacing w:line="560" w:lineRule="exact"/>
        <w:jc w:val="center"/>
        <w:rPr>
          <w:rFonts w:ascii="Times New Roman" w:eastAsia="仿宋_GB2312" w:hAnsi="Times New Roman" w:cs="Times New Roman"/>
          <w:b/>
          <w:color w:val="000000"/>
          <w:kern w:val="0"/>
          <w:sz w:val="32"/>
          <w:szCs w:val="32"/>
        </w:rPr>
      </w:pPr>
      <w:r>
        <w:rPr>
          <w:rFonts w:ascii="Times New Roman" w:eastAsia="仿宋_GB2312" w:hAnsi="Times New Roman" w:cs="Times New Roman" w:hint="eastAsia"/>
          <w:b/>
          <w:color w:val="000000"/>
          <w:kern w:val="0"/>
          <w:sz w:val="32"/>
          <w:szCs w:val="32"/>
        </w:rPr>
        <w:lastRenderedPageBreak/>
        <w:t>表</w:t>
      </w:r>
      <w:r>
        <w:rPr>
          <w:rFonts w:ascii="Times New Roman" w:eastAsia="仿宋_GB2312" w:hAnsi="Times New Roman" w:cs="Times New Roman" w:hint="eastAsia"/>
          <w:b/>
          <w:color w:val="000000"/>
          <w:kern w:val="0"/>
          <w:sz w:val="32"/>
          <w:szCs w:val="32"/>
        </w:rPr>
        <w:t>2</w:t>
      </w:r>
      <w:r>
        <w:rPr>
          <w:rFonts w:ascii="Times New Roman" w:eastAsia="仿宋_GB2312" w:hAnsi="Times New Roman" w:cs="Times New Roman" w:hint="eastAsia"/>
          <w:b/>
          <w:color w:val="000000"/>
          <w:kern w:val="0"/>
          <w:sz w:val="32"/>
          <w:szCs w:val="32"/>
        </w:rPr>
        <w:t>：“十四五”期间建设资金安排一览表</w:t>
      </w:r>
    </w:p>
    <w:tbl>
      <w:tblPr>
        <w:tblpPr w:leftFromText="180" w:rightFromText="180" w:vertAnchor="text" w:horzAnchor="margin" w:tblpXSpec="center" w:tblpY="4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119"/>
        <w:gridCol w:w="1118"/>
        <w:gridCol w:w="1118"/>
        <w:gridCol w:w="1118"/>
        <w:gridCol w:w="1118"/>
        <w:gridCol w:w="1118"/>
      </w:tblGrid>
      <w:tr w:rsidR="00DA047A">
        <w:trPr>
          <w:trHeight w:val="875"/>
        </w:trPr>
        <w:tc>
          <w:tcPr>
            <w:tcW w:w="1297" w:type="pct"/>
          </w:tcPr>
          <w:p w:rsidR="00DA047A" w:rsidRDefault="00A15FDF">
            <w:pPr>
              <w:tabs>
                <w:tab w:val="left" w:pos="570"/>
              </w:tabs>
              <w:spacing w:line="300" w:lineRule="exact"/>
              <w:ind w:firstLineChars="100" w:firstLine="210"/>
              <w:rPr>
                <w:rFonts w:ascii="仿宋_GB2312" w:eastAsia="仿宋_GB2312"/>
                <w:color w:val="000000"/>
                <w:szCs w:val="21"/>
              </w:rPr>
            </w:pPr>
            <w:r>
              <w:rPr>
                <w:rFonts w:ascii="仿宋_GB2312" w:eastAsia="仿宋_GB2312" w:hint="eastAsia"/>
                <w:noProof/>
                <w:color w:val="000000"/>
                <w:szCs w:val="21"/>
              </w:rPr>
              <mc:AlternateContent>
                <mc:Choice Requires="wpg">
                  <w:drawing>
                    <wp:anchor distT="0" distB="0" distL="114300" distR="114300" simplePos="0" relativeHeight="251659264" behindDoc="0" locked="0" layoutInCell="1" allowOverlap="1">
                      <wp:simplePos x="0" y="0"/>
                      <wp:positionH relativeFrom="column">
                        <wp:posOffset>-68580</wp:posOffset>
                      </wp:positionH>
                      <wp:positionV relativeFrom="paragraph">
                        <wp:posOffset>-6350</wp:posOffset>
                      </wp:positionV>
                      <wp:extent cx="1402715" cy="536575"/>
                      <wp:effectExtent l="1905" t="4445" r="5080" b="11430"/>
                      <wp:wrapNone/>
                      <wp:docPr id="1" name="组合 1"/>
                      <wp:cNvGraphicFramePr/>
                      <a:graphic xmlns:a="http://schemas.openxmlformats.org/drawingml/2006/main">
                        <a:graphicData uri="http://schemas.microsoft.com/office/word/2010/wordprocessingGroup">
                          <wpg:wgp>
                            <wpg:cNvGrpSpPr/>
                            <wpg:grpSpPr>
                              <a:xfrm>
                                <a:off x="0" y="0"/>
                                <a:ext cx="1402715" cy="536575"/>
                                <a:chOff x="1265" y="2386"/>
                                <a:chExt cx="2534" cy="935"/>
                              </a:xfrm>
                              <a:effectLst/>
                            </wpg:grpSpPr>
                            <wps:wsp>
                              <wps:cNvPr id="2" name="__TH_L3"/>
                              <wps:cNvCnPr/>
                              <wps:spPr>
                                <a:xfrm>
                                  <a:off x="1265" y="2386"/>
                                  <a:ext cx="2534" cy="935"/>
                                </a:xfrm>
                                <a:prstGeom prst="line">
                                  <a:avLst/>
                                </a:prstGeom>
                                <a:ln w="6350" cap="flat" cmpd="sng">
                                  <a:solidFill>
                                    <a:srgbClr val="000000"/>
                                  </a:solidFill>
                                  <a:prstDash val="solid"/>
                                  <a:headEnd type="none" w="med" len="med"/>
                                  <a:tailEnd type="none" w="med" len="med"/>
                                </a:ln>
                                <a:effectLst/>
                              </wps:spPr>
                              <wps:bodyPr/>
                            </wps:wsp>
                            <wps:wsp>
                              <wps:cNvPr id="3" name="__TH_B114"/>
                              <wps:cNvSpPr txBox="1"/>
                              <wps:spPr>
                                <a:xfrm>
                                  <a:off x="2524" y="2486"/>
                                  <a:ext cx="252" cy="262"/>
                                </a:xfrm>
                                <a:prstGeom prst="rect">
                                  <a:avLst/>
                                </a:prstGeom>
                                <a:noFill/>
                                <a:ln w="9525">
                                  <a:noFill/>
                                  <a:miter/>
                                </a:ln>
                                <a:effectLst/>
                              </wps:spPr>
                              <wps:txbx>
                                <w:txbxContent>
                                  <w:p w:rsidR="00DA047A" w:rsidRDefault="00A15FDF">
                                    <w:pPr>
                                      <w:snapToGrid w:val="0"/>
                                    </w:pPr>
                                    <w:r>
                                      <w:rPr>
                                        <w:rFonts w:hint="eastAsia"/>
                                      </w:rPr>
                                      <w:t>年</w:t>
                                    </w:r>
                                  </w:p>
                                </w:txbxContent>
                              </wps:txbx>
                              <wps:bodyPr lIns="0" tIns="0" rIns="0" bIns="0" upright="1"/>
                            </wps:wsp>
                            <wps:wsp>
                              <wps:cNvPr id="4" name="__TH_B125"/>
                              <wps:cNvSpPr txBox="1"/>
                              <wps:spPr>
                                <a:xfrm>
                                  <a:off x="3206" y="2737"/>
                                  <a:ext cx="252" cy="263"/>
                                </a:xfrm>
                                <a:prstGeom prst="rect">
                                  <a:avLst/>
                                </a:prstGeom>
                                <a:noFill/>
                                <a:ln w="9525">
                                  <a:noFill/>
                                  <a:miter/>
                                </a:ln>
                                <a:effectLst/>
                              </wps:spPr>
                              <wps:txbx>
                                <w:txbxContent>
                                  <w:p w:rsidR="00DA047A" w:rsidRDefault="00A15FDF">
                                    <w:pPr>
                                      <w:snapToGrid w:val="0"/>
                                    </w:pPr>
                                    <w:r>
                                      <w:rPr>
                                        <w:rFonts w:hint="eastAsia"/>
                                      </w:rPr>
                                      <w:t>度</w:t>
                                    </w:r>
                                  </w:p>
                                </w:txbxContent>
                              </wps:txbx>
                              <wps:bodyPr lIns="0" tIns="0" rIns="0" bIns="0" upright="1"/>
                            </wps:wsp>
                            <wps:wsp>
                              <wps:cNvPr id="5" name="__TH_B216"/>
                              <wps:cNvSpPr txBox="1"/>
                              <wps:spPr>
                                <a:xfrm>
                                  <a:off x="1577" y="2745"/>
                                  <a:ext cx="252" cy="263"/>
                                </a:xfrm>
                                <a:prstGeom prst="rect">
                                  <a:avLst/>
                                </a:prstGeom>
                                <a:noFill/>
                                <a:ln w="9525">
                                  <a:noFill/>
                                  <a:miter/>
                                </a:ln>
                                <a:effectLst/>
                              </wps:spPr>
                              <wps:txbx>
                                <w:txbxContent>
                                  <w:p w:rsidR="00DA047A" w:rsidRDefault="00A15FDF">
                                    <w:pPr>
                                      <w:snapToGrid w:val="0"/>
                                    </w:pPr>
                                    <w:r>
                                      <w:rPr>
                                        <w:rFonts w:hint="eastAsia"/>
                                      </w:rPr>
                                      <w:t>项</w:t>
                                    </w:r>
                                  </w:p>
                                </w:txbxContent>
                              </wps:txbx>
                              <wps:bodyPr lIns="0" tIns="0" rIns="0" bIns="0" upright="1"/>
                            </wps:wsp>
                            <wps:wsp>
                              <wps:cNvPr id="6" name="__TH_B227"/>
                              <wps:cNvSpPr txBox="1"/>
                              <wps:spPr>
                                <a:xfrm>
                                  <a:off x="2190" y="2972"/>
                                  <a:ext cx="252" cy="262"/>
                                </a:xfrm>
                                <a:prstGeom prst="rect">
                                  <a:avLst/>
                                </a:prstGeom>
                                <a:noFill/>
                                <a:ln w="9525">
                                  <a:noFill/>
                                  <a:miter/>
                                </a:ln>
                                <a:effectLst/>
                              </wps:spPr>
                              <wps:txbx>
                                <w:txbxContent>
                                  <w:p w:rsidR="00DA047A" w:rsidRDefault="00A15FDF">
                                    <w:pPr>
                                      <w:snapToGrid w:val="0"/>
                                    </w:pPr>
                                    <w:r>
                                      <w:rPr>
                                        <w:rFonts w:hint="eastAsia"/>
                                      </w:rPr>
                                      <w:t>目</w:t>
                                    </w:r>
                                  </w:p>
                                </w:txbxContent>
                              </wps:txbx>
                              <wps:bodyPr lIns="0" tIns="0" rIns="0" bIns="0" upright="1"/>
                            </wps:wsp>
                          </wpg:wgp>
                        </a:graphicData>
                      </a:graphic>
                    </wp:anchor>
                  </w:drawing>
                </mc:Choice>
                <mc:Fallback>
                  <w:pict>
                    <v:group id="组合 1" o:spid="_x0000_s1026" style="position:absolute;left:0;text-align:left;margin-left:-5.4pt;margin-top:-.5pt;width:110.45pt;height:42.25pt;z-index:251659264" coordorigin="1265,2386" coordsize="253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">
                      <v:line id="__TH_L3" o:spid="_x0000_s1027" style="position:absolute;visibility:visible;mso-wrap-style:square" from="1265,2386" to="3799,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202" coordsize="21600,21600" o:spt="202" path="m,l,21600r21600,l21600,xe">
                        <v:stroke joinstyle="miter"/>
                        <v:path gradientshapeok="t" o:connecttype="rect"/>
                      </v:shapetype>
                      <v:shape id="__TH_B114" o:spid="_x0000_s1028" type="#_x0000_t202" style="position:absolute;left:2524;top:2486;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A047A" w:rsidRDefault="00A15FDF">
                              <w:pPr>
                                <w:snapToGrid w:val="0"/>
                              </w:pPr>
                              <w:r>
                                <w:rPr>
                                  <w:rFonts w:hint="eastAsia"/>
                                </w:rPr>
                                <w:t>年</w:t>
                              </w:r>
                            </w:p>
                          </w:txbxContent>
                        </v:textbox>
                      </v:shape>
                      <v:shape id="__TH_B125" o:spid="_x0000_s1029" type="#_x0000_t202" style="position:absolute;left:3206;top:2737;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A047A" w:rsidRDefault="00A15FDF">
                              <w:pPr>
                                <w:snapToGrid w:val="0"/>
                              </w:pPr>
                              <w:r>
                                <w:rPr>
                                  <w:rFonts w:hint="eastAsia"/>
                                </w:rPr>
                                <w:t>度</w:t>
                              </w:r>
                            </w:p>
                          </w:txbxContent>
                        </v:textbox>
                      </v:shape>
                      <v:shape id="__TH_B216" o:spid="_x0000_s1030" type="#_x0000_t202" style="position:absolute;left:1577;top:2745;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A047A" w:rsidRDefault="00A15FDF">
                              <w:pPr>
                                <w:snapToGrid w:val="0"/>
                              </w:pPr>
                              <w:r>
                                <w:rPr>
                                  <w:rFonts w:hint="eastAsia"/>
                                </w:rPr>
                                <w:t>项</w:t>
                              </w:r>
                            </w:p>
                          </w:txbxContent>
                        </v:textbox>
                      </v:shape>
                      <v:shape id="__TH_B227" o:spid="_x0000_s1031" type="#_x0000_t202" style="position:absolute;left:2190;top:2972;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A047A" w:rsidRDefault="00A15FDF">
                              <w:pPr>
                                <w:snapToGrid w:val="0"/>
                              </w:pPr>
                              <w:r>
                                <w:rPr>
                                  <w:rFonts w:hint="eastAsia"/>
                                </w:rPr>
                                <w:t>目</w:t>
                              </w:r>
                            </w:p>
                          </w:txbxContent>
                        </v:textbox>
                      </v:shape>
                    </v:group>
                  </w:pict>
                </mc:Fallback>
              </mc:AlternateConten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2021</w:t>
            </w:r>
            <w:r>
              <w:rPr>
                <w:rFonts w:ascii="仿宋_GB2312" w:eastAsia="仿宋_GB2312" w:hint="eastAsia"/>
                <w:color w:val="000000"/>
                <w:szCs w:val="21"/>
              </w:rPr>
              <w:t>年</w:t>
            </w:r>
          </w:p>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（万元）</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2022</w:t>
            </w:r>
            <w:r>
              <w:rPr>
                <w:rFonts w:ascii="仿宋_GB2312" w:eastAsia="仿宋_GB2312" w:hint="eastAsia"/>
                <w:color w:val="000000"/>
                <w:szCs w:val="21"/>
              </w:rPr>
              <w:t>年（万元）</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2023</w:t>
            </w:r>
            <w:r>
              <w:rPr>
                <w:rFonts w:ascii="仿宋_GB2312" w:eastAsia="仿宋_GB2312" w:hint="eastAsia"/>
                <w:color w:val="000000"/>
                <w:szCs w:val="21"/>
              </w:rPr>
              <w:t>年（万元）</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2024</w:t>
            </w:r>
            <w:r>
              <w:rPr>
                <w:rFonts w:ascii="仿宋_GB2312" w:eastAsia="仿宋_GB2312" w:hint="eastAsia"/>
                <w:color w:val="000000"/>
                <w:szCs w:val="21"/>
              </w:rPr>
              <w:t>年（万元）</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2025</w:t>
            </w:r>
            <w:r>
              <w:rPr>
                <w:rFonts w:ascii="仿宋_GB2312" w:eastAsia="仿宋_GB2312" w:hint="eastAsia"/>
                <w:color w:val="000000"/>
                <w:szCs w:val="21"/>
              </w:rPr>
              <w:t>年（万元）</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总</w:t>
            </w:r>
            <w:r>
              <w:rPr>
                <w:rFonts w:ascii="仿宋_GB2312" w:eastAsia="仿宋_GB2312" w:hint="eastAsia"/>
                <w:color w:val="000000"/>
                <w:szCs w:val="21"/>
              </w:rPr>
              <w:t xml:space="preserve">  </w:t>
            </w:r>
            <w:r>
              <w:rPr>
                <w:rFonts w:ascii="仿宋_GB2312" w:eastAsia="仿宋_GB2312" w:hint="eastAsia"/>
                <w:color w:val="000000"/>
                <w:szCs w:val="21"/>
              </w:rPr>
              <w:t>计（万元）</w:t>
            </w:r>
          </w:p>
        </w:tc>
      </w:tr>
      <w:tr w:rsidR="00DA047A">
        <w:trPr>
          <w:trHeight w:val="425"/>
        </w:trPr>
        <w:tc>
          <w:tcPr>
            <w:tcW w:w="129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基</w:t>
            </w:r>
            <w:r>
              <w:rPr>
                <w:rFonts w:ascii="仿宋_GB2312" w:eastAsia="仿宋_GB2312" w:hint="eastAsia"/>
                <w:color w:val="000000"/>
                <w:szCs w:val="21"/>
              </w:rPr>
              <w:t xml:space="preserve"> </w:t>
            </w:r>
            <w:r>
              <w:rPr>
                <w:rFonts w:ascii="仿宋_GB2312" w:eastAsia="仿宋_GB2312" w:hint="eastAsia"/>
                <w:color w:val="000000"/>
                <w:szCs w:val="21"/>
              </w:rPr>
              <w:t>本</w:t>
            </w:r>
            <w:r>
              <w:rPr>
                <w:rFonts w:ascii="仿宋_GB2312" w:eastAsia="仿宋_GB2312" w:hint="eastAsia"/>
                <w:color w:val="000000"/>
                <w:szCs w:val="21"/>
              </w:rPr>
              <w:t xml:space="preserve"> </w:t>
            </w:r>
            <w:r>
              <w:rPr>
                <w:rFonts w:ascii="仿宋_GB2312" w:eastAsia="仿宋_GB2312" w:hint="eastAsia"/>
                <w:color w:val="000000"/>
                <w:szCs w:val="21"/>
              </w:rPr>
              <w:t>建</w:t>
            </w:r>
            <w:r>
              <w:rPr>
                <w:rFonts w:ascii="仿宋_GB2312" w:eastAsia="仿宋_GB2312" w:hint="eastAsia"/>
                <w:color w:val="000000"/>
                <w:szCs w:val="21"/>
              </w:rPr>
              <w:t xml:space="preserve"> </w:t>
            </w:r>
            <w:r>
              <w:rPr>
                <w:rFonts w:ascii="仿宋_GB2312" w:eastAsia="仿宋_GB2312" w:hint="eastAsia"/>
                <w:color w:val="000000"/>
                <w:szCs w:val="21"/>
              </w:rPr>
              <w:t>设</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3707</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16313</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4554</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5016</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5984</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35574</w:t>
            </w:r>
          </w:p>
        </w:tc>
      </w:tr>
      <w:tr w:rsidR="00DA047A">
        <w:trPr>
          <w:trHeight w:val="446"/>
        </w:trPr>
        <w:tc>
          <w:tcPr>
            <w:tcW w:w="129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配</w:t>
            </w:r>
            <w:r>
              <w:rPr>
                <w:rFonts w:ascii="仿宋_GB2312" w:eastAsia="仿宋_GB2312" w:hint="eastAsia"/>
                <w:color w:val="000000"/>
                <w:szCs w:val="21"/>
              </w:rPr>
              <w:t xml:space="preserve"> </w:t>
            </w:r>
            <w:r>
              <w:rPr>
                <w:rFonts w:ascii="仿宋_GB2312" w:eastAsia="仿宋_GB2312" w:hint="eastAsia"/>
                <w:color w:val="000000"/>
                <w:szCs w:val="21"/>
              </w:rPr>
              <w:t>套</w:t>
            </w:r>
            <w:r>
              <w:rPr>
                <w:rFonts w:ascii="仿宋_GB2312" w:eastAsia="仿宋_GB2312" w:hint="eastAsia"/>
                <w:color w:val="000000"/>
                <w:szCs w:val="21"/>
              </w:rPr>
              <w:t xml:space="preserve"> </w:t>
            </w:r>
            <w:r>
              <w:rPr>
                <w:rFonts w:ascii="仿宋_GB2312" w:eastAsia="仿宋_GB2312" w:hint="eastAsia"/>
                <w:color w:val="000000"/>
                <w:szCs w:val="21"/>
              </w:rPr>
              <w:t>工</w:t>
            </w:r>
            <w:r>
              <w:rPr>
                <w:rFonts w:ascii="仿宋_GB2312" w:eastAsia="仿宋_GB2312" w:hint="eastAsia"/>
                <w:color w:val="000000"/>
                <w:szCs w:val="21"/>
              </w:rPr>
              <w:t xml:space="preserve"> </w:t>
            </w:r>
            <w:r>
              <w:rPr>
                <w:rFonts w:ascii="仿宋_GB2312" w:eastAsia="仿宋_GB2312" w:hint="eastAsia"/>
                <w:color w:val="000000"/>
                <w:szCs w:val="21"/>
              </w:rPr>
              <w:t>程</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1960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2364</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540</w:t>
            </w:r>
          </w:p>
        </w:tc>
        <w:tc>
          <w:tcPr>
            <w:tcW w:w="617" w:type="pct"/>
            <w:vAlign w:val="center"/>
          </w:tcPr>
          <w:p w:rsidR="00DA047A" w:rsidRDefault="00A15FDF">
            <w:pPr>
              <w:spacing w:line="300" w:lineRule="exact"/>
              <w:ind w:firstLineChars="100" w:firstLine="210"/>
              <w:rPr>
                <w:rFonts w:ascii="仿宋_GB2312" w:eastAsia="仿宋_GB2312"/>
                <w:color w:val="000000"/>
                <w:szCs w:val="21"/>
              </w:rPr>
            </w:pPr>
            <w:r>
              <w:rPr>
                <w:rFonts w:ascii="仿宋_GB2312" w:eastAsia="仿宋_GB2312" w:hint="eastAsia"/>
                <w:color w:val="000000"/>
                <w:szCs w:val="21"/>
              </w:rPr>
              <w:t>650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5714</w:t>
            </w:r>
          </w:p>
        </w:tc>
      </w:tr>
      <w:tr w:rsidR="00DA047A">
        <w:trPr>
          <w:trHeight w:val="446"/>
        </w:trPr>
        <w:tc>
          <w:tcPr>
            <w:tcW w:w="129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智慧安防</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140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120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90</w:t>
            </w:r>
          </w:p>
        </w:tc>
        <w:tc>
          <w:tcPr>
            <w:tcW w:w="617" w:type="pct"/>
            <w:vAlign w:val="center"/>
          </w:tcPr>
          <w:p w:rsidR="00DA047A" w:rsidRDefault="00A15FDF">
            <w:pPr>
              <w:spacing w:line="300" w:lineRule="exact"/>
              <w:ind w:firstLineChars="200" w:firstLine="420"/>
              <w:rPr>
                <w:rFonts w:ascii="仿宋_GB2312" w:eastAsia="仿宋_GB2312"/>
                <w:color w:val="000000"/>
                <w:szCs w:val="21"/>
              </w:rPr>
            </w:pPr>
            <w:r>
              <w:rPr>
                <w:rFonts w:ascii="仿宋_GB2312" w:eastAsia="仿宋_GB2312" w:hint="eastAsia"/>
                <w:color w:val="000000"/>
                <w:szCs w:val="21"/>
              </w:rPr>
              <w:t>/</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350</w:t>
            </w:r>
          </w:p>
        </w:tc>
      </w:tr>
      <w:tr w:rsidR="00DA047A">
        <w:trPr>
          <w:trHeight w:val="446"/>
        </w:trPr>
        <w:tc>
          <w:tcPr>
            <w:tcW w:w="129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餐厅改造</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200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390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400</w:t>
            </w:r>
          </w:p>
        </w:tc>
        <w:tc>
          <w:tcPr>
            <w:tcW w:w="617" w:type="pct"/>
            <w:vAlign w:val="center"/>
          </w:tcPr>
          <w:p w:rsidR="00DA047A" w:rsidRDefault="00A15FDF">
            <w:pPr>
              <w:spacing w:line="300" w:lineRule="exact"/>
              <w:ind w:firstLineChars="100" w:firstLine="210"/>
              <w:rPr>
                <w:rFonts w:ascii="仿宋_GB2312" w:eastAsia="仿宋_GB2312"/>
                <w:color w:val="000000"/>
                <w:szCs w:val="21"/>
              </w:rPr>
            </w:pPr>
            <w:r>
              <w:rPr>
                <w:rFonts w:ascii="仿宋_GB2312" w:eastAsia="仿宋_GB2312" w:hint="eastAsia"/>
                <w:color w:val="000000"/>
                <w:szCs w:val="21"/>
              </w:rPr>
              <w:t>200</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1190</w:t>
            </w:r>
          </w:p>
        </w:tc>
      </w:tr>
      <w:tr w:rsidR="00DA047A">
        <w:trPr>
          <w:trHeight w:val="446"/>
        </w:trPr>
        <w:tc>
          <w:tcPr>
            <w:tcW w:w="129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合</w:t>
            </w:r>
            <w:r>
              <w:rPr>
                <w:rFonts w:ascii="仿宋_GB2312" w:eastAsia="仿宋_GB2312" w:hint="eastAsia"/>
                <w:color w:val="000000"/>
                <w:szCs w:val="21"/>
              </w:rPr>
              <w:t xml:space="preserve">    </w:t>
            </w:r>
            <w:r>
              <w:rPr>
                <w:rFonts w:ascii="仿宋_GB2312" w:eastAsia="仿宋_GB2312" w:hint="eastAsia"/>
                <w:color w:val="000000"/>
                <w:szCs w:val="21"/>
              </w:rPr>
              <w:t>计</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6007</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19187</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5584</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5866</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6184</w:t>
            </w:r>
          </w:p>
        </w:tc>
        <w:tc>
          <w:tcPr>
            <w:tcW w:w="617" w:type="pct"/>
            <w:vAlign w:val="center"/>
          </w:tcPr>
          <w:p w:rsidR="00DA047A" w:rsidRDefault="00A15FDF">
            <w:pPr>
              <w:spacing w:line="300" w:lineRule="exact"/>
              <w:jc w:val="center"/>
              <w:rPr>
                <w:rFonts w:ascii="仿宋_GB2312" w:eastAsia="仿宋_GB2312"/>
                <w:color w:val="000000"/>
                <w:szCs w:val="21"/>
              </w:rPr>
            </w:pPr>
            <w:r>
              <w:rPr>
                <w:rFonts w:ascii="仿宋_GB2312" w:eastAsia="仿宋_GB2312" w:hint="eastAsia"/>
                <w:color w:val="000000"/>
                <w:szCs w:val="21"/>
              </w:rPr>
              <w:t>42828</w:t>
            </w:r>
          </w:p>
        </w:tc>
      </w:tr>
    </w:tbl>
    <w:p w:rsidR="00DA047A" w:rsidRDefault="00DA047A">
      <w:pPr>
        <w:spacing w:line="560" w:lineRule="exact"/>
        <w:rPr>
          <w:color w:val="000000"/>
        </w:rPr>
      </w:pPr>
    </w:p>
    <w:p w:rsidR="00DA047A" w:rsidRDefault="00DA047A">
      <w:pPr>
        <w:spacing w:line="520" w:lineRule="exact"/>
        <w:rPr>
          <w:rFonts w:ascii="Times New Roman" w:eastAsia="仿宋_GB2312" w:hAnsi="Times New Roman" w:cs="Times New Roman"/>
          <w:sz w:val="32"/>
          <w:szCs w:val="32"/>
        </w:rPr>
      </w:pPr>
    </w:p>
    <w:p w:rsidR="00DA047A" w:rsidRDefault="00DA047A">
      <w:pPr>
        <w:spacing w:line="520" w:lineRule="exact"/>
        <w:rPr>
          <w:rFonts w:ascii="Times New Roman" w:eastAsia="仿宋_GB2312" w:hAnsi="Times New Roman" w:cs="Times New Roman"/>
          <w:sz w:val="32"/>
          <w:szCs w:val="32"/>
        </w:rPr>
      </w:pPr>
    </w:p>
    <w:p w:rsidR="00DA047A" w:rsidRDefault="00DA047A">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Default="00FB5767">
      <w:pPr>
        <w:spacing w:line="520" w:lineRule="exact"/>
        <w:rPr>
          <w:rFonts w:ascii="Times New Roman" w:eastAsia="黑体" w:hAnsi="Times New Roman" w:cs="Times New Roman" w:hint="eastAsia"/>
          <w:bCs/>
          <w:sz w:val="32"/>
          <w:szCs w:val="32"/>
        </w:rPr>
      </w:pPr>
    </w:p>
    <w:p w:rsidR="00FB5767" w:rsidRPr="0077738F" w:rsidRDefault="00FB5767" w:rsidP="00FB5767">
      <w:pPr>
        <w:widowControl/>
        <w:shd w:val="clear" w:color="auto" w:fill="FFFFFF"/>
        <w:spacing w:line="560" w:lineRule="exact"/>
        <w:jc w:val="center"/>
        <w:outlineLvl w:val="1"/>
        <w:rPr>
          <w:rFonts w:ascii="黑体" w:eastAsia="黑体" w:hAnsi="黑体" w:cs="宋体"/>
          <w:kern w:val="0"/>
          <w:sz w:val="36"/>
          <w:szCs w:val="36"/>
        </w:rPr>
      </w:pPr>
      <w:r w:rsidRPr="0077738F">
        <w:rPr>
          <w:rFonts w:ascii="黑体" w:eastAsia="黑体" w:hAnsi="黑体" w:cs="宋体" w:hint="eastAsia"/>
          <w:kern w:val="0"/>
          <w:sz w:val="36"/>
          <w:szCs w:val="36"/>
        </w:rPr>
        <w:lastRenderedPageBreak/>
        <w:t>金华职业技术学院 “十四五”信息化发展规划</w:t>
      </w:r>
    </w:p>
    <w:p w:rsidR="00FB5767" w:rsidRDefault="00FB5767" w:rsidP="00FB5767">
      <w:pPr>
        <w:spacing w:line="560" w:lineRule="exact"/>
        <w:ind w:firstLineChars="200" w:firstLine="640"/>
        <w:rPr>
          <w:rFonts w:ascii="仿宋_GB2312" w:eastAsia="仿宋_GB2312" w:hAnsi="Times New Roman"/>
          <w:sz w:val="32"/>
          <w:szCs w:val="32"/>
        </w:rPr>
      </w:pP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sz w:val="32"/>
          <w:szCs w:val="32"/>
        </w:rPr>
        <w:t>教育信息化是教育现代化的重要内容，也是推进教育现代化的必由之路。构建网络化、数字化、智能化、个性化、终身化的教育体系，是新时代全面实现教育现代化的战略选择。</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w:t>
      </w:r>
      <w:r w:rsidRPr="0077738F">
        <w:rPr>
          <w:rFonts w:ascii="仿宋" w:eastAsia="仿宋" w:hAnsi="仿宋"/>
          <w:sz w:val="32"/>
          <w:szCs w:val="32"/>
        </w:rPr>
        <w:t>十三五</w:t>
      </w:r>
      <w:r w:rsidRPr="0077738F">
        <w:rPr>
          <w:rFonts w:ascii="仿宋" w:eastAsia="仿宋" w:hAnsi="仿宋" w:hint="eastAsia"/>
          <w:sz w:val="32"/>
          <w:szCs w:val="32"/>
        </w:rPr>
        <w:t>”</w:t>
      </w:r>
      <w:r w:rsidRPr="0077738F">
        <w:rPr>
          <w:rFonts w:ascii="仿宋" w:eastAsia="仿宋" w:hAnsi="仿宋"/>
          <w:sz w:val="32"/>
          <w:szCs w:val="32"/>
        </w:rPr>
        <w:t>期间，学校秉承“以教育信息化支撑和引领教育现代化”的发展理念，以促进技术与教育教学深度融合为核心，全面推进智慧教育发展。以学校数据中心完善、校园无线网络建设、校园有线网络升级改造、智慧教室一期建设、机房升级换代等项目为抓手，着力改善学校信息化基础设施条件；以校园信息化基础平台（</w:t>
      </w:r>
      <w:proofErr w:type="gramStart"/>
      <w:r w:rsidRPr="0077738F">
        <w:rPr>
          <w:rFonts w:ascii="仿宋" w:eastAsia="仿宋" w:hAnsi="仿宋"/>
          <w:sz w:val="32"/>
          <w:szCs w:val="32"/>
        </w:rPr>
        <w:t>含统一</w:t>
      </w:r>
      <w:proofErr w:type="gramEnd"/>
      <w:r w:rsidRPr="0077738F">
        <w:rPr>
          <w:rFonts w:ascii="仿宋" w:eastAsia="仿宋" w:hAnsi="仿宋"/>
          <w:sz w:val="32"/>
          <w:szCs w:val="32"/>
        </w:rPr>
        <w:t>门户、统一身份认证、共享数据中心、移动应用开发平台、统一消息中心等）的升级改造、</w:t>
      </w:r>
      <w:r w:rsidRPr="0077738F">
        <w:rPr>
          <w:rFonts w:ascii="仿宋" w:eastAsia="仿宋" w:hAnsi="仿宋" w:hint="eastAsia"/>
          <w:sz w:val="32"/>
          <w:szCs w:val="32"/>
        </w:rPr>
        <w:t>“</w:t>
      </w:r>
      <w:r w:rsidRPr="0077738F">
        <w:rPr>
          <w:rFonts w:ascii="仿宋" w:eastAsia="仿宋" w:hAnsi="仿宋"/>
          <w:sz w:val="32"/>
          <w:szCs w:val="32"/>
        </w:rPr>
        <w:t>最多跑一次</w:t>
      </w:r>
      <w:r w:rsidRPr="0077738F">
        <w:rPr>
          <w:rFonts w:ascii="仿宋" w:eastAsia="仿宋" w:hAnsi="仿宋" w:hint="eastAsia"/>
          <w:sz w:val="32"/>
          <w:szCs w:val="32"/>
        </w:rPr>
        <w:t>”</w:t>
      </w:r>
      <w:r w:rsidRPr="0077738F">
        <w:rPr>
          <w:rFonts w:ascii="仿宋" w:eastAsia="仿宋" w:hAnsi="仿宋"/>
          <w:sz w:val="32"/>
          <w:szCs w:val="32"/>
        </w:rPr>
        <w:t>的服务事项建设、业务系统升级改造为抓手，着力提升信息化管理服务水平；以教学资源库建设、</w:t>
      </w:r>
      <w:r w:rsidRPr="0077738F">
        <w:rPr>
          <w:rFonts w:ascii="仿宋" w:eastAsia="仿宋" w:hAnsi="仿宋" w:hint="eastAsia"/>
          <w:sz w:val="32"/>
          <w:szCs w:val="32"/>
        </w:rPr>
        <w:t>“</w:t>
      </w:r>
      <w:r w:rsidRPr="0077738F">
        <w:rPr>
          <w:rFonts w:ascii="仿宋" w:eastAsia="仿宋" w:hAnsi="仿宋"/>
          <w:sz w:val="32"/>
          <w:szCs w:val="32"/>
        </w:rPr>
        <w:t>五个一批</w:t>
      </w:r>
      <w:r w:rsidRPr="0077738F">
        <w:rPr>
          <w:rFonts w:ascii="仿宋" w:eastAsia="仿宋" w:hAnsi="仿宋" w:hint="eastAsia"/>
          <w:sz w:val="32"/>
          <w:szCs w:val="32"/>
        </w:rPr>
        <w:t>”</w:t>
      </w:r>
      <w:r w:rsidRPr="0077738F">
        <w:rPr>
          <w:rFonts w:ascii="仿宋" w:eastAsia="仿宋" w:hAnsi="仿宋"/>
          <w:sz w:val="32"/>
          <w:szCs w:val="32"/>
        </w:rPr>
        <w:t>项目建设等为抓手，着力提升学校信息化教学水平；先后与三大电信运营商合作，大幅提升学校互联网带宽，大幅改善宿舍区上网环境；顺利完成教育部教育信息化试点建设、顺利通过浙江省数字校园建设示范校的建设和验收、学校也成为浙江省区域和院校智慧教育综合试点单位。</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sz w:val="32"/>
          <w:szCs w:val="32"/>
        </w:rPr>
        <w:t>我校的信息化建设已取得阶段性显著成效，但与新时期高水平实现教育现代化的发展要求、信息时代创新型人才的培养需要仍存在明显差距，如：对教育信息化重要地位和作用的认识有待</w:t>
      </w:r>
      <w:r w:rsidRPr="0077738F">
        <w:rPr>
          <w:rFonts w:ascii="仿宋" w:eastAsia="仿宋" w:hAnsi="仿宋"/>
          <w:sz w:val="32"/>
          <w:szCs w:val="32"/>
        </w:rPr>
        <w:lastRenderedPageBreak/>
        <w:t>进一步深化；数据治理和数据分析有待进一步强化；数字化转型有待进一步推进；</w:t>
      </w:r>
      <w:r w:rsidRPr="0077738F">
        <w:rPr>
          <w:rFonts w:ascii="仿宋" w:eastAsia="仿宋" w:hAnsi="仿宋" w:hint="eastAsia"/>
          <w:sz w:val="32"/>
          <w:szCs w:val="32"/>
        </w:rPr>
        <w:t>“</w:t>
      </w:r>
      <w:r w:rsidRPr="0077738F">
        <w:rPr>
          <w:rFonts w:ascii="仿宋" w:eastAsia="仿宋" w:hAnsi="仿宋"/>
          <w:sz w:val="32"/>
          <w:szCs w:val="32"/>
        </w:rPr>
        <w:t>最多跑一次</w:t>
      </w:r>
      <w:r w:rsidRPr="0077738F">
        <w:rPr>
          <w:rFonts w:ascii="仿宋" w:eastAsia="仿宋" w:hAnsi="仿宋" w:hint="eastAsia"/>
          <w:sz w:val="32"/>
          <w:szCs w:val="32"/>
        </w:rPr>
        <w:t>”</w:t>
      </w:r>
      <w:r w:rsidRPr="0077738F">
        <w:rPr>
          <w:rFonts w:ascii="仿宋" w:eastAsia="仿宋" w:hAnsi="仿宋"/>
          <w:sz w:val="32"/>
          <w:szCs w:val="32"/>
        </w:rPr>
        <w:t>有待进一步深化；智慧教学环境有待进一步创造。</w:t>
      </w:r>
      <w:r w:rsidRPr="0077738F">
        <w:rPr>
          <w:rFonts w:ascii="仿宋" w:eastAsia="仿宋" w:hAnsi="仿宋" w:hint="eastAsia"/>
          <w:sz w:val="32"/>
          <w:szCs w:val="32"/>
        </w:rPr>
        <w:t>持续深入地推进教育信息化，全面推动教育数字化转型发展仍然是我校教育现代化进程中一项紧迫而艰巨的任务。</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 xml:space="preserve">“十四五”时期，我校信息化工作将从推进基本实现教育现代化向推进率先高水平实现教育现代化转变，推动学校教学、科研、管理、服务、校园生活等领域的数字化改革，高标准打造智慧校园，高水平推进治理现代化，特制定本规划。 </w:t>
      </w:r>
    </w:p>
    <w:p w:rsidR="00FB5767" w:rsidRPr="00161BD2" w:rsidRDefault="00FB5767" w:rsidP="00FB5767">
      <w:pPr>
        <w:spacing w:line="560" w:lineRule="exact"/>
        <w:ind w:firstLineChars="200" w:firstLine="640"/>
        <w:rPr>
          <w:rFonts w:ascii="黑体" w:eastAsia="黑体" w:hAnsi="黑体"/>
          <w:sz w:val="32"/>
          <w:szCs w:val="32"/>
        </w:rPr>
      </w:pPr>
      <w:r w:rsidRPr="00161BD2">
        <w:rPr>
          <w:rFonts w:ascii="黑体" w:eastAsia="黑体" w:hAnsi="黑体" w:hint="eastAsia"/>
          <w:sz w:val="32"/>
          <w:szCs w:val="32"/>
        </w:rPr>
        <w:t>一、指导思想</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以习近平新时代中国特色社会主义思想为指导，贯彻落</w:t>
      </w:r>
      <w:proofErr w:type="gramStart"/>
      <w:r w:rsidRPr="0077738F">
        <w:rPr>
          <w:rFonts w:ascii="仿宋" w:eastAsia="仿宋" w:hAnsi="仿宋" w:hint="eastAsia"/>
          <w:sz w:val="32"/>
          <w:szCs w:val="32"/>
        </w:rPr>
        <w:t>实习近</w:t>
      </w:r>
      <w:proofErr w:type="gramEnd"/>
      <w:r w:rsidRPr="0077738F">
        <w:rPr>
          <w:rFonts w:ascii="仿宋" w:eastAsia="仿宋" w:hAnsi="仿宋" w:hint="eastAsia"/>
          <w:sz w:val="32"/>
          <w:szCs w:val="32"/>
        </w:rPr>
        <w:t>平总书记关于教育和网络强国、数字中国的重要论述，全面贯彻党的教育方针，树立系统思维、战略思维、数字思维和问题导向，突出系统重塑、数字赋能和多元融合，以全方位、全领域、全流程、数字化、智能化改革撬动学校各方面的改革，以项目任务和年度计划为切入点，建设跨部门多场景协同应用，构建高效、科学、精准、协同的学校治理体系。</w:t>
      </w:r>
    </w:p>
    <w:p w:rsidR="00FB5767" w:rsidRPr="00161BD2" w:rsidRDefault="00FB5767" w:rsidP="00FB5767">
      <w:pPr>
        <w:spacing w:line="560" w:lineRule="exact"/>
        <w:ind w:firstLineChars="200" w:firstLine="640"/>
        <w:rPr>
          <w:rFonts w:ascii="黑体" w:eastAsia="黑体" w:hAnsi="黑体"/>
          <w:sz w:val="32"/>
          <w:szCs w:val="32"/>
        </w:rPr>
      </w:pPr>
      <w:r w:rsidRPr="00161BD2">
        <w:rPr>
          <w:rFonts w:ascii="黑体" w:eastAsia="黑体" w:hAnsi="黑体" w:hint="eastAsia"/>
          <w:sz w:val="32"/>
          <w:szCs w:val="32"/>
        </w:rPr>
        <w:t>二、</w:t>
      </w:r>
      <w:r>
        <w:rPr>
          <w:rFonts w:ascii="黑体" w:eastAsia="黑体" w:hAnsi="黑体" w:hint="eastAsia"/>
          <w:sz w:val="32"/>
          <w:szCs w:val="32"/>
        </w:rPr>
        <w:t>基本</w:t>
      </w:r>
      <w:r w:rsidRPr="00161BD2">
        <w:rPr>
          <w:rFonts w:ascii="黑体" w:eastAsia="黑体" w:hAnsi="黑体" w:hint="eastAsia"/>
          <w:sz w:val="32"/>
          <w:szCs w:val="32"/>
        </w:rPr>
        <w:t>原则</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1.统筹规划、分步实施</w:t>
      </w:r>
      <w:r w:rsidRPr="0077738F">
        <w:rPr>
          <w:rFonts w:ascii="仿宋" w:eastAsia="仿宋" w:hAnsi="仿宋" w:hint="eastAsia"/>
          <w:sz w:val="32"/>
          <w:szCs w:val="32"/>
        </w:rPr>
        <w:t>。围绕教学、科研、管理、服务、生活等领域，从基础条件、服务事项、数据分析、决策支持多维度统筹规划，根据发展所需、学校所能、师生所盼、未来所向分步实施。</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lastRenderedPageBreak/>
        <w:t>2.以人为本、业务协同</w:t>
      </w:r>
      <w:r w:rsidRPr="0077738F">
        <w:rPr>
          <w:rFonts w:ascii="仿宋" w:eastAsia="仿宋" w:hAnsi="仿宋" w:hint="eastAsia"/>
          <w:sz w:val="32"/>
          <w:szCs w:val="32"/>
        </w:rPr>
        <w:t>。坚持师生所盼为第一目标，优化再造校务服务流程，打破校院之间、部门之间、部门内部的业务壁垒，以全量数据共建共享为基础，实现跨部门、跨层级、跨业</w:t>
      </w:r>
      <w:proofErr w:type="gramStart"/>
      <w:r w:rsidRPr="0077738F">
        <w:rPr>
          <w:rFonts w:ascii="仿宋" w:eastAsia="仿宋" w:hAnsi="仿宋" w:hint="eastAsia"/>
          <w:sz w:val="32"/>
          <w:szCs w:val="32"/>
        </w:rPr>
        <w:t>务</w:t>
      </w:r>
      <w:proofErr w:type="gramEnd"/>
      <w:r w:rsidRPr="0077738F">
        <w:rPr>
          <w:rFonts w:ascii="仿宋" w:eastAsia="仿宋" w:hAnsi="仿宋" w:hint="eastAsia"/>
          <w:sz w:val="32"/>
          <w:szCs w:val="32"/>
        </w:rPr>
        <w:t>的高效服务、协同治理。</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3.改革创新、构建生态</w:t>
      </w:r>
      <w:r w:rsidRPr="0077738F">
        <w:rPr>
          <w:rFonts w:ascii="仿宋" w:eastAsia="仿宋" w:hAnsi="仿宋" w:hint="eastAsia"/>
          <w:sz w:val="32"/>
          <w:szCs w:val="32"/>
        </w:rPr>
        <w:t>。围绕人、财、物、事信息化存在的问题为导向，加快理念、流程、应用模式及体制机制创新，以可量化、可考核为原则，梳理数字化改革改革任务，逐步构建全新的智慧校园生态体系。</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4.应用驱动、安全高效</w:t>
      </w:r>
      <w:r w:rsidRPr="0077738F">
        <w:rPr>
          <w:rFonts w:ascii="仿宋" w:eastAsia="仿宋" w:hAnsi="仿宋" w:hint="eastAsia"/>
          <w:sz w:val="32"/>
          <w:szCs w:val="32"/>
        </w:rPr>
        <w:t>。坚持以多场景、多终端的应用为驱动，联合教育数字化服务商，强化适合我校的二次开发；将网络信息安全与系统同步规划、建设、运行，构建起高效、安全的智慧校园应用系统和平台。</w:t>
      </w:r>
    </w:p>
    <w:p w:rsidR="00FB5767" w:rsidRPr="00161BD2" w:rsidRDefault="00FB5767" w:rsidP="00FB5767">
      <w:pPr>
        <w:spacing w:line="560" w:lineRule="exact"/>
        <w:ind w:firstLineChars="200" w:firstLine="640"/>
        <w:rPr>
          <w:rFonts w:ascii="黑体" w:eastAsia="黑体" w:hAnsi="黑体"/>
          <w:sz w:val="32"/>
          <w:szCs w:val="32"/>
        </w:rPr>
      </w:pPr>
      <w:r w:rsidRPr="00161BD2">
        <w:rPr>
          <w:rFonts w:ascii="黑体" w:eastAsia="黑体" w:hAnsi="黑体" w:hint="eastAsia"/>
          <w:sz w:val="32"/>
          <w:szCs w:val="32"/>
        </w:rPr>
        <w:t>三、</w:t>
      </w:r>
      <w:r>
        <w:rPr>
          <w:rFonts w:ascii="黑体" w:eastAsia="黑体" w:hAnsi="黑体" w:hint="eastAsia"/>
          <w:sz w:val="32"/>
          <w:szCs w:val="32"/>
        </w:rPr>
        <w:t>总体</w:t>
      </w:r>
      <w:r w:rsidRPr="00161BD2">
        <w:rPr>
          <w:rFonts w:ascii="黑体" w:eastAsia="黑体" w:hAnsi="黑体" w:hint="eastAsia"/>
          <w:sz w:val="32"/>
          <w:szCs w:val="32"/>
        </w:rPr>
        <w:t>目标</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坚持服务经济社会发展、服务学生成长成才、服务核心竞争力培育、服务学校现代治理，以数字化改革为总抓手</w:t>
      </w:r>
      <w:r w:rsidRPr="0077738F">
        <w:rPr>
          <w:rFonts w:ascii="仿宋" w:eastAsia="仿宋" w:hAnsi="仿宋" w:hint="eastAsia"/>
          <w:color w:val="000000" w:themeColor="text1"/>
          <w:sz w:val="32"/>
          <w:szCs w:val="32"/>
        </w:rPr>
        <w:t>，全面启动</w:t>
      </w:r>
      <w:r w:rsidRPr="0077738F">
        <w:rPr>
          <w:rFonts w:ascii="仿宋" w:eastAsia="仿宋" w:hAnsi="仿宋"/>
          <w:color w:val="000000" w:themeColor="text1"/>
          <w:sz w:val="32"/>
          <w:szCs w:val="32"/>
        </w:rPr>
        <w:t>信息化平台+数字决策、</w:t>
      </w:r>
      <w:r w:rsidRPr="0077738F">
        <w:rPr>
          <w:rFonts w:ascii="仿宋" w:eastAsia="仿宋" w:hAnsi="仿宋" w:hint="eastAsia"/>
          <w:color w:val="000000" w:themeColor="text1"/>
          <w:sz w:val="32"/>
          <w:szCs w:val="32"/>
        </w:rPr>
        <w:t>数字教学、数字管理、数字服务、数字生活、标准体系、安全体系建设（简称“</w:t>
      </w:r>
      <w:proofErr w:type="gramStart"/>
      <w:r w:rsidRPr="0077738F">
        <w:rPr>
          <w:rFonts w:ascii="仿宋" w:eastAsia="仿宋" w:hAnsi="仿宋" w:hint="eastAsia"/>
          <w:color w:val="000000" w:themeColor="text1"/>
          <w:sz w:val="32"/>
          <w:szCs w:val="32"/>
        </w:rPr>
        <w:t>一</w:t>
      </w:r>
      <w:proofErr w:type="gramEnd"/>
      <w:r w:rsidRPr="0077738F">
        <w:rPr>
          <w:rFonts w:ascii="仿宋" w:eastAsia="仿宋" w:hAnsi="仿宋" w:hint="eastAsia"/>
          <w:color w:val="000000" w:themeColor="text1"/>
          <w:sz w:val="32"/>
          <w:szCs w:val="32"/>
        </w:rPr>
        <w:t>平台、五应用、二体系”建设）。</w:t>
      </w:r>
      <w:r w:rsidRPr="0077738F">
        <w:rPr>
          <w:rFonts w:ascii="仿宋" w:eastAsia="仿宋" w:hAnsi="仿宋" w:hint="eastAsia"/>
          <w:sz w:val="32"/>
          <w:szCs w:val="32"/>
        </w:rPr>
        <w:t>全面建立指标、制度、工作和评价体系，实现所有中心工作、重点任务的可量化、可考核，实现全量数据的按需共享、有序开放，切实推进学校数字化深度应用。</w:t>
      </w:r>
    </w:p>
    <w:p w:rsidR="00FB5767" w:rsidRPr="0077738F" w:rsidRDefault="00FB5767" w:rsidP="00FB5767">
      <w:pPr>
        <w:spacing w:line="560" w:lineRule="exact"/>
        <w:ind w:firstLineChars="200" w:firstLine="640"/>
        <w:rPr>
          <w:rFonts w:ascii="仿宋" w:eastAsia="仿宋" w:hAnsi="仿宋"/>
          <w:color w:val="000000" w:themeColor="text1"/>
          <w:sz w:val="32"/>
          <w:szCs w:val="32"/>
        </w:rPr>
      </w:pPr>
      <w:r w:rsidRPr="0077738F">
        <w:rPr>
          <w:rFonts w:ascii="仿宋" w:eastAsia="仿宋" w:hAnsi="仿宋" w:hint="eastAsia"/>
          <w:sz w:val="32"/>
          <w:szCs w:val="32"/>
        </w:rPr>
        <w:t>2021年目标：基本完成一体化数据平台建设，实现基础设施、数据资源、公共应用支撑体系统一建设；</w:t>
      </w:r>
      <w:r w:rsidRPr="0077738F">
        <w:rPr>
          <w:rFonts w:ascii="仿宋" w:eastAsia="仿宋" w:hAnsi="仿宋" w:hint="eastAsia"/>
          <w:color w:val="000000" w:themeColor="text1"/>
          <w:sz w:val="32"/>
          <w:szCs w:val="32"/>
        </w:rPr>
        <w:t>推进流程优化再造，</w:t>
      </w:r>
      <w:r w:rsidRPr="0077738F">
        <w:rPr>
          <w:rFonts w:ascii="仿宋" w:eastAsia="仿宋" w:hAnsi="仿宋" w:hint="eastAsia"/>
          <w:color w:val="000000" w:themeColor="text1"/>
          <w:sz w:val="32"/>
          <w:szCs w:val="32"/>
        </w:rPr>
        <w:lastRenderedPageBreak/>
        <w:t>服务事项实现全流程一网通办，80％以上事项实现掌上办；改造教学管理、人力资源管理、学生事务管理、校务办公管理等业务系统。</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color w:val="000000" w:themeColor="text1"/>
          <w:sz w:val="32"/>
          <w:szCs w:val="32"/>
        </w:rPr>
        <w:t>2022年目标：</w:t>
      </w:r>
      <w:r w:rsidRPr="0077738F">
        <w:rPr>
          <w:rFonts w:ascii="仿宋" w:eastAsia="仿宋" w:hAnsi="仿宋" w:hint="eastAsia"/>
          <w:sz w:val="32"/>
          <w:szCs w:val="32"/>
        </w:rPr>
        <w:t>进一步完善一体化数据平台，</w:t>
      </w:r>
      <w:r w:rsidRPr="0077738F">
        <w:rPr>
          <w:rFonts w:ascii="仿宋" w:eastAsia="仿宋" w:hAnsi="仿宋" w:hint="eastAsia"/>
          <w:color w:val="000000" w:themeColor="text1"/>
          <w:sz w:val="32"/>
          <w:szCs w:val="32"/>
        </w:rPr>
        <w:t>升级科研管理、财</w:t>
      </w:r>
      <w:r w:rsidRPr="0077738F">
        <w:rPr>
          <w:rFonts w:ascii="仿宋" w:eastAsia="仿宋" w:hAnsi="仿宋" w:hint="eastAsia"/>
          <w:sz w:val="32"/>
          <w:szCs w:val="32"/>
        </w:rPr>
        <w:t>务资产管理等业务系统，基本消除数据孤岛，</w:t>
      </w:r>
      <w:r w:rsidRPr="0077738F">
        <w:rPr>
          <w:rFonts w:ascii="仿宋" w:eastAsia="仿宋" w:hAnsi="仿宋" w:hint="eastAsia"/>
          <w:color w:val="000000" w:themeColor="text1"/>
          <w:sz w:val="32"/>
          <w:szCs w:val="32"/>
        </w:rPr>
        <w:t>显著提高以大数据为支撑的学校决策科学化、治理精准化、服务高效化的能力与水平</w:t>
      </w:r>
      <w:r w:rsidRPr="0077738F">
        <w:rPr>
          <w:rFonts w:ascii="仿宋" w:eastAsia="仿宋" w:hAnsi="仿宋" w:hint="eastAsia"/>
          <w:sz w:val="32"/>
          <w:szCs w:val="32"/>
        </w:rPr>
        <w:t>。</w:t>
      </w:r>
    </w:p>
    <w:p w:rsidR="00FB5767" w:rsidRPr="0077738F" w:rsidRDefault="00FB5767" w:rsidP="00FB5767">
      <w:pPr>
        <w:spacing w:line="560" w:lineRule="exact"/>
        <w:ind w:firstLineChars="200" w:firstLine="640"/>
        <w:rPr>
          <w:rFonts w:ascii="仿宋" w:eastAsia="仿宋" w:hAnsi="仿宋"/>
          <w:color w:val="FF0000"/>
          <w:sz w:val="32"/>
          <w:szCs w:val="32"/>
        </w:rPr>
      </w:pPr>
      <w:r w:rsidRPr="0077738F">
        <w:rPr>
          <w:rFonts w:ascii="仿宋" w:eastAsia="仿宋" w:hAnsi="仿宋" w:hint="eastAsia"/>
          <w:sz w:val="32"/>
          <w:szCs w:val="32"/>
        </w:rPr>
        <w:t>2025年目标：基本建成外接顺畅、纵向贯通、横向协同、覆盖全校的智慧校园体系，完成数字化改革的各项认证，数字化改革走到全省同类院校前列。</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四、主要任务</w:t>
      </w:r>
    </w:p>
    <w:p w:rsidR="00FB5767" w:rsidRPr="0077738F" w:rsidRDefault="00FB5767" w:rsidP="00FB5767">
      <w:pPr>
        <w:spacing w:line="560" w:lineRule="exact"/>
        <w:ind w:firstLineChars="200" w:firstLine="640"/>
        <w:rPr>
          <w:rFonts w:ascii="仿宋" w:eastAsia="仿宋" w:hAnsi="仿宋"/>
          <w:sz w:val="32"/>
          <w:szCs w:val="32"/>
        </w:rPr>
      </w:pPr>
      <w:bookmarkStart w:id="184" w:name="_Toc28203330"/>
      <w:bookmarkStart w:id="185" w:name="_Toc55937830"/>
      <w:r w:rsidRPr="0077738F">
        <w:rPr>
          <w:rFonts w:ascii="仿宋" w:eastAsia="仿宋" w:hAnsi="仿宋" w:hint="eastAsia"/>
          <w:sz w:val="32"/>
          <w:szCs w:val="32"/>
        </w:rPr>
        <w:t>根据中心工作、重点任务实现可量化、可考核要求，按照“每年优化一批、新建一批、谋划一批”的原则，逐步构建形成全局</w:t>
      </w:r>
      <w:proofErr w:type="gramStart"/>
      <w:r w:rsidRPr="0077738F">
        <w:rPr>
          <w:rFonts w:ascii="仿宋" w:eastAsia="仿宋" w:hAnsi="仿宋" w:hint="eastAsia"/>
          <w:sz w:val="32"/>
          <w:szCs w:val="32"/>
        </w:rPr>
        <w:t>一</w:t>
      </w:r>
      <w:proofErr w:type="gramEnd"/>
      <w:r w:rsidRPr="0077738F">
        <w:rPr>
          <w:rFonts w:ascii="仿宋" w:eastAsia="仿宋" w:hAnsi="仿宋" w:hint="eastAsia"/>
          <w:sz w:val="32"/>
          <w:szCs w:val="32"/>
        </w:rPr>
        <w:t>屏掌控、政令一键智达、执行一贯到底、服务一网通办、监督一览无余的数字化协同工作场景。</w:t>
      </w:r>
    </w:p>
    <w:p w:rsidR="00FB5767" w:rsidRPr="0077738F" w:rsidRDefault="00FB5767" w:rsidP="00FB5767">
      <w:pPr>
        <w:spacing w:line="560" w:lineRule="exact"/>
        <w:ind w:firstLineChars="200" w:firstLine="640"/>
        <w:rPr>
          <w:rFonts w:ascii="楷体" w:eastAsia="楷体" w:hAnsi="楷体"/>
          <w:bCs/>
          <w:sz w:val="32"/>
          <w:szCs w:val="32"/>
        </w:rPr>
      </w:pPr>
      <w:r w:rsidRPr="0077738F">
        <w:rPr>
          <w:rFonts w:ascii="楷体" w:eastAsia="楷体" w:hAnsi="楷体" w:hint="eastAsia"/>
          <w:bCs/>
          <w:sz w:val="32"/>
          <w:szCs w:val="32"/>
        </w:rPr>
        <w:t>（一）全面提升教师信息化素养</w:t>
      </w:r>
    </w:p>
    <w:p w:rsidR="00FB5767" w:rsidRPr="0077738F" w:rsidRDefault="00FB5767" w:rsidP="00FB5767">
      <w:pPr>
        <w:pStyle w:val="a5"/>
        <w:shd w:val="clear" w:color="auto" w:fill="FFFFFF"/>
        <w:spacing w:beforeAutospacing="0" w:afterAutospacing="0"/>
        <w:ind w:firstLineChars="200" w:firstLine="640"/>
        <w:rPr>
          <w:rFonts w:ascii="仿宋" w:eastAsia="仿宋" w:hAnsi="仿宋" w:cstheme="minorBidi"/>
          <w:kern w:val="2"/>
          <w:sz w:val="32"/>
          <w:szCs w:val="32"/>
        </w:rPr>
      </w:pPr>
      <w:r w:rsidRPr="0077738F">
        <w:rPr>
          <w:rFonts w:ascii="仿宋" w:eastAsia="仿宋" w:hAnsi="仿宋" w:cstheme="minorBidi" w:hint="eastAsia"/>
          <w:kern w:val="2"/>
          <w:sz w:val="32"/>
          <w:szCs w:val="32"/>
        </w:rPr>
        <w:t>教师要全面了解信息素养的内涵，对以人工智能为代表的新技术保持高度敏感性，增强自身信息化思维；掌握具体信息技术的操作与使用，在教学中积极尝试，提升教学效果及教学质量；培养敏锐的信息化意识，能适应新的教学环境、教学方式方法，学习和使用各种信息化平台与工具，运用信息化手段解决教学科研中的问题，促进信息化与教育教学深度融合；要充分利用信息</w:t>
      </w:r>
      <w:r w:rsidRPr="0077738F">
        <w:rPr>
          <w:rFonts w:ascii="仿宋" w:eastAsia="仿宋" w:hAnsi="仿宋" w:cstheme="minorBidi" w:hint="eastAsia"/>
          <w:kern w:val="2"/>
          <w:sz w:val="32"/>
          <w:szCs w:val="32"/>
        </w:rPr>
        <w:lastRenderedPageBreak/>
        <w:t>技术获取最新科研成果，提升自身科研素养，通过科研促进教学能力提升。</w:t>
      </w:r>
    </w:p>
    <w:p w:rsidR="00FB5767" w:rsidRPr="0077738F" w:rsidRDefault="00FB5767" w:rsidP="00FB5767">
      <w:pPr>
        <w:spacing w:line="560" w:lineRule="exact"/>
        <w:ind w:firstLineChars="200" w:firstLine="640"/>
        <w:rPr>
          <w:rFonts w:ascii="楷体" w:eastAsia="楷体" w:hAnsi="楷体"/>
          <w:bCs/>
          <w:sz w:val="32"/>
          <w:szCs w:val="32"/>
        </w:rPr>
      </w:pPr>
      <w:r w:rsidRPr="0077738F">
        <w:rPr>
          <w:rFonts w:ascii="楷体" w:eastAsia="楷体" w:hAnsi="楷体" w:hint="eastAsia"/>
          <w:bCs/>
          <w:sz w:val="32"/>
          <w:szCs w:val="32"/>
        </w:rPr>
        <w:t>（二）</w:t>
      </w:r>
      <w:bookmarkEnd w:id="184"/>
      <w:bookmarkEnd w:id="185"/>
      <w:r w:rsidRPr="0077738F">
        <w:rPr>
          <w:rFonts w:ascii="楷体" w:eastAsia="楷体" w:hAnsi="楷体" w:hint="eastAsia"/>
          <w:bCs/>
          <w:sz w:val="32"/>
          <w:szCs w:val="32"/>
        </w:rPr>
        <w:t>全量信息化平台建设</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1.基础设施建设：建成全面支持IPV6且万兆到楼的校园有线网络；建设基于5G及WiFi6的校园无线网络，实现校园无线网络全覆盖；建设完善数据中心；建设智慧教室3</w:t>
      </w:r>
      <w:r w:rsidRPr="0077738F">
        <w:rPr>
          <w:rFonts w:ascii="仿宋" w:eastAsia="仿宋" w:hAnsi="仿宋"/>
          <w:sz w:val="32"/>
          <w:szCs w:val="32"/>
        </w:rPr>
        <w:t>00间</w:t>
      </w:r>
      <w:r w:rsidRPr="0077738F">
        <w:rPr>
          <w:rFonts w:ascii="仿宋" w:eastAsia="仿宋" w:hAnsi="仿宋" w:hint="eastAsia"/>
          <w:sz w:val="32"/>
          <w:szCs w:val="32"/>
        </w:rPr>
        <w:t>，更新机房</w:t>
      </w:r>
      <w:r w:rsidRPr="0077738F">
        <w:rPr>
          <w:rFonts w:ascii="仿宋" w:eastAsia="仿宋" w:hAnsi="仿宋"/>
          <w:sz w:val="32"/>
          <w:szCs w:val="32"/>
        </w:rPr>
        <w:t>50</w:t>
      </w:r>
      <w:r w:rsidRPr="0077738F">
        <w:rPr>
          <w:rFonts w:ascii="仿宋" w:eastAsia="仿宋" w:hAnsi="仿宋" w:hint="eastAsia"/>
          <w:sz w:val="32"/>
          <w:szCs w:val="32"/>
        </w:rPr>
        <w:t>间，建成虚拟实</w:t>
      </w:r>
      <w:proofErr w:type="gramStart"/>
      <w:r w:rsidRPr="0077738F">
        <w:rPr>
          <w:rFonts w:ascii="仿宋" w:eastAsia="仿宋" w:hAnsi="仿宋" w:hint="eastAsia"/>
          <w:sz w:val="32"/>
          <w:szCs w:val="32"/>
        </w:rPr>
        <w:t>训项目</w:t>
      </w:r>
      <w:proofErr w:type="gramEnd"/>
      <w:r w:rsidRPr="0077738F">
        <w:rPr>
          <w:rFonts w:ascii="仿宋" w:eastAsia="仿宋" w:hAnsi="仿宋" w:hint="eastAsia"/>
          <w:sz w:val="32"/>
          <w:szCs w:val="32"/>
        </w:rPr>
        <w:t>1</w:t>
      </w:r>
      <w:r w:rsidRPr="0077738F">
        <w:rPr>
          <w:rFonts w:ascii="仿宋" w:eastAsia="仿宋" w:hAnsi="仿宋"/>
          <w:sz w:val="32"/>
          <w:szCs w:val="32"/>
        </w:rPr>
        <w:t>00</w:t>
      </w:r>
      <w:r w:rsidRPr="0077738F">
        <w:rPr>
          <w:rFonts w:ascii="仿宋" w:eastAsia="仿宋" w:hAnsi="仿宋" w:hint="eastAsia"/>
          <w:sz w:val="32"/>
          <w:szCs w:val="32"/>
        </w:rPr>
        <w:t>个等，持续改善教学基本条件。</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sz w:val="32"/>
          <w:szCs w:val="32"/>
        </w:rPr>
        <w:t>2</w:t>
      </w:r>
      <w:r w:rsidRPr="0077738F">
        <w:rPr>
          <w:rFonts w:ascii="仿宋" w:eastAsia="仿宋" w:hAnsi="仿宋" w:hint="eastAsia"/>
          <w:sz w:val="32"/>
          <w:szCs w:val="32"/>
        </w:rPr>
        <w:t>.基础平台完善：建设数据交换与共享的可视化集成监控平台，集中展现学校业务的运行状况；完善共享数据中心，集成现有各类系统，实现数据共享，建设</w:t>
      </w:r>
      <w:proofErr w:type="gramStart"/>
      <w:r w:rsidRPr="0077738F">
        <w:rPr>
          <w:rFonts w:ascii="仿宋" w:eastAsia="仿宋" w:hAnsi="仿宋" w:hint="eastAsia"/>
          <w:sz w:val="32"/>
          <w:szCs w:val="32"/>
        </w:rPr>
        <w:t>各类主题库</w:t>
      </w:r>
      <w:proofErr w:type="gramEnd"/>
      <w:r w:rsidRPr="0077738F">
        <w:rPr>
          <w:rFonts w:ascii="仿宋" w:eastAsia="仿宋" w:hAnsi="仿宋" w:hint="eastAsia"/>
          <w:sz w:val="32"/>
          <w:szCs w:val="32"/>
        </w:rPr>
        <w:t>；优化升级统一身份管理、统一消息、统一支付、统一门户、生物识别、语音语义识别等新型身份识别系统。</w:t>
      </w:r>
    </w:p>
    <w:p w:rsidR="00FB5767" w:rsidRPr="0077738F" w:rsidRDefault="00FB5767" w:rsidP="00FB5767">
      <w:pPr>
        <w:spacing w:line="560" w:lineRule="exact"/>
        <w:ind w:firstLineChars="200" w:firstLine="640"/>
        <w:rPr>
          <w:rFonts w:ascii="楷体" w:eastAsia="楷体" w:hAnsi="楷体"/>
          <w:bCs/>
          <w:sz w:val="32"/>
          <w:szCs w:val="32"/>
        </w:rPr>
      </w:pPr>
      <w:r w:rsidRPr="0077738F">
        <w:rPr>
          <w:rFonts w:ascii="楷体" w:eastAsia="楷体" w:hAnsi="楷体" w:hint="eastAsia"/>
          <w:bCs/>
          <w:sz w:val="32"/>
          <w:szCs w:val="32"/>
        </w:rPr>
        <w:t>（三）五大核心应用场景建设</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1.金职大脑建设。</w:t>
      </w:r>
      <w:r w:rsidRPr="0077738F">
        <w:rPr>
          <w:rFonts w:ascii="仿宋" w:eastAsia="仿宋" w:hAnsi="仿宋" w:hint="eastAsia"/>
          <w:sz w:val="32"/>
          <w:szCs w:val="32"/>
        </w:rPr>
        <w:t>立足“场景化”“一件事”协同应用需求，打造专业设置、教仪采购、基本建设、数字审计、高基状态、综合校情、信息化调研等决策支持应用。</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①数据治理：修订完善校园信息标准；构建问题数据发现提交、流转处置、跟踪反馈的闭环治理流程，清洗已有数据；利用各类服务应用反向牵引发现问题数据，持续提升我校数据质量。</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②</w:t>
      </w:r>
      <w:r w:rsidRPr="0077738F">
        <w:rPr>
          <w:rFonts w:ascii="仿宋" w:eastAsia="仿宋" w:hAnsi="仿宋" w:hint="eastAsia"/>
          <w:color w:val="000000" w:themeColor="text1"/>
          <w:sz w:val="32"/>
          <w:szCs w:val="32"/>
        </w:rPr>
        <w:t>数字决策：利用汇聚整理、主题归类、数据加工等手段，</w:t>
      </w:r>
      <w:r w:rsidRPr="0077738F">
        <w:rPr>
          <w:rFonts w:ascii="仿宋" w:eastAsia="仿宋" w:hAnsi="仿宋" w:hint="eastAsia"/>
          <w:sz w:val="32"/>
          <w:szCs w:val="32"/>
        </w:rPr>
        <w:t>依托</w:t>
      </w:r>
      <w:proofErr w:type="gramStart"/>
      <w:r w:rsidRPr="0077738F">
        <w:rPr>
          <w:rFonts w:ascii="仿宋" w:eastAsia="仿宋" w:hAnsi="仿宋" w:hint="eastAsia"/>
          <w:sz w:val="32"/>
          <w:szCs w:val="32"/>
        </w:rPr>
        <w:t>各类主题库</w:t>
      </w:r>
      <w:proofErr w:type="gramEnd"/>
      <w:r w:rsidRPr="0077738F">
        <w:rPr>
          <w:rFonts w:ascii="仿宋" w:eastAsia="仿宋" w:hAnsi="仿宋" w:hint="eastAsia"/>
          <w:sz w:val="32"/>
          <w:szCs w:val="32"/>
        </w:rPr>
        <w:t>，结合业务场景进一步进行数据分析，辅助学校事务管理决策；在展示学校实时校情的基础上，聚焦学校办学综</w:t>
      </w:r>
      <w:r w:rsidRPr="0077738F">
        <w:rPr>
          <w:rFonts w:ascii="仿宋" w:eastAsia="仿宋" w:hAnsi="仿宋" w:hint="eastAsia"/>
          <w:sz w:val="32"/>
          <w:szCs w:val="32"/>
        </w:rPr>
        <w:lastRenderedPageBreak/>
        <w:t>合指标、专业竞争、资产使用、师资主题、学生主题、科研主题等重大事项，建立有效的数据模型和分析模型，为决策提供支撑。</w:t>
      </w:r>
    </w:p>
    <w:p w:rsidR="00FB5767" w:rsidRPr="0077738F" w:rsidRDefault="00FB5767" w:rsidP="00FB5767">
      <w:pPr>
        <w:spacing w:line="560" w:lineRule="exact"/>
        <w:ind w:firstLineChars="200" w:firstLine="643"/>
        <w:rPr>
          <w:rFonts w:ascii="仿宋" w:eastAsia="仿宋" w:hAnsi="仿宋"/>
          <w:sz w:val="32"/>
          <w:szCs w:val="32"/>
        </w:rPr>
      </w:pPr>
      <w:bookmarkStart w:id="186" w:name="_Toc28203334"/>
      <w:bookmarkStart w:id="187" w:name="_Toc55937831"/>
      <w:r w:rsidRPr="0077738F">
        <w:rPr>
          <w:rFonts w:ascii="仿宋" w:eastAsia="仿宋" w:hAnsi="仿宋" w:hint="eastAsia"/>
          <w:b/>
          <w:sz w:val="32"/>
          <w:szCs w:val="32"/>
        </w:rPr>
        <w:t>2.学</w:t>
      </w:r>
      <w:proofErr w:type="gramStart"/>
      <w:r w:rsidRPr="0077738F">
        <w:rPr>
          <w:rFonts w:ascii="仿宋" w:eastAsia="仿宋" w:hAnsi="仿宋" w:hint="eastAsia"/>
          <w:b/>
          <w:sz w:val="32"/>
          <w:szCs w:val="32"/>
        </w:rPr>
        <w:t>在金职建设</w:t>
      </w:r>
      <w:proofErr w:type="gramEnd"/>
      <w:r w:rsidRPr="0077738F">
        <w:rPr>
          <w:rFonts w:ascii="仿宋" w:eastAsia="仿宋" w:hAnsi="仿宋" w:hint="eastAsia"/>
          <w:b/>
          <w:sz w:val="32"/>
          <w:szCs w:val="32"/>
        </w:rPr>
        <w:t>。</w:t>
      </w:r>
      <w:r w:rsidRPr="0077738F">
        <w:rPr>
          <w:rFonts w:ascii="仿宋" w:eastAsia="仿宋" w:hAnsi="仿宋" w:hint="eastAsia"/>
          <w:sz w:val="32"/>
          <w:szCs w:val="32"/>
        </w:rPr>
        <w:t>以全面覆盖教学管理的“教、管、评、资”为核心系统，实现统一用户管理、统一数据管理，通过核心系统与各类教学平台应用的对接，实现教学大数据采集，完成智能大数据分析。</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①教学平台整合：以教务管理平台为核心、以混合式课程平台为支撑、以智能化教学空间为依托建设一体化教学平台，实现高效课堂教学，资源共建共享，融合教学改革，促进教师发展，提高学生学习自主性和积极性，提高学习者学习体验，促进“课堂革命”有效开展。</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②</w:t>
      </w:r>
      <w:proofErr w:type="gramStart"/>
      <w:r w:rsidRPr="0077738F">
        <w:rPr>
          <w:rFonts w:ascii="仿宋" w:eastAsia="仿宋" w:hAnsi="仿宋" w:hint="eastAsia"/>
          <w:sz w:val="32"/>
          <w:szCs w:val="32"/>
        </w:rPr>
        <w:t>畅学金职</w:t>
      </w:r>
      <w:proofErr w:type="gramEnd"/>
      <w:r w:rsidRPr="0077738F">
        <w:rPr>
          <w:rFonts w:ascii="仿宋" w:eastAsia="仿宋" w:hAnsi="仿宋" w:hint="eastAsia"/>
          <w:sz w:val="32"/>
          <w:szCs w:val="32"/>
        </w:rPr>
        <w:t>建设：构建一个以智慧教室、教学平台、教学资源为基础的一体化综合管理平台。平台以学生为中心，打造线上线下教学空间，围绕“课前”-“</w:t>
      </w:r>
      <w:r w:rsidRPr="0077738F">
        <w:rPr>
          <w:rFonts w:ascii="仿宋" w:eastAsia="仿宋" w:hAnsi="仿宋"/>
          <w:sz w:val="32"/>
          <w:szCs w:val="32"/>
        </w:rPr>
        <w:t>课中</w:t>
      </w:r>
      <w:r w:rsidRPr="0077738F">
        <w:rPr>
          <w:rFonts w:ascii="仿宋" w:eastAsia="仿宋" w:hAnsi="仿宋" w:hint="eastAsia"/>
          <w:sz w:val="32"/>
          <w:szCs w:val="32"/>
        </w:rPr>
        <w:t>”-“</w:t>
      </w:r>
      <w:r w:rsidRPr="0077738F">
        <w:rPr>
          <w:rFonts w:ascii="仿宋" w:eastAsia="仿宋" w:hAnsi="仿宋"/>
          <w:sz w:val="32"/>
          <w:szCs w:val="32"/>
        </w:rPr>
        <w:t>课后</w:t>
      </w:r>
      <w:r w:rsidRPr="0077738F">
        <w:rPr>
          <w:rFonts w:ascii="仿宋" w:eastAsia="仿宋" w:hAnsi="仿宋" w:hint="eastAsia"/>
          <w:sz w:val="32"/>
          <w:szCs w:val="32"/>
        </w:rPr>
        <w:t>”</w:t>
      </w:r>
      <w:r w:rsidRPr="0077738F">
        <w:rPr>
          <w:rFonts w:ascii="仿宋" w:eastAsia="仿宋" w:hAnsi="仿宋"/>
          <w:sz w:val="32"/>
          <w:szCs w:val="32"/>
        </w:rPr>
        <w:t>整个教学闭环，</w:t>
      </w:r>
      <w:proofErr w:type="gramStart"/>
      <w:r w:rsidRPr="0077738F">
        <w:rPr>
          <w:rFonts w:ascii="仿宋" w:eastAsia="仿宋" w:hAnsi="仿宋"/>
          <w:sz w:val="32"/>
          <w:szCs w:val="32"/>
        </w:rPr>
        <w:t>搭建线</w:t>
      </w:r>
      <w:proofErr w:type="gramEnd"/>
      <w:r w:rsidRPr="0077738F">
        <w:rPr>
          <w:rFonts w:ascii="仿宋" w:eastAsia="仿宋" w:hAnsi="仿宋"/>
          <w:sz w:val="32"/>
          <w:szCs w:val="32"/>
        </w:rPr>
        <w:t>上与线下相结合、课内与课外相融合的</w:t>
      </w:r>
      <w:r w:rsidRPr="0077738F">
        <w:rPr>
          <w:rFonts w:ascii="仿宋" w:eastAsia="仿宋" w:hAnsi="仿宋" w:hint="eastAsia"/>
          <w:sz w:val="32"/>
          <w:szCs w:val="32"/>
        </w:rPr>
        <w:t>“</w:t>
      </w:r>
      <w:r w:rsidRPr="0077738F">
        <w:rPr>
          <w:rFonts w:ascii="仿宋" w:eastAsia="仿宋" w:hAnsi="仿宋"/>
          <w:sz w:val="32"/>
          <w:szCs w:val="32"/>
        </w:rPr>
        <w:t>教</w:t>
      </w:r>
      <w:r w:rsidRPr="0077738F">
        <w:rPr>
          <w:rFonts w:ascii="仿宋" w:eastAsia="仿宋" w:hAnsi="仿宋" w:hint="eastAsia"/>
          <w:sz w:val="32"/>
          <w:szCs w:val="32"/>
        </w:rPr>
        <w:t>”“</w:t>
      </w:r>
      <w:r w:rsidRPr="0077738F">
        <w:rPr>
          <w:rFonts w:ascii="仿宋" w:eastAsia="仿宋" w:hAnsi="仿宋"/>
          <w:sz w:val="32"/>
          <w:szCs w:val="32"/>
        </w:rPr>
        <w:t>学</w:t>
      </w:r>
      <w:r w:rsidRPr="0077738F">
        <w:rPr>
          <w:rFonts w:ascii="仿宋" w:eastAsia="仿宋" w:hAnsi="仿宋" w:hint="eastAsia"/>
          <w:sz w:val="32"/>
          <w:szCs w:val="32"/>
        </w:rPr>
        <w:t>”“</w:t>
      </w:r>
      <w:r w:rsidRPr="0077738F">
        <w:rPr>
          <w:rFonts w:ascii="仿宋" w:eastAsia="仿宋" w:hAnsi="仿宋"/>
          <w:sz w:val="32"/>
          <w:szCs w:val="32"/>
        </w:rPr>
        <w:t>评</w:t>
      </w:r>
      <w:r w:rsidRPr="0077738F">
        <w:rPr>
          <w:rFonts w:ascii="仿宋" w:eastAsia="仿宋" w:hAnsi="仿宋" w:hint="eastAsia"/>
          <w:sz w:val="32"/>
          <w:szCs w:val="32"/>
        </w:rPr>
        <w:t>”“</w:t>
      </w:r>
      <w:r w:rsidRPr="0077738F">
        <w:rPr>
          <w:rFonts w:ascii="仿宋" w:eastAsia="仿宋" w:hAnsi="仿宋"/>
          <w:sz w:val="32"/>
          <w:szCs w:val="32"/>
        </w:rPr>
        <w:t>管</w:t>
      </w:r>
      <w:r w:rsidRPr="0077738F">
        <w:rPr>
          <w:rFonts w:ascii="仿宋" w:eastAsia="仿宋" w:hAnsi="仿宋" w:hint="eastAsia"/>
          <w:sz w:val="32"/>
          <w:szCs w:val="32"/>
        </w:rPr>
        <w:t>”</w:t>
      </w:r>
      <w:r w:rsidRPr="0077738F">
        <w:rPr>
          <w:rFonts w:ascii="仿宋" w:eastAsia="仿宋" w:hAnsi="仿宋"/>
          <w:sz w:val="32"/>
          <w:szCs w:val="32"/>
        </w:rPr>
        <w:t>一体化综合教学管理平台。</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③教务管理优化：以全校资源模型为基础，抽象出面向教学的成绩、课程、培养方案、排课、选课、考</w:t>
      </w:r>
      <w:proofErr w:type="gramStart"/>
      <w:r w:rsidRPr="0077738F">
        <w:rPr>
          <w:rFonts w:ascii="仿宋" w:eastAsia="仿宋" w:hAnsi="仿宋" w:hint="eastAsia"/>
          <w:sz w:val="32"/>
          <w:szCs w:val="32"/>
        </w:rPr>
        <w:t>务</w:t>
      </w:r>
      <w:proofErr w:type="gramEnd"/>
      <w:r w:rsidRPr="0077738F">
        <w:rPr>
          <w:rFonts w:ascii="仿宋" w:eastAsia="仿宋" w:hAnsi="仿宋" w:hint="eastAsia"/>
          <w:sz w:val="32"/>
          <w:szCs w:val="32"/>
        </w:rPr>
        <w:t>、学业评价、教学质量评价、统一资源调度、师资、实验（教仪）等业务模型，构建教学管理的开放平台</w:t>
      </w:r>
      <w:bookmarkStart w:id="188" w:name="_Toc28203336"/>
      <w:r w:rsidRPr="0077738F">
        <w:rPr>
          <w:rFonts w:ascii="仿宋" w:eastAsia="仿宋" w:hAnsi="仿宋" w:hint="eastAsia"/>
          <w:sz w:val="32"/>
          <w:szCs w:val="32"/>
        </w:rPr>
        <w:t>。</w:t>
      </w:r>
      <w:r w:rsidRPr="0077738F">
        <w:rPr>
          <w:rFonts w:ascii="仿宋" w:eastAsia="仿宋" w:hAnsi="仿宋"/>
          <w:sz w:val="32"/>
          <w:szCs w:val="32"/>
        </w:rPr>
        <w:t xml:space="preserve"> </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④质量保证体系：在校院两级课程质量督导体系的基础上，</w:t>
      </w:r>
      <w:proofErr w:type="gramStart"/>
      <w:r w:rsidRPr="0077738F">
        <w:rPr>
          <w:rFonts w:ascii="仿宋" w:eastAsia="仿宋" w:hAnsi="仿宋" w:hint="eastAsia"/>
          <w:sz w:val="32"/>
          <w:szCs w:val="32"/>
        </w:rPr>
        <w:t>建立评学与</w:t>
      </w:r>
      <w:proofErr w:type="gramEnd"/>
      <w:r w:rsidRPr="0077738F">
        <w:rPr>
          <w:rFonts w:ascii="仿宋" w:eastAsia="仿宋" w:hAnsi="仿宋" w:hint="eastAsia"/>
          <w:sz w:val="32"/>
          <w:szCs w:val="32"/>
        </w:rPr>
        <w:t>评教相结合的课程质量评价体系；优化诊断与改进系</w:t>
      </w:r>
      <w:r w:rsidRPr="0077738F">
        <w:rPr>
          <w:rFonts w:ascii="仿宋" w:eastAsia="仿宋" w:hAnsi="仿宋" w:hint="eastAsia"/>
          <w:sz w:val="32"/>
          <w:szCs w:val="32"/>
        </w:rPr>
        <w:lastRenderedPageBreak/>
        <w:t>统，进一步适应教育部的评估要求。</w:t>
      </w:r>
      <w:bookmarkEnd w:id="188"/>
    </w:p>
    <w:p w:rsidR="00FB5767" w:rsidRPr="0077738F" w:rsidRDefault="00FB5767" w:rsidP="00FB5767">
      <w:pPr>
        <w:ind w:firstLineChars="200" w:firstLine="640"/>
        <w:rPr>
          <w:rFonts w:ascii="仿宋" w:eastAsia="仿宋" w:hAnsi="仿宋"/>
          <w:sz w:val="32"/>
          <w:szCs w:val="32"/>
        </w:rPr>
      </w:pPr>
      <w:r w:rsidRPr="0077738F">
        <w:rPr>
          <w:rFonts w:ascii="仿宋" w:eastAsia="仿宋" w:hAnsi="仿宋" w:hint="eastAsia"/>
          <w:sz w:val="32"/>
          <w:szCs w:val="32"/>
        </w:rPr>
        <w:t>⑤教学资源建设：深入贯彻教育信息化建设和“互联网+”行动计划精神，重点实施优质教学资源建设与应用的 “五个一百”建设计划、“五个一批”新技术课程群建设计划和“新理念、新载体、新方法、新形态”四新活课堂,着力发挥引领作用，全面推动“互联网+教学”改革。</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3.</w:t>
      </w:r>
      <w:proofErr w:type="gramStart"/>
      <w:r w:rsidRPr="0077738F">
        <w:rPr>
          <w:rFonts w:ascii="仿宋" w:eastAsia="仿宋" w:hAnsi="仿宋" w:hint="eastAsia"/>
          <w:b/>
          <w:sz w:val="32"/>
          <w:szCs w:val="32"/>
        </w:rPr>
        <w:t>金职管理</w:t>
      </w:r>
      <w:proofErr w:type="gramEnd"/>
      <w:r w:rsidRPr="0077738F">
        <w:rPr>
          <w:rFonts w:ascii="仿宋" w:eastAsia="仿宋" w:hAnsi="仿宋" w:hint="eastAsia"/>
          <w:b/>
          <w:sz w:val="32"/>
          <w:szCs w:val="32"/>
        </w:rPr>
        <w:t>建设。</w:t>
      </w:r>
      <w:r w:rsidRPr="0077738F">
        <w:rPr>
          <w:rFonts w:ascii="仿宋" w:eastAsia="仿宋" w:hAnsi="仿宋" w:hint="eastAsia"/>
          <w:sz w:val="32"/>
          <w:szCs w:val="32"/>
        </w:rPr>
        <w:t>优化完善教学、人力资源理、学生事务、科研、校务办公、财务、资产等业务系统，建立跨部门的内控、项目、考核等系统，提升管理效能。</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①目标考核系统建设：基于学校多年来执行的目标责任制考核体系，量化考核指标，开发部门责任制管理系统，过程化管理目标及任务。</w:t>
      </w:r>
    </w:p>
    <w:p w:rsidR="00FB5767" w:rsidRPr="0077738F" w:rsidRDefault="00FB5767" w:rsidP="00FB5767">
      <w:pPr>
        <w:spacing w:line="560" w:lineRule="exact"/>
        <w:ind w:firstLineChars="200" w:firstLine="640"/>
        <w:rPr>
          <w:rFonts w:ascii="仿宋" w:eastAsia="仿宋" w:hAnsi="仿宋"/>
          <w:sz w:val="32"/>
          <w:szCs w:val="32"/>
        </w:rPr>
      </w:pPr>
      <w:bookmarkStart w:id="189" w:name="_Toc28203340"/>
      <w:r w:rsidRPr="0077738F">
        <w:rPr>
          <w:rFonts w:ascii="仿宋" w:eastAsia="仿宋" w:hAnsi="仿宋" w:hint="eastAsia"/>
          <w:sz w:val="32"/>
          <w:szCs w:val="32"/>
        </w:rPr>
        <w:t>②校务协同平台建设：</w:t>
      </w:r>
      <w:bookmarkEnd w:id="189"/>
      <w:r w:rsidRPr="0077738F">
        <w:rPr>
          <w:rFonts w:ascii="仿宋" w:eastAsia="仿宋" w:hAnsi="仿宋" w:hint="eastAsia"/>
          <w:sz w:val="32"/>
          <w:szCs w:val="32"/>
        </w:rPr>
        <w:t>在原有OA功能的基础上，开发合同、用印、用车等管理功能；扩展办公管理和服务功能实现会议纪要、请示、领导日程、规章制度、印章管理、信访管理等服务的网上处理，进一步提升办公协作效率；加快无纸化办公的推进。</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③</w:t>
      </w:r>
      <w:r w:rsidRPr="0077738F">
        <w:rPr>
          <w:rFonts w:ascii="仿宋" w:eastAsia="仿宋" w:hAnsi="仿宋"/>
          <w:sz w:val="32"/>
          <w:szCs w:val="32"/>
        </w:rPr>
        <w:t>人力资源管理系统重构：在完善各类人员基本信息的前提下，实现招聘、入职、转正定级、职称评聘、岗位变动、辞职</w:t>
      </w:r>
      <w:r w:rsidRPr="0077738F">
        <w:rPr>
          <w:rFonts w:ascii="仿宋" w:eastAsia="仿宋" w:hAnsi="仿宋" w:hint="eastAsia"/>
          <w:sz w:val="32"/>
          <w:szCs w:val="32"/>
        </w:rPr>
        <w:t>/</w:t>
      </w:r>
      <w:r w:rsidRPr="0077738F">
        <w:rPr>
          <w:rFonts w:ascii="仿宋" w:eastAsia="仿宋" w:hAnsi="仿宋"/>
          <w:sz w:val="32"/>
          <w:szCs w:val="32"/>
        </w:rPr>
        <w:t>离校</w:t>
      </w:r>
      <w:r w:rsidRPr="0077738F">
        <w:rPr>
          <w:rFonts w:ascii="仿宋" w:eastAsia="仿宋" w:hAnsi="仿宋" w:hint="eastAsia"/>
          <w:sz w:val="32"/>
          <w:szCs w:val="32"/>
        </w:rPr>
        <w:t>/离退休等业务的信息化管理，并逐步实现年度目标和聘期线上考核和薪酬分配等功能。</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④大学工管理系统建设：建设学生全生命周期包括招生、迎新、奖惩、资助、测评、保险理赔、辅导员考核、宿舍管理、学</w:t>
      </w:r>
      <w:r w:rsidRPr="0077738F">
        <w:rPr>
          <w:rFonts w:ascii="仿宋" w:eastAsia="仿宋" w:hAnsi="仿宋" w:hint="eastAsia"/>
          <w:sz w:val="32"/>
          <w:szCs w:val="32"/>
        </w:rPr>
        <w:lastRenderedPageBreak/>
        <w:t>生档案、心理咨询、创业、离校、就业等功能的业务系统，优化业务流程，提升管理效能。</w:t>
      </w:r>
    </w:p>
    <w:p w:rsidR="00FB5767" w:rsidRPr="0077738F" w:rsidRDefault="00FB5767" w:rsidP="00FB5767">
      <w:pPr>
        <w:spacing w:line="560" w:lineRule="exact"/>
        <w:ind w:firstLineChars="200" w:firstLine="640"/>
        <w:rPr>
          <w:rFonts w:ascii="仿宋" w:eastAsia="仿宋" w:hAnsi="仿宋"/>
          <w:sz w:val="32"/>
          <w:szCs w:val="32"/>
        </w:rPr>
      </w:pPr>
      <w:bookmarkStart w:id="190" w:name="_Toc18259682"/>
      <w:r w:rsidRPr="0077738F">
        <w:rPr>
          <w:rFonts w:ascii="仿宋" w:eastAsia="仿宋" w:hAnsi="仿宋" w:hint="eastAsia"/>
          <w:sz w:val="32"/>
          <w:szCs w:val="32"/>
        </w:rPr>
        <w:t>⑤资产管理</w:t>
      </w:r>
      <w:bookmarkEnd w:id="190"/>
      <w:r w:rsidRPr="0077738F">
        <w:rPr>
          <w:rFonts w:ascii="仿宋" w:eastAsia="仿宋" w:hAnsi="仿宋" w:hint="eastAsia"/>
          <w:sz w:val="32"/>
          <w:szCs w:val="32"/>
        </w:rPr>
        <w:t>系统升级：建设资产管理系统，推进资产数据治理，实现资产数据的完整、准确，方便各类统计查询；建设资产及地下管网G</w:t>
      </w:r>
      <w:r w:rsidRPr="0077738F">
        <w:rPr>
          <w:rFonts w:ascii="仿宋" w:eastAsia="仿宋" w:hAnsi="仿宋"/>
          <w:sz w:val="32"/>
          <w:szCs w:val="32"/>
        </w:rPr>
        <w:t>IS系统，</w:t>
      </w:r>
      <w:r w:rsidRPr="0077738F">
        <w:rPr>
          <w:rFonts w:ascii="仿宋" w:eastAsia="仿宋" w:hAnsi="仿宋" w:hint="eastAsia"/>
          <w:sz w:val="32"/>
          <w:szCs w:val="32"/>
        </w:rPr>
        <w:t>实现资源可视化，方便统一管理，合理分配。</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⑥数字内控系统建设：</w:t>
      </w:r>
      <w:r w:rsidRPr="0077738F">
        <w:rPr>
          <w:rFonts w:ascii="仿宋" w:eastAsia="仿宋" w:hAnsi="仿宋"/>
          <w:sz w:val="32"/>
          <w:szCs w:val="32"/>
        </w:rPr>
        <w:t>构建覆盖预算管理、政府采购、合同管理、经费报销等全过程的一体化平台，实现对资金的使用进度、使用过程公开透明，保证过程合</w:t>
      </w:r>
      <w:proofErr w:type="gramStart"/>
      <w:r w:rsidRPr="0077738F">
        <w:rPr>
          <w:rFonts w:ascii="仿宋" w:eastAsia="仿宋" w:hAnsi="仿宋"/>
          <w:sz w:val="32"/>
          <w:szCs w:val="32"/>
        </w:rPr>
        <w:t>规</w:t>
      </w:r>
      <w:proofErr w:type="gramEnd"/>
      <w:r w:rsidRPr="0077738F">
        <w:rPr>
          <w:rFonts w:ascii="仿宋" w:eastAsia="仿宋" w:hAnsi="仿宋"/>
          <w:sz w:val="32"/>
          <w:szCs w:val="32"/>
        </w:rPr>
        <w:t>；提高资金的使用率，提升办学的经济效益与社会效益。</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⑦智慧安防系统建设：强化原有校园安防监控系统升级，实现视频监控、闸机、门禁、消防等系统的协同联动；利用人工智能、数据分析等技术，实现刷脸门禁、轨迹跟踪和分析、陌生人布控和分析、异常时间段报警提醒等功能，全面提升校园技防水平。</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⑧能耗管控系统建设：利用物联网技术建设能耗管理系统，实现校园水、电、气等方面进行耗管理、分析，构建能耗模型，实现统一的能源智能调节，降低学校综合成本。</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4.</w:t>
      </w:r>
      <w:proofErr w:type="gramStart"/>
      <w:r w:rsidRPr="0077738F">
        <w:rPr>
          <w:rFonts w:ascii="仿宋" w:eastAsia="仿宋" w:hAnsi="仿宋" w:hint="eastAsia"/>
          <w:b/>
          <w:sz w:val="32"/>
          <w:szCs w:val="32"/>
        </w:rPr>
        <w:t>金职服务</w:t>
      </w:r>
      <w:proofErr w:type="gramEnd"/>
      <w:r w:rsidRPr="0077738F">
        <w:rPr>
          <w:rFonts w:ascii="仿宋" w:eastAsia="仿宋" w:hAnsi="仿宋" w:hint="eastAsia"/>
          <w:b/>
          <w:sz w:val="32"/>
          <w:szCs w:val="32"/>
        </w:rPr>
        <w:t>建设。</w:t>
      </w:r>
      <w:r w:rsidRPr="0077738F">
        <w:rPr>
          <w:rFonts w:ascii="仿宋" w:eastAsia="仿宋" w:hAnsi="仿宋" w:hint="eastAsia"/>
          <w:sz w:val="32"/>
          <w:szCs w:val="32"/>
        </w:rPr>
        <w:t>构建一体化新型校务服务体系，着力“减环节、减材料、减跑动、减时间”，做到“办事内容全覆盖、事项清单标准化、办事指南规范化、审查工作细致化、业务办理协同化”，持续提升师生满意度。</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lastRenderedPageBreak/>
        <w:t>①优化一站式服务大厅。强化校级服务事项梳理工作，</w:t>
      </w:r>
      <w:proofErr w:type="gramStart"/>
      <w:r w:rsidRPr="0077738F">
        <w:rPr>
          <w:rFonts w:ascii="仿宋" w:eastAsia="仿宋" w:hAnsi="仿宋" w:hint="eastAsia"/>
          <w:sz w:val="32"/>
          <w:szCs w:val="32"/>
        </w:rPr>
        <w:t>实现线</w:t>
      </w:r>
      <w:proofErr w:type="gramEnd"/>
      <w:r w:rsidRPr="0077738F">
        <w:rPr>
          <w:rFonts w:ascii="仿宋" w:eastAsia="仿宋" w:hAnsi="仿宋" w:hint="eastAsia"/>
          <w:sz w:val="32"/>
          <w:szCs w:val="32"/>
        </w:rPr>
        <w:t>上线下融合的一网通办，进一步完善校务服务事项清单，统一规范办事要求、统一服务入口，智能推送服务，并提供各类统计信息。</w:t>
      </w:r>
      <w:bookmarkStart w:id="191" w:name="_Toc27568505"/>
      <w:bookmarkStart w:id="192" w:name="_Toc28203344"/>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②多终端服务体系建设</w:t>
      </w:r>
      <w:bookmarkEnd w:id="191"/>
      <w:bookmarkEnd w:id="192"/>
      <w:r w:rsidRPr="0077738F">
        <w:rPr>
          <w:rFonts w:ascii="仿宋" w:eastAsia="仿宋" w:hAnsi="仿宋" w:hint="eastAsia"/>
          <w:sz w:val="32"/>
          <w:szCs w:val="32"/>
        </w:rPr>
        <w:t>：实现多终端、多渠道全面覆盖校级信息化应用。拓展钉钉、自助服务终端、实体大厅在内的多终端服务体系，提升各类办事服务在移动端的比例，让师生随时可办、异地可办、就近能办。</w:t>
      </w:r>
      <w:bookmarkStart w:id="193" w:name="_Toc27568507"/>
      <w:bookmarkStart w:id="194" w:name="_Toc28203345"/>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③客服系统建设：</w:t>
      </w:r>
      <w:bookmarkEnd w:id="193"/>
      <w:bookmarkEnd w:id="194"/>
      <w:r w:rsidRPr="0077738F">
        <w:rPr>
          <w:rFonts w:ascii="仿宋" w:eastAsia="仿宋" w:hAnsi="仿宋" w:hint="eastAsia"/>
          <w:sz w:val="32"/>
          <w:szCs w:val="32"/>
        </w:rPr>
        <w:t>建立“AI客服+人工客服”的两级客服体系。持续完善师生服务知识库的建设，面向师生提供办事咨询与服务投诉，并与校内业务系统与信息化服务进行深入整合，逐步实现“一句话办事”</w:t>
      </w:r>
      <w:bookmarkStart w:id="195" w:name="_Toc27568506"/>
      <w:bookmarkStart w:id="196" w:name="_Toc28203346"/>
      <w:r w:rsidRPr="0077738F">
        <w:rPr>
          <w:rFonts w:ascii="仿宋" w:eastAsia="仿宋" w:hAnsi="仿宋" w:hint="eastAsia"/>
          <w:sz w:val="32"/>
          <w:szCs w:val="32"/>
        </w:rPr>
        <w:t>。</w:t>
      </w:r>
    </w:p>
    <w:bookmarkEnd w:id="195"/>
    <w:bookmarkEnd w:id="196"/>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5.</w:t>
      </w:r>
      <w:proofErr w:type="gramStart"/>
      <w:r w:rsidRPr="0077738F">
        <w:rPr>
          <w:rFonts w:ascii="仿宋" w:eastAsia="仿宋" w:hAnsi="仿宋" w:hint="eastAsia"/>
          <w:b/>
          <w:sz w:val="32"/>
          <w:szCs w:val="32"/>
        </w:rPr>
        <w:t>金职生活</w:t>
      </w:r>
      <w:proofErr w:type="gramEnd"/>
      <w:r w:rsidRPr="0077738F">
        <w:rPr>
          <w:rFonts w:ascii="仿宋" w:eastAsia="仿宋" w:hAnsi="仿宋" w:hint="eastAsia"/>
          <w:b/>
          <w:sz w:val="32"/>
          <w:szCs w:val="32"/>
        </w:rPr>
        <w:t>建设。</w:t>
      </w:r>
      <w:r w:rsidRPr="0077738F">
        <w:rPr>
          <w:rFonts w:ascii="仿宋" w:eastAsia="仿宋" w:hAnsi="仿宋" w:hint="eastAsia"/>
          <w:sz w:val="32"/>
          <w:szCs w:val="32"/>
        </w:rPr>
        <w:t>以校园生活为脉络，围绕单入口接入、</w:t>
      </w:r>
      <w:proofErr w:type="gramStart"/>
      <w:r w:rsidRPr="0077738F">
        <w:rPr>
          <w:rFonts w:ascii="仿宋" w:eastAsia="仿宋" w:hAnsi="仿宋" w:hint="eastAsia"/>
          <w:sz w:val="32"/>
          <w:szCs w:val="32"/>
        </w:rPr>
        <w:t>全数据</w:t>
      </w:r>
      <w:proofErr w:type="gramEnd"/>
      <w:r w:rsidRPr="0077738F">
        <w:rPr>
          <w:rFonts w:ascii="仿宋" w:eastAsia="仿宋" w:hAnsi="仿宋" w:hint="eastAsia"/>
          <w:sz w:val="32"/>
          <w:szCs w:val="32"/>
        </w:rPr>
        <w:t>汇聚、线上掌上办将所有生活类事务集成为“金职易校园”，增强师生幸福感。</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①</w:t>
      </w:r>
      <w:proofErr w:type="gramStart"/>
      <w:r w:rsidRPr="0077738F">
        <w:rPr>
          <w:rFonts w:ascii="仿宋" w:eastAsia="仿宋" w:hAnsi="仿宋" w:hint="eastAsia"/>
          <w:sz w:val="32"/>
          <w:szCs w:val="32"/>
        </w:rPr>
        <w:t>一</w:t>
      </w:r>
      <w:proofErr w:type="gramEnd"/>
      <w:r w:rsidRPr="0077738F">
        <w:rPr>
          <w:rFonts w:ascii="仿宋" w:eastAsia="仿宋" w:hAnsi="仿宋" w:hint="eastAsia"/>
          <w:sz w:val="32"/>
          <w:szCs w:val="32"/>
        </w:rPr>
        <w:t>卡通扩能：建设新型校园</w:t>
      </w:r>
      <w:proofErr w:type="gramStart"/>
      <w:r w:rsidRPr="0077738F">
        <w:rPr>
          <w:rFonts w:ascii="仿宋" w:eastAsia="仿宋" w:hAnsi="仿宋" w:hint="eastAsia"/>
          <w:sz w:val="32"/>
          <w:szCs w:val="32"/>
        </w:rPr>
        <w:t>一</w:t>
      </w:r>
      <w:proofErr w:type="gramEnd"/>
      <w:r w:rsidRPr="0077738F">
        <w:rPr>
          <w:rFonts w:ascii="仿宋" w:eastAsia="仿宋" w:hAnsi="仿宋" w:hint="eastAsia"/>
          <w:sz w:val="32"/>
          <w:szCs w:val="32"/>
        </w:rPr>
        <w:t>卡通，拓展传统校园卡功能，实现微信、支付宝、</w:t>
      </w:r>
      <w:proofErr w:type="gramStart"/>
      <w:r w:rsidRPr="0077738F">
        <w:rPr>
          <w:rFonts w:ascii="仿宋" w:eastAsia="仿宋" w:hAnsi="仿宋" w:hint="eastAsia"/>
          <w:sz w:val="32"/>
          <w:szCs w:val="32"/>
        </w:rPr>
        <w:t>云闪付</w:t>
      </w:r>
      <w:proofErr w:type="gramEnd"/>
      <w:r w:rsidRPr="0077738F">
        <w:rPr>
          <w:rFonts w:ascii="仿宋" w:eastAsia="仿宋" w:hAnsi="仿宋" w:hint="eastAsia"/>
          <w:sz w:val="32"/>
          <w:szCs w:val="32"/>
        </w:rPr>
        <w:t>等第三方的支付接入，支持校内刷卡、刷脸、</w:t>
      </w:r>
      <w:proofErr w:type="gramStart"/>
      <w:r w:rsidRPr="0077738F">
        <w:rPr>
          <w:rFonts w:ascii="仿宋" w:eastAsia="仿宋" w:hAnsi="仿宋" w:hint="eastAsia"/>
          <w:sz w:val="32"/>
          <w:szCs w:val="32"/>
        </w:rPr>
        <w:t>刷码等</w:t>
      </w:r>
      <w:proofErr w:type="gramEnd"/>
      <w:r w:rsidRPr="0077738F">
        <w:rPr>
          <w:rFonts w:ascii="仿宋" w:eastAsia="仿宋" w:hAnsi="仿宋" w:hint="eastAsia"/>
          <w:sz w:val="32"/>
          <w:szCs w:val="32"/>
        </w:rPr>
        <w:t>支付方式；对接门禁、闸机等设施，实现身份的自动识别；实现消费数据的统一管理等功能。</w:t>
      </w:r>
    </w:p>
    <w:p w:rsidR="00FB5767" w:rsidRPr="0077738F" w:rsidRDefault="00FB5767" w:rsidP="00FB5767">
      <w:pPr>
        <w:spacing w:line="560" w:lineRule="exact"/>
        <w:ind w:firstLineChars="200" w:firstLine="640"/>
        <w:rPr>
          <w:rFonts w:ascii="仿宋" w:eastAsia="仿宋" w:hAnsi="仿宋"/>
          <w:bCs/>
          <w:sz w:val="32"/>
          <w:szCs w:val="32"/>
        </w:rPr>
      </w:pPr>
      <w:r w:rsidRPr="0077738F">
        <w:rPr>
          <w:rFonts w:ascii="仿宋" w:eastAsia="仿宋" w:hAnsi="仿宋" w:hint="eastAsia"/>
          <w:sz w:val="32"/>
          <w:szCs w:val="32"/>
        </w:rPr>
        <w:t>②建设“你拍我修”系统：建设新型保修系统，实现网络、水电、门窗、教学设施、固定资产等涉及师生教学生活各方面的故障报修</w:t>
      </w:r>
      <w:r>
        <w:rPr>
          <w:rFonts w:ascii="仿宋" w:eastAsia="仿宋" w:hAnsi="仿宋" w:hint="eastAsia"/>
          <w:sz w:val="32"/>
          <w:szCs w:val="32"/>
        </w:rPr>
        <w:t>与</w:t>
      </w:r>
      <w:r w:rsidRPr="0077738F">
        <w:rPr>
          <w:rFonts w:ascii="仿宋" w:eastAsia="仿宋" w:hAnsi="仿宋" w:hint="eastAsia"/>
          <w:sz w:val="32"/>
          <w:szCs w:val="32"/>
        </w:rPr>
        <w:t>不和谐现象的投诉、跟踪、反馈等功能</w:t>
      </w:r>
      <w:r w:rsidRPr="0077738F">
        <w:rPr>
          <w:rFonts w:ascii="仿宋" w:eastAsia="仿宋" w:hAnsi="仿宋" w:hint="eastAsia"/>
          <w:bCs/>
          <w:sz w:val="32"/>
          <w:szCs w:val="32"/>
        </w:rPr>
        <w:t>，提高师生的</w:t>
      </w:r>
      <w:r w:rsidRPr="0077738F">
        <w:rPr>
          <w:rFonts w:ascii="仿宋" w:eastAsia="仿宋" w:hAnsi="仿宋" w:hint="eastAsia"/>
          <w:bCs/>
          <w:sz w:val="32"/>
          <w:szCs w:val="32"/>
        </w:rPr>
        <w:lastRenderedPageBreak/>
        <w:t>满意度。</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③网上订餐：建设网上订餐系统，师生通过手机进行网上订餐和支付，订餐时可选择配送、堂食、自提三种方式就餐。配送服务由专业培训的配送员到指定食堂取餐，并送到指定位置，由学生分批次取餐，满足疫情防控的要求。</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④调查投票系统建设：服务应用需要对服务过程进行一些调查，通过调查的方式进一步提升服务应用的推广效果。服务应用管理员能自定义调查内容、调查周期、调查对象，发布到对应服务应用中。</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⑤校园地图应用：提供学校地理位置信息的服务应用，主要包括校园地点分类查找、地点搜索、GPS定位及导引等功能。</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⑥失物招领：为了帮助更多的人方便快捷的找回丢失的物品，设立失物招领服务。师生可以通过服务方便、快捷的在网上发布相关信息，节约成本。捡到物品的人员也可以在网上发布相关内容，让物品丢失人员进行在线的查找。</w:t>
      </w:r>
    </w:p>
    <w:p w:rsidR="00FB5767" w:rsidRPr="0077738F" w:rsidRDefault="00FB5767" w:rsidP="00FB5767">
      <w:pPr>
        <w:spacing w:line="560" w:lineRule="exact"/>
        <w:ind w:firstLineChars="200" w:firstLine="640"/>
        <w:rPr>
          <w:rFonts w:ascii="楷体" w:eastAsia="楷体" w:hAnsi="楷体"/>
          <w:bCs/>
          <w:sz w:val="32"/>
          <w:szCs w:val="32"/>
        </w:rPr>
      </w:pPr>
      <w:r w:rsidRPr="0077738F">
        <w:rPr>
          <w:rFonts w:ascii="楷体" w:eastAsia="楷体" w:hAnsi="楷体" w:hint="eastAsia"/>
          <w:bCs/>
          <w:sz w:val="32"/>
          <w:szCs w:val="32"/>
        </w:rPr>
        <w:t>（四）标准与安全体系建设</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1.标准体系建设。</w:t>
      </w:r>
      <w:r w:rsidRPr="0077738F">
        <w:rPr>
          <w:rFonts w:ascii="仿宋" w:eastAsia="仿宋" w:hAnsi="仿宋" w:hint="eastAsia"/>
          <w:sz w:val="32"/>
          <w:szCs w:val="32"/>
        </w:rPr>
        <w:t>以</w:t>
      </w:r>
      <w:r w:rsidRPr="0077738F">
        <w:rPr>
          <w:rFonts w:ascii="仿宋" w:eastAsia="仿宋" w:hAnsi="仿宋" w:hint="eastAsia"/>
          <w:color w:val="000000" w:themeColor="text1"/>
          <w:sz w:val="32"/>
          <w:szCs w:val="32"/>
        </w:rPr>
        <w:t>教育部《教育管理信息化标准》和相关国标行业标准为基础，</w:t>
      </w:r>
      <w:r w:rsidRPr="0077738F">
        <w:rPr>
          <w:rFonts w:ascii="仿宋" w:eastAsia="仿宋" w:hAnsi="仿宋" w:hint="eastAsia"/>
          <w:sz w:val="32"/>
          <w:szCs w:val="32"/>
        </w:rPr>
        <w:t>根据《教育信息化2.0》、《教育信息化2.0行动计划》、《职业院校数字校园建设规范》、《浙江省智慧校园评价体系》等文件精神要求，结合学校实际，建设我校的信息化标准体系，在数据汇集、数据平台、数据安全、数据应用等方面，制定相应技术规范。</w:t>
      </w:r>
    </w:p>
    <w:p w:rsidR="00FB5767" w:rsidRPr="0077738F" w:rsidRDefault="00FB5767" w:rsidP="00FB5767">
      <w:pPr>
        <w:spacing w:line="560" w:lineRule="exact"/>
        <w:ind w:firstLineChars="200" w:firstLine="643"/>
        <w:rPr>
          <w:rFonts w:ascii="仿宋" w:eastAsia="仿宋" w:hAnsi="仿宋"/>
          <w:sz w:val="32"/>
          <w:szCs w:val="32"/>
        </w:rPr>
      </w:pPr>
      <w:bookmarkStart w:id="197" w:name="_Toc28203337"/>
      <w:bookmarkEnd w:id="186"/>
      <w:bookmarkEnd w:id="187"/>
      <w:r w:rsidRPr="0077738F">
        <w:rPr>
          <w:rFonts w:ascii="仿宋" w:eastAsia="仿宋" w:hAnsi="仿宋" w:hint="eastAsia"/>
          <w:b/>
          <w:sz w:val="32"/>
          <w:szCs w:val="32"/>
        </w:rPr>
        <w:lastRenderedPageBreak/>
        <w:t>2.安全体系建设。</w:t>
      </w:r>
      <w:r w:rsidRPr="0077738F">
        <w:rPr>
          <w:rFonts w:ascii="仿宋" w:eastAsia="仿宋" w:hAnsi="仿宋" w:hint="eastAsia"/>
          <w:sz w:val="32"/>
          <w:szCs w:val="32"/>
        </w:rPr>
        <w:t>全面落实网络安全同步规划、同步建设、同步实施要求，推动安全与应用协同发展；建立上线项目网络安全风险评估流程，落实安全管理主体责任；提升数据安全防护能力，强化个人和法人信息保护；</w:t>
      </w:r>
      <w:proofErr w:type="gramStart"/>
      <w:r w:rsidRPr="0077738F">
        <w:rPr>
          <w:rFonts w:ascii="仿宋" w:eastAsia="仿宋" w:hAnsi="仿宋" w:hint="eastAsia"/>
          <w:sz w:val="32"/>
          <w:szCs w:val="32"/>
        </w:rPr>
        <w:t>按照等保</w:t>
      </w:r>
      <w:proofErr w:type="gramEnd"/>
      <w:r w:rsidRPr="0077738F">
        <w:rPr>
          <w:rFonts w:ascii="仿宋" w:eastAsia="仿宋" w:hAnsi="仿宋" w:hint="eastAsia"/>
          <w:sz w:val="32"/>
          <w:szCs w:val="32"/>
        </w:rPr>
        <w:t>2.0要求，强化漏洞扫描、入侵检测与防御、病毒查杀能力，实现安全态势可视化。</w:t>
      </w:r>
    </w:p>
    <w:bookmarkEnd w:id="197"/>
    <w:p w:rsidR="00FB5767" w:rsidRPr="00161BD2" w:rsidRDefault="00FB5767" w:rsidP="00FB5767">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161BD2">
        <w:rPr>
          <w:rFonts w:ascii="黑体" w:eastAsia="黑体" w:hAnsi="黑体" w:hint="eastAsia"/>
          <w:sz w:val="32"/>
          <w:szCs w:val="32"/>
        </w:rPr>
        <w:t>、</w:t>
      </w:r>
      <w:r>
        <w:rPr>
          <w:rFonts w:ascii="黑体" w:eastAsia="黑体" w:hAnsi="黑体" w:hint="eastAsia"/>
          <w:sz w:val="32"/>
          <w:szCs w:val="32"/>
        </w:rPr>
        <w:t>保障措施</w:t>
      </w:r>
    </w:p>
    <w:p w:rsidR="00FB5767" w:rsidRPr="0077738F" w:rsidRDefault="00FB5767" w:rsidP="00FB5767">
      <w:pPr>
        <w:spacing w:line="560" w:lineRule="exact"/>
        <w:ind w:firstLineChars="200" w:firstLine="640"/>
        <w:rPr>
          <w:rFonts w:ascii="仿宋" w:eastAsia="仿宋" w:hAnsi="仿宋"/>
          <w:sz w:val="32"/>
          <w:szCs w:val="32"/>
        </w:rPr>
      </w:pPr>
      <w:r w:rsidRPr="0077738F">
        <w:rPr>
          <w:rFonts w:ascii="仿宋" w:eastAsia="仿宋" w:hAnsi="仿宋" w:hint="eastAsia"/>
          <w:sz w:val="32"/>
          <w:szCs w:val="32"/>
        </w:rPr>
        <w:t>进一步统筹规划、统一部署、协调推进数字化改革，实施上下衔接、统筹有力的组织保障、制度保障、资金保障和机制保障措施。</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1.组织保障：</w:t>
      </w:r>
      <w:r w:rsidRPr="0077738F">
        <w:rPr>
          <w:rFonts w:ascii="仿宋" w:eastAsia="仿宋" w:hAnsi="仿宋" w:hint="eastAsia"/>
          <w:sz w:val="32"/>
          <w:szCs w:val="32"/>
        </w:rPr>
        <w:t>成立数字化改革工作领导小组，专人统筹各相关部门规划、政策和举措，坚持以师生为中心的理念，开展数据应用、创新发展、技术伦理等方面研究，及时协调重点工作；建立数字化改革专家咨询小组，在技术方面提供支持。</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2.制度保障：</w:t>
      </w:r>
      <w:r w:rsidRPr="0077738F">
        <w:rPr>
          <w:rFonts w:ascii="仿宋" w:eastAsia="仿宋" w:hAnsi="仿宋" w:hint="eastAsia"/>
          <w:sz w:val="32"/>
          <w:szCs w:val="32"/>
        </w:rPr>
        <w:t>进一步完善各项配套管理制度，加强学校数字化改革制度供给，修订与数字化改革不相匹配的文件。落实数字化改革工作周报、例会制度，及时交流分析堵点难点问题，研究部署下阶段重点工作。</w:t>
      </w:r>
    </w:p>
    <w:p w:rsidR="00FB5767" w:rsidRPr="0077738F" w:rsidRDefault="00FB5767" w:rsidP="00FB5767">
      <w:pPr>
        <w:spacing w:line="560" w:lineRule="exact"/>
        <w:ind w:firstLineChars="200" w:firstLine="643"/>
        <w:rPr>
          <w:rFonts w:ascii="仿宋" w:eastAsia="仿宋" w:hAnsi="仿宋"/>
          <w:sz w:val="32"/>
          <w:szCs w:val="32"/>
        </w:rPr>
      </w:pPr>
      <w:r w:rsidRPr="0077738F">
        <w:rPr>
          <w:rFonts w:ascii="仿宋" w:eastAsia="仿宋" w:hAnsi="仿宋" w:hint="eastAsia"/>
          <w:b/>
          <w:sz w:val="32"/>
          <w:szCs w:val="32"/>
        </w:rPr>
        <w:t>3.资金保障：</w:t>
      </w:r>
      <w:r w:rsidRPr="0077738F">
        <w:rPr>
          <w:rFonts w:ascii="仿宋" w:eastAsia="仿宋" w:hAnsi="仿宋" w:hint="eastAsia"/>
          <w:sz w:val="32"/>
          <w:szCs w:val="32"/>
        </w:rPr>
        <w:t>在全校统一架构、顶层设计基础上，以综合集成理念为指导，明确各单位建设职责，细化建设内容，积极争取各类资金支持，确保项目顺利实施。</w:t>
      </w:r>
    </w:p>
    <w:p w:rsidR="00FB5767" w:rsidRPr="0077738F" w:rsidRDefault="00FB5767" w:rsidP="00FB5767">
      <w:pPr>
        <w:spacing w:line="560" w:lineRule="exact"/>
        <w:ind w:firstLineChars="200" w:firstLine="643"/>
        <w:rPr>
          <w:rFonts w:ascii="仿宋" w:eastAsia="仿宋" w:hAnsi="仿宋"/>
        </w:rPr>
      </w:pPr>
      <w:r w:rsidRPr="0077738F">
        <w:rPr>
          <w:rFonts w:ascii="仿宋" w:eastAsia="仿宋" w:hAnsi="仿宋" w:hint="eastAsia"/>
          <w:b/>
          <w:sz w:val="32"/>
          <w:szCs w:val="32"/>
        </w:rPr>
        <w:t>4.机制保障：</w:t>
      </w:r>
      <w:r w:rsidRPr="0077738F">
        <w:rPr>
          <w:rFonts w:ascii="仿宋" w:eastAsia="仿宋" w:hAnsi="仿宋" w:hint="eastAsia"/>
          <w:sz w:val="32"/>
          <w:szCs w:val="32"/>
        </w:rPr>
        <w:t>每年设立一批数字化改革创新试点项目，推行揭榜挂帅、试点先行、总结提炼、复制推广的建设模式。实施校</w:t>
      </w:r>
      <w:r w:rsidRPr="0077738F">
        <w:rPr>
          <w:rFonts w:ascii="仿宋" w:eastAsia="仿宋" w:hAnsi="仿宋" w:hint="eastAsia"/>
          <w:sz w:val="32"/>
          <w:szCs w:val="32"/>
        </w:rPr>
        <w:lastRenderedPageBreak/>
        <w:t>院二级数字化推进机制，加快形成二级学院数字改革特色建设。</w:t>
      </w:r>
    </w:p>
    <w:p w:rsidR="00FB5767" w:rsidRPr="00FB5767" w:rsidRDefault="00FB5767">
      <w:pPr>
        <w:spacing w:line="520" w:lineRule="exact"/>
        <w:rPr>
          <w:rFonts w:ascii="Times New Roman" w:eastAsia="黑体" w:hAnsi="Times New Roman" w:cs="Times New Roman"/>
          <w:bCs/>
          <w:sz w:val="32"/>
          <w:szCs w:val="32"/>
        </w:rPr>
      </w:pPr>
    </w:p>
    <w:sectPr w:rsidR="00FB5767" w:rsidRPr="00FB576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DF" w:rsidRDefault="00A15FDF">
      <w:r>
        <w:separator/>
      </w:r>
    </w:p>
  </w:endnote>
  <w:endnote w:type="continuationSeparator" w:id="0">
    <w:p w:rsidR="00A15FDF" w:rsidRDefault="00A1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ˎ̥">
    <w:altName w:val="Arial Unicode MS"/>
    <w:charset w:val="00"/>
    <w:family w:val="roman"/>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A" w:rsidRDefault="00A15FDF">
    <w:pPr>
      <w:pStyle w:val="a3"/>
      <w:jc w:val="center"/>
    </w:pPr>
    <w:r>
      <w:fldChar w:fldCharType="begin"/>
    </w:r>
    <w:r>
      <w:instrText>PAGE   \* MERGEFORMAT</w:instrText>
    </w:r>
    <w:r>
      <w:fldChar w:fldCharType="separate"/>
    </w:r>
    <w:r w:rsidR="00D5491B" w:rsidRPr="00D5491B">
      <w:rPr>
        <w:noProof/>
        <w:lang w:val="zh-CN"/>
      </w:rPr>
      <w:t>1</w:t>
    </w:r>
    <w:r>
      <w:fldChar w:fldCharType="end"/>
    </w:r>
  </w:p>
  <w:p w:rsidR="00DA047A" w:rsidRDefault="00DA04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A" w:rsidRDefault="00A15FDF">
    <w:pPr>
      <w:pStyle w:val="a3"/>
      <w:jc w:val="center"/>
    </w:pPr>
    <w:r>
      <w:fldChar w:fldCharType="begin"/>
    </w:r>
    <w:r>
      <w:instrText>PAGE   \* MERGEFORMAT</w:instrText>
    </w:r>
    <w:r>
      <w:fldChar w:fldCharType="separate"/>
    </w:r>
    <w:r w:rsidR="00D5491B" w:rsidRPr="00D5491B">
      <w:rPr>
        <w:noProof/>
        <w:lang w:val="zh-CN"/>
      </w:rPr>
      <w:t>72</w:t>
    </w:r>
    <w:r>
      <w:fldChar w:fldCharType="end"/>
    </w:r>
  </w:p>
  <w:p w:rsidR="00DA047A" w:rsidRDefault="00DA04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DF" w:rsidRDefault="00A15FDF">
      <w:r>
        <w:separator/>
      </w:r>
    </w:p>
  </w:footnote>
  <w:footnote w:type="continuationSeparator" w:id="0">
    <w:p w:rsidR="00A15FDF" w:rsidRDefault="00A1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7A" w:rsidRDefault="00DA047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3280D"/>
    <w:rsid w:val="002B4AE8"/>
    <w:rsid w:val="00510CD0"/>
    <w:rsid w:val="00A15FDF"/>
    <w:rsid w:val="00D5491B"/>
    <w:rsid w:val="00DA047A"/>
    <w:rsid w:val="00FB5767"/>
    <w:rsid w:val="2E192A4E"/>
    <w:rsid w:val="35A3280D"/>
    <w:rsid w:val="4169419B"/>
    <w:rsid w:val="4CAD55F8"/>
    <w:rsid w:val="538659AA"/>
    <w:rsid w:val="6121435C"/>
    <w:rsid w:val="7B75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customStyle="1" w:styleId="1">
    <w:name w:val="列出段落1"/>
    <w:basedOn w:val="a"/>
    <w:uiPriority w:val="34"/>
    <w:qFormat/>
    <w:pPr>
      <w:ind w:firstLineChars="200" w:firstLine="420"/>
    </w:pPr>
    <w:rPr>
      <w:rFonts w:ascii="Calibri" w:eastAsia="宋体" w:hAnsi="Calibri"/>
      <w:szCs w:val="22"/>
    </w:rPr>
  </w:style>
  <w:style w:type="character" w:customStyle="1" w:styleId="bt1">
    <w:name w:val="bt1"/>
    <w:qFormat/>
    <w:rPr>
      <w:rFonts w:ascii="Times New Roman,ˎ̥" w:hAnsi="Times New Roman,ˎ̥" w:hint="default"/>
      <w:color w:val="333333"/>
      <w:sz w:val="21"/>
      <w:szCs w:val="21"/>
    </w:rPr>
  </w:style>
  <w:style w:type="paragraph" w:customStyle="1" w:styleId="WPSOffice1">
    <w:name w:val="WPSOffice手动目录 1"/>
  </w:style>
  <w:style w:type="paragraph" w:styleId="a8">
    <w:name w:val="Balloon Text"/>
    <w:basedOn w:val="a"/>
    <w:link w:val="Char"/>
    <w:rsid w:val="00FB5767"/>
    <w:rPr>
      <w:sz w:val="18"/>
      <w:szCs w:val="18"/>
    </w:rPr>
  </w:style>
  <w:style w:type="character" w:customStyle="1" w:styleId="Char">
    <w:name w:val="批注框文本 Char"/>
    <w:basedOn w:val="a0"/>
    <w:link w:val="a8"/>
    <w:rsid w:val="00FB576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rFonts w:cs="Times New Roman"/>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customStyle="1" w:styleId="1">
    <w:name w:val="列出段落1"/>
    <w:basedOn w:val="a"/>
    <w:uiPriority w:val="34"/>
    <w:qFormat/>
    <w:pPr>
      <w:ind w:firstLineChars="200" w:firstLine="420"/>
    </w:pPr>
    <w:rPr>
      <w:rFonts w:ascii="Calibri" w:eastAsia="宋体" w:hAnsi="Calibri"/>
      <w:szCs w:val="22"/>
    </w:rPr>
  </w:style>
  <w:style w:type="character" w:customStyle="1" w:styleId="bt1">
    <w:name w:val="bt1"/>
    <w:qFormat/>
    <w:rPr>
      <w:rFonts w:ascii="Times New Roman,ˎ̥" w:hAnsi="Times New Roman,ˎ̥" w:hint="default"/>
      <w:color w:val="333333"/>
      <w:sz w:val="21"/>
      <w:szCs w:val="21"/>
    </w:rPr>
  </w:style>
  <w:style w:type="paragraph" w:customStyle="1" w:styleId="WPSOffice1">
    <w:name w:val="WPSOffice手动目录 1"/>
  </w:style>
  <w:style w:type="paragraph" w:styleId="a8">
    <w:name w:val="Balloon Text"/>
    <w:basedOn w:val="a"/>
    <w:link w:val="Char"/>
    <w:rsid w:val="00FB5767"/>
    <w:rPr>
      <w:sz w:val="18"/>
      <w:szCs w:val="18"/>
    </w:rPr>
  </w:style>
  <w:style w:type="character" w:customStyle="1" w:styleId="Char">
    <w:name w:val="批注框文本 Char"/>
    <w:basedOn w:val="a0"/>
    <w:link w:val="a8"/>
    <w:rsid w:val="00FB57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15197371.ht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15952.htm" TargetMode="External"/><Relationship Id="rId17" Type="http://schemas.openxmlformats.org/officeDocument/2006/relationships/hyperlink" Target="http://baike.baidu.com/view/15197371.htm" TargetMode="External"/><Relationship Id="rId2" Type="http://schemas.openxmlformats.org/officeDocument/2006/relationships/styles" Target="styles.xml"/><Relationship Id="rId16" Type="http://schemas.openxmlformats.org/officeDocument/2006/relationships/hyperlink" Target="http://baike.baidu.com/view/1595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115.htm" TargetMode="External"/><Relationship Id="rId5" Type="http://schemas.openxmlformats.org/officeDocument/2006/relationships/webSettings" Target="webSettings.xml"/><Relationship Id="rId15" Type="http://schemas.openxmlformats.org/officeDocument/2006/relationships/hyperlink" Target="http://baike.baidu.com/view/1115.htm" TargetMode="External"/><Relationship Id="rId10" Type="http://schemas.openxmlformats.org/officeDocument/2006/relationships/hyperlink" Target="http://baike.baidu.com/view/8177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8177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97</Pages>
  <Words>9156</Words>
  <Characters>52192</Characters>
  <Application>Microsoft Office Word</Application>
  <DocSecurity>0</DocSecurity>
  <Lines>434</Lines>
  <Paragraphs>122</Paragraphs>
  <ScaleCrop>false</ScaleCrop>
  <Company/>
  <LinksUpToDate>false</LinksUpToDate>
  <CharactersWithSpaces>61226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陆海峰</dc:creator>
  <cp:lastModifiedBy>曹丽琼</cp:lastModifiedBy>
  <cp:revision>12</cp:revision>
  <dcterms:created xsi:type="dcterms:W3CDTF">2021-12-10T00:27:00Z</dcterms:created>
  <dcterms:modified xsi:type="dcterms:W3CDTF">2022-09-09T08:51:00Z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2B0BF28EB88C437A9B5FD0103BCEF621</vt:lpwstr>
  </property>
</Properties>
</file>