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47A" w:rsidRDefault="00DA047A">
      <w:pPr>
        <w:spacing w:line="680" w:lineRule="exact"/>
        <w:jc w:val="center"/>
        <w:rPr>
          <w:rFonts w:ascii="方正小标宋简体" w:eastAsia="方正小标宋简体" w:hAnsi="方正小标宋简体" w:cs="方正小标宋简体"/>
          <w:kern w:val="0"/>
          <w:sz w:val="44"/>
          <w:szCs w:val="44"/>
        </w:rPr>
      </w:pPr>
    </w:p>
    <w:p w:rsidR="00DA047A" w:rsidRDefault="00A15FDF">
      <w:pPr>
        <w:spacing w:line="68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金华职业技术学院“十四五”专项规划</w:t>
      </w:r>
    </w:p>
    <w:p w:rsidR="00DA047A" w:rsidRDefault="00DA047A">
      <w:pPr>
        <w:jc w:val="center"/>
        <w:rPr>
          <w:rFonts w:ascii="黑体" w:eastAsia="黑体" w:hAnsi="宋体" w:cs="Tahoma"/>
          <w:kern w:val="0"/>
          <w:sz w:val="36"/>
          <w:szCs w:val="36"/>
        </w:rPr>
      </w:pPr>
    </w:p>
    <w:p w:rsidR="00DA047A" w:rsidRDefault="00A15FDF">
      <w:pPr>
        <w:jc w:val="center"/>
        <w:rPr>
          <w:rFonts w:ascii="黑体" w:eastAsia="黑体" w:hAnsi="宋体" w:cs="Tahoma"/>
          <w:kern w:val="0"/>
          <w:sz w:val="36"/>
          <w:szCs w:val="36"/>
        </w:rPr>
      </w:pPr>
      <w:r>
        <w:rPr>
          <w:rFonts w:ascii="黑体" w:eastAsia="黑体" w:hAnsi="宋体" w:cs="Tahoma" w:hint="eastAsia"/>
          <w:kern w:val="0"/>
          <w:sz w:val="36"/>
          <w:szCs w:val="36"/>
        </w:rPr>
        <w:t>目</w:t>
      </w:r>
      <w:r>
        <w:rPr>
          <w:rFonts w:ascii="黑体" w:eastAsia="黑体" w:hAnsi="宋体" w:cs="Tahoma" w:hint="eastAsia"/>
          <w:kern w:val="0"/>
          <w:sz w:val="36"/>
          <w:szCs w:val="36"/>
        </w:rPr>
        <w:t xml:space="preserve">  </w:t>
      </w:r>
      <w:r>
        <w:rPr>
          <w:rFonts w:ascii="黑体" w:eastAsia="黑体" w:hAnsi="宋体" w:cs="Tahoma" w:hint="eastAsia"/>
          <w:kern w:val="0"/>
          <w:sz w:val="36"/>
          <w:szCs w:val="36"/>
        </w:rPr>
        <w:t>录</w:t>
      </w:r>
    </w:p>
    <w:sdt>
      <w:sdtPr>
        <w:rPr>
          <w:rFonts w:ascii="宋体" w:eastAsia="宋体" w:hAnsi="宋体"/>
        </w:rPr>
        <w:id w:val="147459608"/>
        <w:docPartObj>
          <w:docPartGallery w:val="Table of Contents"/>
          <w:docPartUnique/>
        </w:docPartObj>
      </w:sdtPr>
      <w:sdtEndPr>
        <w:rPr>
          <w:rFonts w:ascii="Times New Roman" w:eastAsia="仿宋_GB2312" w:hAnsi="Times New Roman" w:cs="Times New Roman"/>
          <w:sz w:val="28"/>
          <w:szCs w:val="28"/>
        </w:rPr>
      </w:sdtEndPr>
      <w:sdtContent>
        <w:p w:rsidR="002B4AE8" w:rsidRDefault="002B4AE8">
          <w:pPr>
            <w:jc w:val="center"/>
          </w:pPr>
        </w:p>
        <w:p w:rsidR="002B4AE8" w:rsidRDefault="002B4AE8">
          <w:pPr>
            <w:pStyle w:val="WPSOffice1"/>
            <w:tabs>
              <w:tab w:val="right" w:leader="dot" w:pos="8844"/>
            </w:tabs>
            <w:rPr>
              <w:rFonts w:ascii="Times New Roman" w:eastAsia="仿宋_GB2312" w:hAnsi="Times New Roman" w:cs="Times New Roman"/>
              <w:sz w:val="28"/>
              <w:szCs w:val="28"/>
            </w:rPr>
          </w:pP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TOC \o "1-1" \h \u </w:instrText>
          </w:r>
          <w:r>
            <w:rPr>
              <w:rFonts w:ascii="Times New Roman" w:eastAsia="仿宋_GB2312" w:hAnsi="Times New Roman" w:cs="Times New Roman"/>
              <w:sz w:val="28"/>
              <w:szCs w:val="28"/>
            </w:rPr>
            <w:fldChar w:fldCharType="separate"/>
          </w:r>
          <w:hyperlink w:anchor="_Toc16340" w:history="1">
            <w:r>
              <w:rPr>
                <w:rFonts w:ascii="Times New Roman" w:eastAsia="仿宋_GB2312" w:hAnsi="Times New Roman" w:cs="Times New Roman"/>
                <w:sz w:val="28"/>
                <w:szCs w:val="28"/>
              </w:rPr>
              <w:t>金华职业技术学院</w:t>
            </w:r>
            <w:r>
              <w:rPr>
                <w:rFonts w:ascii="Times New Roman" w:eastAsia="仿宋_GB2312" w:hAnsi="Times New Roman" w:cs="Times New Roman"/>
                <w:sz w:val="28"/>
                <w:szCs w:val="28"/>
              </w:rPr>
              <w:t>“</w:t>
            </w:r>
            <w:r>
              <w:rPr>
                <w:rFonts w:ascii="Times New Roman" w:eastAsia="仿宋_GB2312" w:hAnsi="Times New Roman" w:cs="Times New Roman"/>
                <w:sz w:val="28"/>
                <w:szCs w:val="28"/>
              </w:rPr>
              <w:t>十四五</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专业建设与人才培养规划</w:t>
            </w:r>
            <w:r>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PAGEREF _Toc16340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Pr>
                <w:rFonts w:ascii="Times New Roman" w:eastAsia="仿宋_GB2312" w:hAnsi="Times New Roman" w:cs="Times New Roman"/>
                <w:sz w:val="28"/>
                <w:szCs w:val="28"/>
              </w:rPr>
              <w:t>2</w:t>
            </w:r>
            <w:r>
              <w:rPr>
                <w:rFonts w:ascii="Times New Roman" w:eastAsia="仿宋_GB2312" w:hAnsi="Times New Roman" w:cs="Times New Roman"/>
                <w:sz w:val="28"/>
                <w:szCs w:val="28"/>
              </w:rPr>
              <w:fldChar w:fldCharType="end"/>
            </w:r>
          </w:hyperlink>
        </w:p>
        <w:p w:rsidR="002B4AE8" w:rsidRDefault="002B4AE8">
          <w:pPr>
            <w:pStyle w:val="WPSOffice1"/>
            <w:tabs>
              <w:tab w:val="right" w:leader="dot" w:pos="8844"/>
            </w:tabs>
            <w:rPr>
              <w:rFonts w:ascii="Times New Roman" w:eastAsia="仿宋_GB2312" w:hAnsi="Times New Roman" w:cs="Times New Roman"/>
              <w:sz w:val="28"/>
              <w:szCs w:val="28"/>
            </w:rPr>
          </w:pPr>
          <w:hyperlink w:anchor="_Toc28069" w:history="1">
            <w:r>
              <w:rPr>
                <w:rFonts w:ascii="Times New Roman" w:eastAsia="仿宋_GB2312" w:hAnsi="Times New Roman" w:cs="Times New Roman"/>
                <w:bCs/>
                <w:sz w:val="28"/>
                <w:szCs w:val="28"/>
              </w:rPr>
              <w:t>金华职业技术学院</w:t>
            </w:r>
            <w:r>
              <w:rPr>
                <w:rFonts w:ascii="Times New Roman" w:eastAsia="仿宋_GB2312" w:hAnsi="Times New Roman" w:cs="Times New Roman"/>
                <w:bCs/>
                <w:sz w:val="28"/>
                <w:szCs w:val="28"/>
              </w:rPr>
              <w:t>“</w:t>
            </w:r>
            <w:r>
              <w:rPr>
                <w:rFonts w:ascii="Times New Roman" w:eastAsia="仿宋_GB2312" w:hAnsi="Times New Roman" w:cs="Times New Roman"/>
                <w:bCs/>
                <w:sz w:val="28"/>
                <w:szCs w:val="28"/>
              </w:rPr>
              <w:t>十四五</w:t>
            </w:r>
            <w:r>
              <w:rPr>
                <w:rFonts w:ascii="Times New Roman" w:eastAsia="仿宋_GB2312" w:hAnsi="Times New Roman" w:cs="Times New Roman"/>
                <w:bCs/>
                <w:sz w:val="28"/>
                <w:szCs w:val="28"/>
              </w:rPr>
              <w:t>”</w:t>
            </w:r>
            <w:r>
              <w:rPr>
                <w:rFonts w:ascii="Times New Roman" w:eastAsia="仿宋_GB2312" w:hAnsi="Times New Roman" w:cs="Times New Roman"/>
                <w:bCs/>
                <w:sz w:val="28"/>
                <w:szCs w:val="28"/>
              </w:rPr>
              <w:t>师资队伍建设规划</w:t>
            </w:r>
            <w:r>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PAGEREF _Toc28069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Pr>
                <w:rFonts w:ascii="Times New Roman" w:eastAsia="仿宋_GB2312" w:hAnsi="Times New Roman" w:cs="Times New Roman"/>
                <w:sz w:val="28"/>
                <w:szCs w:val="28"/>
              </w:rPr>
              <w:t>18</w:t>
            </w:r>
            <w:r>
              <w:rPr>
                <w:rFonts w:ascii="Times New Roman" w:eastAsia="仿宋_GB2312" w:hAnsi="Times New Roman" w:cs="Times New Roman"/>
                <w:sz w:val="28"/>
                <w:szCs w:val="28"/>
              </w:rPr>
              <w:fldChar w:fldCharType="end"/>
            </w:r>
          </w:hyperlink>
        </w:p>
        <w:p w:rsidR="002B4AE8" w:rsidRDefault="002B4AE8">
          <w:pPr>
            <w:pStyle w:val="WPSOffice1"/>
            <w:tabs>
              <w:tab w:val="right" w:leader="dot" w:pos="8844"/>
            </w:tabs>
            <w:rPr>
              <w:rFonts w:ascii="Times New Roman" w:eastAsia="仿宋_GB2312" w:hAnsi="Times New Roman" w:cs="Times New Roman"/>
              <w:sz w:val="28"/>
              <w:szCs w:val="28"/>
            </w:rPr>
          </w:pPr>
          <w:hyperlink w:anchor="_Toc8446" w:history="1">
            <w:r>
              <w:rPr>
                <w:rFonts w:ascii="Times New Roman" w:eastAsia="仿宋_GB2312" w:hAnsi="Times New Roman" w:cs="Times New Roman"/>
                <w:spacing w:val="-11"/>
                <w:sz w:val="28"/>
                <w:szCs w:val="28"/>
              </w:rPr>
              <w:t>金华职业技术学院</w:t>
            </w:r>
            <w:r>
              <w:rPr>
                <w:rFonts w:ascii="Times New Roman" w:eastAsia="仿宋_GB2312" w:hAnsi="Times New Roman" w:cs="Times New Roman"/>
                <w:spacing w:val="-11"/>
                <w:sz w:val="28"/>
                <w:szCs w:val="28"/>
              </w:rPr>
              <w:t>“</w:t>
            </w:r>
            <w:r>
              <w:rPr>
                <w:rFonts w:ascii="Times New Roman" w:eastAsia="仿宋_GB2312" w:hAnsi="Times New Roman" w:cs="Times New Roman"/>
                <w:spacing w:val="-11"/>
                <w:sz w:val="28"/>
                <w:szCs w:val="28"/>
              </w:rPr>
              <w:t>十四五</w:t>
            </w:r>
            <w:r>
              <w:rPr>
                <w:rFonts w:ascii="Times New Roman" w:eastAsia="仿宋_GB2312" w:hAnsi="Times New Roman" w:cs="Times New Roman"/>
                <w:spacing w:val="-11"/>
                <w:sz w:val="28"/>
                <w:szCs w:val="28"/>
              </w:rPr>
              <w:t>”</w:t>
            </w:r>
            <w:r>
              <w:rPr>
                <w:rFonts w:ascii="Times New Roman" w:eastAsia="仿宋_GB2312" w:hAnsi="Times New Roman" w:cs="Times New Roman"/>
                <w:spacing w:val="-11"/>
                <w:sz w:val="28"/>
                <w:szCs w:val="28"/>
              </w:rPr>
              <w:t>科技服务与继续教育专项规划</w:t>
            </w:r>
            <w:r>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PAGEREF _Toc8446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Pr>
                <w:rFonts w:ascii="Times New Roman" w:eastAsia="仿宋_GB2312" w:hAnsi="Times New Roman" w:cs="Times New Roman"/>
                <w:sz w:val="28"/>
                <w:szCs w:val="28"/>
              </w:rPr>
              <w:t>29</w:t>
            </w:r>
            <w:r>
              <w:rPr>
                <w:rFonts w:ascii="Times New Roman" w:eastAsia="仿宋_GB2312" w:hAnsi="Times New Roman" w:cs="Times New Roman"/>
                <w:sz w:val="28"/>
                <w:szCs w:val="28"/>
              </w:rPr>
              <w:fldChar w:fldCharType="end"/>
            </w:r>
          </w:hyperlink>
        </w:p>
        <w:p w:rsidR="002B4AE8" w:rsidRDefault="002B4AE8">
          <w:pPr>
            <w:pStyle w:val="WPSOffice1"/>
            <w:tabs>
              <w:tab w:val="right" w:leader="dot" w:pos="8844"/>
            </w:tabs>
            <w:rPr>
              <w:rFonts w:ascii="Times New Roman" w:eastAsia="仿宋_GB2312" w:hAnsi="Times New Roman" w:cs="Times New Roman"/>
              <w:sz w:val="28"/>
              <w:szCs w:val="28"/>
            </w:rPr>
          </w:pPr>
          <w:hyperlink w:anchor="_Toc16264" w:history="1">
            <w:r>
              <w:rPr>
                <w:rFonts w:ascii="Times New Roman" w:eastAsia="仿宋_GB2312" w:hAnsi="Times New Roman" w:cs="Times New Roman"/>
                <w:sz w:val="28"/>
                <w:szCs w:val="28"/>
              </w:rPr>
              <w:t>金华职业技术学院</w:t>
            </w:r>
            <w:r>
              <w:rPr>
                <w:rFonts w:ascii="Times New Roman" w:eastAsia="仿宋_GB2312" w:hAnsi="Times New Roman" w:cs="Times New Roman"/>
                <w:sz w:val="28"/>
                <w:szCs w:val="28"/>
              </w:rPr>
              <w:t>“</w:t>
            </w:r>
            <w:r>
              <w:rPr>
                <w:rFonts w:ascii="Times New Roman" w:eastAsia="仿宋_GB2312" w:hAnsi="Times New Roman" w:cs="Times New Roman"/>
                <w:sz w:val="28"/>
                <w:szCs w:val="28"/>
              </w:rPr>
              <w:t>十四五</w:t>
            </w:r>
            <w:r>
              <w:rPr>
                <w:rFonts w:ascii="Times New Roman" w:eastAsia="仿宋_GB2312" w:hAnsi="Times New Roman" w:cs="Times New Roman"/>
                <w:sz w:val="28"/>
                <w:szCs w:val="28"/>
              </w:rPr>
              <w:t>”</w:t>
            </w:r>
            <w:r>
              <w:rPr>
                <w:rFonts w:ascii="Times New Roman" w:eastAsia="仿宋_GB2312" w:hAnsi="Times New Roman" w:cs="Times New Roman"/>
                <w:sz w:val="28"/>
                <w:szCs w:val="28"/>
              </w:rPr>
              <w:t>思想政治教育</w:t>
            </w:r>
            <w:r>
              <w:rPr>
                <w:rFonts w:ascii="Times New Roman" w:eastAsia="仿宋_GB2312" w:hAnsi="Times New Roman" w:cs="Times New Roman" w:hint="eastAsia"/>
                <w:sz w:val="28"/>
                <w:szCs w:val="28"/>
              </w:rPr>
              <w:t>与校园文化建设规划</w:t>
            </w:r>
            <w:r>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PAGEREF _Toc16264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Pr>
                <w:rFonts w:ascii="Times New Roman" w:eastAsia="仿宋_GB2312" w:hAnsi="Times New Roman" w:cs="Times New Roman"/>
                <w:sz w:val="28"/>
                <w:szCs w:val="28"/>
              </w:rPr>
              <w:t>39</w:t>
            </w:r>
            <w:r>
              <w:rPr>
                <w:rFonts w:ascii="Times New Roman" w:eastAsia="仿宋_GB2312" w:hAnsi="Times New Roman" w:cs="Times New Roman"/>
                <w:sz w:val="28"/>
                <w:szCs w:val="28"/>
              </w:rPr>
              <w:fldChar w:fldCharType="end"/>
            </w:r>
          </w:hyperlink>
        </w:p>
        <w:p w:rsidR="002B4AE8" w:rsidRDefault="002B4AE8">
          <w:pPr>
            <w:pStyle w:val="WPSOffice1"/>
            <w:tabs>
              <w:tab w:val="right" w:leader="dot" w:pos="8844"/>
            </w:tabs>
            <w:rPr>
              <w:rFonts w:ascii="Times New Roman" w:eastAsia="仿宋_GB2312" w:hAnsi="Times New Roman" w:cs="Times New Roman"/>
              <w:sz w:val="28"/>
              <w:szCs w:val="28"/>
            </w:rPr>
          </w:pPr>
          <w:hyperlink w:anchor="_Toc25583" w:history="1">
            <w:r>
              <w:rPr>
                <w:rFonts w:ascii="Times New Roman" w:eastAsia="仿宋_GB2312" w:hAnsi="Times New Roman" w:cs="Times New Roman"/>
                <w:sz w:val="28"/>
                <w:szCs w:val="28"/>
              </w:rPr>
              <w:t>金华职业技术学院</w:t>
            </w:r>
            <w:r>
              <w:rPr>
                <w:rFonts w:ascii="Times New Roman" w:eastAsia="仿宋_GB2312" w:hAnsi="Times New Roman" w:cs="Times New Roman"/>
                <w:sz w:val="28"/>
                <w:szCs w:val="28"/>
              </w:rPr>
              <w:t>“</w:t>
            </w:r>
            <w:r>
              <w:rPr>
                <w:rFonts w:ascii="Times New Roman" w:eastAsia="仿宋_GB2312" w:hAnsi="Times New Roman" w:cs="Times New Roman"/>
                <w:sz w:val="28"/>
                <w:szCs w:val="28"/>
              </w:rPr>
              <w:t>十四五</w:t>
            </w:r>
            <w:r>
              <w:rPr>
                <w:rFonts w:ascii="Times New Roman" w:eastAsia="仿宋_GB2312" w:hAnsi="Times New Roman" w:cs="Times New Roman"/>
                <w:sz w:val="28"/>
                <w:szCs w:val="28"/>
              </w:rPr>
              <w:t>”</w:t>
            </w:r>
            <w:r>
              <w:rPr>
                <w:rFonts w:ascii="Times New Roman" w:eastAsia="仿宋_GB2312" w:hAnsi="Times New Roman" w:cs="Times New Roman"/>
                <w:sz w:val="28"/>
                <w:szCs w:val="28"/>
              </w:rPr>
              <w:t>国际合作与交流专项规划</w:t>
            </w:r>
            <w:r>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PAGEREF _Toc25583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Pr>
                <w:rFonts w:ascii="Times New Roman" w:eastAsia="仿宋_GB2312" w:hAnsi="Times New Roman" w:cs="Times New Roman"/>
                <w:sz w:val="28"/>
                <w:szCs w:val="28"/>
              </w:rPr>
              <w:t>58</w:t>
            </w:r>
            <w:r>
              <w:rPr>
                <w:rFonts w:ascii="Times New Roman" w:eastAsia="仿宋_GB2312" w:hAnsi="Times New Roman" w:cs="Times New Roman"/>
                <w:sz w:val="28"/>
                <w:szCs w:val="28"/>
              </w:rPr>
              <w:fldChar w:fldCharType="end"/>
            </w:r>
          </w:hyperlink>
        </w:p>
        <w:p w:rsidR="002B4AE8" w:rsidRDefault="002B4AE8">
          <w:pPr>
            <w:pStyle w:val="WPSOffice1"/>
            <w:tabs>
              <w:tab w:val="right" w:leader="dot" w:pos="8844"/>
            </w:tabs>
            <w:rPr>
              <w:rFonts w:ascii="Times New Roman" w:eastAsia="仿宋_GB2312" w:hAnsi="Times New Roman" w:cs="Times New Roman" w:hint="eastAsia"/>
              <w:sz w:val="28"/>
              <w:szCs w:val="28"/>
            </w:rPr>
          </w:pPr>
          <w:hyperlink w:anchor="_Toc1908" w:history="1">
            <w:r>
              <w:rPr>
                <w:rFonts w:ascii="Times New Roman" w:eastAsia="仿宋_GB2312" w:hAnsi="Times New Roman" w:cs="Times New Roman"/>
                <w:sz w:val="28"/>
                <w:szCs w:val="28"/>
              </w:rPr>
              <w:t>金华职业技术学院</w:t>
            </w:r>
            <w:r>
              <w:rPr>
                <w:rFonts w:ascii="Times New Roman" w:eastAsia="仿宋_GB2312" w:hAnsi="Times New Roman" w:cs="Times New Roman"/>
                <w:sz w:val="28"/>
                <w:szCs w:val="28"/>
              </w:rPr>
              <w:t>“</w:t>
            </w:r>
            <w:r>
              <w:rPr>
                <w:rFonts w:ascii="Times New Roman" w:eastAsia="仿宋_GB2312" w:hAnsi="Times New Roman" w:cs="Times New Roman"/>
                <w:sz w:val="28"/>
                <w:szCs w:val="28"/>
              </w:rPr>
              <w:t>十四五</w:t>
            </w:r>
            <w:r>
              <w:rPr>
                <w:rFonts w:ascii="Times New Roman" w:eastAsia="仿宋_GB2312" w:hAnsi="Times New Roman" w:cs="Times New Roman"/>
                <w:sz w:val="28"/>
                <w:szCs w:val="28"/>
              </w:rPr>
              <w:t>”</w:t>
            </w:r>
            <w:r>
              <w:rPr>
                <w:rFonts w:ascii="Times New Roman" w:eastAsia="仿宋_GB2312" w:hAnsi="Times New Roman" w:cs="Times New Roman"/>
                <w:sz w:val="28"/>
                <w:szCs w:val="28"/>
              </w:rPr>
              <w:t>基本建设与资源保障规划</w:t>
            </w:r>
            <w:r>
              <w:rPr>
                <w:rFonts w:ascii="Times New Roman" w:eastAsia="仿宋_GB2312" w:hAnsi="Times New Roman" w:cs="Times New Roman"/>
                <w:sz w:val="28"/>
                <w:szCs w:val="28"/>
              </w:rPr>
              <w:tab/>
            </w:r>
            <w:r>
              <w:rPr>
                <w:rFonts w:ascii="Times New Roman" w:eastAsia="仿宋_GB2312" w:hAnsi="Times New Roman" w:cs="Times New Roman"/>
                <w:sz w:val="28"/>
                <w:szCs w:val="28"/>
              </w:rPr>
              <w:fldChar w:fldCharType="begin"/>
            </w:r>
            <w:r>
              <w:rPr>
                <w:rFonts w:ascii="Times New Roman" w:eastAsia="仿宋_GB2312" w:hAnsi="Times New Roman" w:cs="Times New Roman"/>
                <w:sz w:val="28"/>
                <w:szCs w:val="28"/>
              </w:rPr>
              <w:instrText xml:space="preserve"> PAGEREF _Toc1908 \h </w:instrText>
            </w:r>
            <w:r>
              <w:rPr>
                <w:rFonts w:ascii="Times New Roman" w:eastAsia="仿宋_GB2312" w:hAnsi="Times New Roman" w:cs="Times New Roman"/>
                <w:sz w:val="28"/>
                <w:szCs w:val="28"/>
              </w:rPr>
            </w:r>
            <w:r>
              <w:rPr>
                <w:rFonts w:ascii="Times New Roman" w:eastAsia="仿宋_GB2312" w:hAnsi="Times New Roman" w:cs="Times New Roman"/>
                <w:sz w:val="28"/>
                <w:szCs w:val="28"/>
              </w:rPr>
              <w:fldChar w:fldCharType="separate"/>
            </w:r>
            <w:r>
              <w:rPr>
                <w:rFonts w:ascii="Times New Roman" w:eastAsia="仿宋_GB2312" w:hAnsi="Times New Roman" w:cs="Times New Roman"/>
                <w:sz w:val="28"/>
                <w:szCs w:val="28"/>
              </w:rPr>
              <w:t>72</w:t>
            </w:r>
            <w:r>
              <w:rPr>
                <w:rFonts w:ascii="Times New Roman" w:eastAsia="仿宋_GB2312" w:hAnsi="Times New Roman" w:cs="Times New Roman"/>
                <w:sz w:val="28"/>
                <w:szCs w:val="28"/>
              </w:rPr>
              <w:fldChar w:fldCharType="end"/>
            </w:r>
          </w:hyperlink>
        </w:p>
        <w:p w:rsidR="002B4AE8" w:rsidRDefault="002B4AE8">
          <w:pPr>
            <w:pStyle w:val="WPSOffice1"/>
            <w:tabs>
              <w:tab w:val="right" w:leader="dot" w:pos="8844"/>
            </w:tabs>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金华职业技术学院“十四五”信息化发展规划</w:t>
          </w:r>
          <w:r w:rsidRPr="002B4AE8">
            <w:rPr>
              <w:rFonts w:ascii="Times New Roman" w:eastAsia="仿宋_GB2312" w:hAnsi="Times New Roman" w:cs="Times New Roman"/>
              <w:sz w:val="28"/>
              <w:szCs w:val="28"/>
            </w:rPr>
            <w:tab/>
          </w:r>
          <w:r>
            <w:rPr>
              <w:rFonts w:ascii="Times New Roman" w:eastAsia="仿宋_GB2312" w:hAnsi="Times New Roman" w:cs="Times New Roman" w:hint="eastAsia"/>
              <w:sz w:val="28"/>
              <w:szCs w:val="28"/>
            </w:rPr>
            <w:t>8</w:t>
          </w:r>
          <w:r w:rsidR="00D5491B">
            <w:rPr>
              <w:rFonts w:ascii="Times New Roman" w:eastAsia="仿宋_GB2312" w:hAnsi="Times New Roman" w:cs="Times New Roman" w:hint="eastAsia"/>
              <w:sz w:val="28"/>
              <w:szCs w:val="28"/>
            </w:rPr>
            <w:t>6</w:t>
          </w:r>
        </w:p>
        <w:p w:rsidR="00DA047A" w:rsidRDefault="002B4AE8">
          <w:pPr>
            <w:rPr>
              <w:rFonts w:ascii="Times New Roman" w:eastAsia="仿宋_GB2312" w:hAnsi="Times New Roman" w:cs="Times New Roman"/>
              <w:sz w:val="28"/>
              <w:szCs w:val="28"/>
            </w:rPr>
          </w:pPr>
          <w:r>
            <w:rPr>
              <w:rFonts w:ascii="Times New Roman" w:eastAsia="仿宋_GB2312" w:hAnsi="Times New Roman" w:cs="Times New Roman"/>
              <w:sz w:val="28"/>
              <w:szCs w:val="28"/>
            </w:rPr>
            <w:fldChar w:fldCharType="end"/>
          </w:r>
        </w:p>
      </w:sdtContent>
    </w:sdt>
    <w:sdt>
      <w:sdtPr>
        <w:rPr>
          <w:rFonts w:ascii="宋体" w:eastAsia="宋体" w:hAnsi="宋体"/>
        </w:rPr>
        <w:id w:val="147459654"/>
        <w:showingPlcHdr/>
        <w:docPartObj>
          <w:docPartGallery w:val="Table of Contents"/>
          <w:docPartUnique/>
        </w:docPartObj>
      </w:sdtPr>
      <w:sdtEndPr>
        <w:rPr>
          <w:rFonts w:ascii="黑体" w:eastAsia="黑体" w:cs="Tahoma" w:hint="eastAsia"/>
          <w:kern w:val="0"/>
          <w:szCs w:val="36"/>
        </w:rPr>
      </w:sdtEndPr>
      <w:sdtContent>
        <w:p w:rsidR="00DA047A" w:rsidRDefault="00A15FDF">
          <w:pPr>
            <w:rPr>
              <w:rFonts w:ascii="黑体" w:eastAsia="黑体" w:hAnsi="宋体" w:cs="Tahoma"/>
              <w:kern w:val="0"/>
              <w:sz w:val="36"/>
              <w:szCs w:val="36"/>
            </w:rPr>
          </w:pPr>
        </w:p>
      </w:sdtContent>
    </w:sdt>
    <w:p w:rsidR="00DA047A" w:rsidRDefault="00A15FDF">
      <w:pPr>
        <w:rPr>
          <w:rFonts w:ascii="黑体" w:eastAsia="黑体" w:hAnsi="宋体" w:cs="Tahoma"/>
          <w:kern w:val="0"/>
          <w:sz w:val="36"/>
          <w:szCs w:val="36"/>
        </w:rPr>
      </w:pPr>
      <w:bookmarkStart w:id="0" w:name="_Toc7820"/>
      <w:bookmarkStart w:id="1" w:name="_Toc16340"/>
      <w:r>
        <w:rPr>
          <w:rFonts w:ascii="黑体" w:eastAsia="黑体" w:hAnsi="宋体" w:cs="Tahoma" w:hint="eastAsia"/>
          <w:kern w:val="0"/>
          <w:sz w:val="36"/>
          <w:szCs w:val="36"/>
        </w:rPr>
        <w:br w:type="page"/>
      </w:r>
    </w:p>
    <w:p w:rsidR="00DA047A" w:rsidRDefault="00A15FDF">
      <w:pPr>
        <w:jc w:val="center"/>
        <w:outlineLvl w:val="0"/>
        <w:rPr>
          <w:rFonts w:ascii="黑体" w:eastAsia="黑体" w:hAnsi="黑体"/>
          <w:sz w:val="36"/>
          <w:szCs w:val="36"/>
        </w:rPr>
      </w:pPr>
      <w:r>
        <w:rPr>
          <w:rFonts w:ascii="黑体" w:eastAsia="黑体" w:hAnsi="宋体" w:cs="Tahoma" w:hint="eastAsia"/>
          <w:kern w:val="0"/>
          <w:sz w:val="36"/>
          <w:szCs w:val="36"/>
        </w:rPr>
        <w:lastRenderedPageBreak/>
        <w:t>金华职业技术学院“十四五”</w:t>
      </w:r>
      <w:r>
        <w:rPr>
          <w:rFonts w:ascii="黑体" w:eastAsia="黑体" w:hAnsi="黑体" w:hint="eastAsia"/>
          <w:sz w:val="36"/>
          <w:szCs w:val="36"/>
        </w:rPr>
        <w:t>专业建设与人才培养规划</w:t>
      </w:r>
      <w:bookmarkEnd w:id="0"/>
      <w:bookmarkEnd w:id="1"/>
    </w:p>
    <w:p w:rsidR="00DA047A" w:rsidRDefault="00DA047A">
      <w:pPr>
        <w:widowControl/>
        <w:adjustRightInd w:val="0"/>
        <w:snapToGrid w:val="0"/>
        <w:spacing w:line="520" w:lineRule="exact"/>
        <w:ind w:firstLineChars="200" w:firstLine="640"/>
        <w:rPr>
          <w:rFonts w:ascii="Times New Roman" w:eastAsia="仿宋_GB2312" w:hAnsi="Times New Roman" w:cs="Times New Roman"/>
          <w:sz w:val="32"/>
          <w:szCs w:val="32"/>
        </w:rPr>
      </w:pPr>
    </w:p>
    <w:p w:rsidR="00DA047A" w:rsidRDefault="00A15FDF">
      <w:pPr>
        <w:widowControl/>
        <w:adjustRightInd w:val="0"/>
        <w:snapToGrid w:val="0"/>
        <w:spacing w:line="520" w:lineRule="exact"/>
        <w:ind w:firstLineChars="200" w:firstLine="616"/>
        <w:rPr>
          <w:rFonts w:ascii="Times New Roman" w:eastAsia="黑体" w:hAnsi="Times New Roman" w:cs="Times New Roman"/>
          <w:sz w:val="32"/>
          <w:szCs w:val="32"/>
        </w:rPr>
      </w:pPr>
      <w:r>
        <w:rPr>
          <w:rFonts w:ascii="Times New Roman" w:eastAsia="仿宋_GB2312" w:hAnsi="Times New Roman" w:cs="Times New Roman"/>
          <w:spacing w:val="-6"/>
          <w:sz w:val="32"/>
          <w:szCs w:val="32"/>
        </w:rPr>
        <w:t>为进一步落实以立德树人为根本、以服务发展为宗旨、以促进就业为导向的新要求，全面提升学校专业建设和人才培养水平，为区域经济社会发展提供更强有力的支撑，</w:t>
      </w:r>
      <w:r>
        <w:rPr>
          <w:rFonts w:ascii="Times New Roman" w:eastAsia="仿宋_GB2312" w:hAnsi="Times New Roman" w:cs="Times New Roman"/>
          <w:sz w:val="32"/>
          <w:szCs w:val="32"/>
        </w:rPr>
        <w:t>依据国家、省相关文件精神，结合地方经济社会发展需要，根据学校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发展规划，遵循学校高质量发展的整体规划，制定本规划。</w:t>
      </w:r>
    </w:p>
    <w:p w:rsidR="00DA047A" w:rsidRDefault="00A15FDF">
      <w:pPr>
        <w:widowControl/>
        <w:adjustRightInd w:val="0"/>
        <w:snapToGrid w:val="0"/>
        <w:spacing w:line="520" w:lineRule="exact"/>
        <w:ind w:firstLineChars="200" w:firstLine="640"/>
        <w:outlineLvl w:val="0"/>
        <w:rPr>
          <w:rFonts w:ascii="Times New Roman" w:eastAsia="黑体" w:hAnsi="Times New Roman" w:cs="Times New Roman"/>
          <w:sz w:val="32"/>
          <w:szCs w:val="32"/>
        </w:rPr>
      </w:pPr>
      <w:bookmarkStart w:id="2" w:name="_Toc30935"/>
      <w:bookmarkStart w:id="3" w:name="_Toc8046"/>
      <w:r>
        <w:rPr>
          <w:rFonts w:ascii="Times New Roman" w:eastAsia="黑体" w:hAnsi="Times New Roman" w:cs="Times New Roman"/>
          <w:sz w:val="32"/>
          <w:szCs w:val="32"/>
        </w:rPr>
        <w:t>一、</w:t>
      </w:r>
      <w:r>
        <w:rPr>
          <w:rFonts w:ascii="Times New Roman" w:eastAsia="黑体" w:hAnsi="Times New Roman" w:cs="Times New Roman"/>
          <w:sz w:val="32"/>
          <w:szCs w:val="32"/>
        </w:rPr>
        <w:t>“</w:t>
      </w:r>
      <w:r>
        <w:rPr>
          <w:rFonts w:ascii="Times New Roman" w:eastAsia="黑体" w:hAnsi="Times New Roman" w:cs="Times New Roman"/>
          <w:sz w:val="32"/>
          <w:szCs w:val="32"/>
        </w:rPr>
        <w:t>十三五</w:t>
      </w:r>
      <w:r>
        <w:rPr>
          <w:rFonts w:ascii="Times New Roman" w:eastAsia="黑体" w:hAnsi="Times New Roman" w:cs="Times New Roman"/>
          <w:sz w:val="32"/>
          <w:szCs w:val="32"/>
        </w:rPr>
        <w:t>”</w:t>
      </w:r>
      <w:r>
        <w:rPr>
          <w:rFonts w:ascii="Times New Roman" w:eastAsia="黑体" w:hAnsi="Times New Roman" w:cs="Times New Roman"/>
          <w:sz w:val="32"/>
          <w:szCs w:val="32"/>
        </w:rPr>
        <w:t>期间发展状况</w:t>
      </w:r>
      <w:bookmarkEnd w:id="2"/>
      <w:bookmarkEnd w:id="3"/>
    </w:p>
    <w:p w:rsidR="00DA047A" w:rsidRDefault="00A15FDF">
      <w:pPr>
        <w:widowControl/>
        <w:adjustRightInd w:val="0"/>
        <w:snapToGrid w:val="0"/>
        <w:spacing w:line="520" w:lineRule="exact"/>
        <w:ind w:firstLineChars="200" w:firstLine="640"/>
        <w:rPr>
          <w:rFonts w:ascii="楷体" w:eastAsia="楷体" w:hAnsi="楷体" w:cs="楷体"/>
          <w:bCs/>
          <w:sz w:val="32"/>
          <w:szCs w:val="32"/>
        </w:rPr>
      </w:pPr>
      <w:r>
        <w:rPr>
          <w:rFonts w:ascii="楷体" w:eastAsia="楷体" w:hAnsi="楷体" w:cs="楷体" w:hint="eastAsia"/>
          <w:bCs/>
          <w:sz w:val="32"/>
          <w:szCs w:val="32"/>
        </w:rPr>
        <w:t>（一）建设成就和经验总结</w:t>
      </w:r>
    </w:p>
    <w:p w:rsidR="00DA047A" w:rsidRDefault="00A15FDF">
      <w:pPr>
        <w:widowControl/>
        <w:adjustRightInd w:val="0"/>
        <w:snapToGrid w:val="0"/>
        <w:spacing w:line="52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专业集群形成体系</w:t>
      </w:r>
    </w:p>
    <w:p w:rsidR="00DA047A" w:rsidRDefault="00A15FDF">
      <w:pPr>
        <w:widowControl/>
        <w:adjustRightInd w:val="0"/>
        <w:snapToGrid w:val="0"/>
        <w:spacing w:line="52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sz w:val="32"/>
          <w:szCs w:val="32"/>
        </w:rPr>
        <w:t>综合考虑社会需求、专业发展水平、招生就业状况等因素，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十三五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后期结合</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双高</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建设目标，对专业群设置规划进行了调整，重点转向专业智能化、现代化、融合化、</w:t>
      </w:r>
      <w:proofErr w:type="gramStart"/>
      <w:r>
        <w:rPr>
          <w:rFonts w:ascii="Times New Roman" w:eastAsia="仿宋_GB2312" w:hAnsi="Times New Roman" w:cs="Times New Roman"/>
          <w:sz w:val="32"/>
          <w:szCs w:val="32"/>
        </w:rPr>
        <w:t>集群化</w:t>
      </w:r>
      <w:proofErr w:type="gramEnd"/>
      <w:r>
        <w:rPr>
          <w:rFonts w:ascii="Times New Roman" w:eastAsia="仿宋_GB2312" w:hAnsi="Times New Roman" w:cs="Times New Roman"/>
          <w:sz w:val="32"/>
          <w:szCs w:val="32"/>
        </w:rPr>
        <w:t>发展。基于</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专业人才需求预测与评估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招生指标测算综合评价</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双模型，不断完善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增、调、稳、退</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的专业动态调整机制，近五年调整专业</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个、停招</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个、新增</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年实际招生专业数减少至</w:t>
      </w:r>
      <w:r>
        <w:rPr>
          <w:rFonts w:ascii="Times New Roman" w:eastAsia="仿宋_GB2312" w:hAnsi="Times New Roman" w:cs="Times New Roman"/>
          <w:sz w:val="32"/>
          <w:szCs w:val="32"/>
        </w:rPr>
        <w:t>55</w:t>
      </w:r>
      <w:r>
        <w:rPr>
          <w:rFonts w:ascii="Times New Roman" w:eastAsia="仿宋_GB2312" w:hAnsi="Times New Roman" w:cs="Times New Roman"/>
          <w:sz w:val="32"/>
          <w:szCs w:val="32"/>
        </w:rPr>
        <w:t>个。按照产业链、岗位</w:t>
      </w:r>
      <w:proofErr w:type="gramStart"/>
      <w:r>
        <w:rPr>
          <w:rFonts w:ascii="Times New Roman" w:eastAsia="仿宋_GB2312" w:hAnsi="Times New Roman" w:cs="Times New Roman"/>
          <w:sz w:val="32"/>
          <w:szCs w:val="32"/>
        </w:rPr>
        <w:t>群全面</w:t>
      </w:r>
      <w:proofErr w:type="gramEnd"/>
      <w:r>
        <w:rPr>
          <w:rFonts w:ascii="Times New Roman" w:eastAsia="仿宋_GB2312" w:hAnsi="Times New Roman" w:cs="Times New Roman"/>
          <w:sz w:val="32"/>
          <w:szCs w:val="32"/>
        </w:rPr>
        <w:t>重组专业群架构，将原有的</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个专业群重构形成</w:t>
      </w:r>
      <w:r>
        <w:rPr>
          <w:rFonts w:ascii="Times New Roman" w:eastAsia="仿宋_GB2312" w:hAnsi="Times New Roman" w:cs="Times New Roman"/>
          <w:sz w:val="32"/>
          <w:szCs w:val="32"/>
        </w:rPr>
        <w:t>“4222”</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大专业群布局，在此基础上，实行以群建院，优化整合现有的</w:t>
      </w:r>
      <w:r>
        <w:rPr>
          <w:rFonts w:ascii="Times New Roman" w:eastAsia="仿宋_GB2312" w:hAnsi="Times New Roman" w:cs="Times New Roman"/>
          <w:sz w:val="32"/>
          <w:szCs w:val="32"/>
        </w:rPr>
        <w:t>“12+1”</w:t>
      </w:r>
      <w:r>
        <w:rPr>
          <w:rFonts w:ascii="Times New Roman" w:eastAsia="仿宋_GB2312" w:hAnsi="Times New Roman" w:cs="Times New Roman"/>
          <w:sz w:val="32"/>
          <w:szCs w:val="32"/>
        </w:rPr>
        <w:t>二级学院</w:t>
      </w:r>
      <w:r>
        <w:rPr>
          <w:rFonts w:ascii="Times New Roman" w:eastAsia="仿宋_GB2312" w:hAnsi="Times New Roman" w:cs="Times New Roman"/>
          <w:sz w:val="32"/>
          <w:szCs w:val="32"/>
        </w:rPr>
        <w:t>（其中</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指公共基础学院），形成</w:t>
      </w:r>
      <w:r>
        <w:rPr>
          <w:rFonts w:ascii="Times New Roman" w:eastAsia="仿宋_GB2312" w:hAnsi="Times New Roman" w:cs="Times New Roman"/>
          <w:sz w:val="32"/>
          <w:szCs w:val="32"/>
        </w:rPr>
        <w:t>“10+1”</w:t>
      </w:r>
      <w:r>
        <w:rPr>
          <w:rFonts w:ascii="Times New Roman" w:eastAsia="仿宋_GB2312" w:hAnsi="Times New Roman" w:cs="Times New Roman"/>
          <w:sz w:val="32"/>
          <w:szCs w:val="32"/>
        </w:rPr>
        <w:t>的新二级学院构架，初步形成突出重点、集群发展的区域服务型高职专业体系。</w:t>
      </w:r>
    </w:p>
    <w:p w:rsidR="00DA047A" w:rsidRDefault="00A15FDF">
      <w:pPr>
        <w:widowControl/>
        <w:adjustRightInd w:val="0"/>
        <w:snapToGrid w:val="0"/>
        <w:spacing w:line="52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教学业绩保持领先</w:t>
      </w:r>
    </w:p>
    <w:p w:rsidR="00DA047A" w:rsidRDefault="00A15FDF">
      <w:pPr>
        <w:widowControl/>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实施以教学业绩为核心的目标责任制考核，建立教学建设与管理、实践教学、教学质量保证</w:t>
      </w:r>
      <w:proofErr w:type="gramStart"/>
      <w:r>
        <w:rPr>
          <w:rFonts w:ascii="Times New Roman" w:eastAsia="仿宋_GB2312" w:hAnsi="Times New Roman" w:cs="Times New Roman"/>
          <w:sz w:val="32"/>
          <w:szCs w:val="32"/>
        </w:rPr>
        <w:t>与诊改等</w:t>
      </w:r>
      <w:proofErr w:type="gramEnd"/>
      <w:r>
        <w:rPr>
          <w:rFonts w:ascii="Times New Roman" w:eastAsia="仿宋_GB2312" w:hAnsi="Times New Roman" w:cs="Times New Roman"/>
          <w:sz w:val="32"/>
          <w:szCs w:val="32"/>
        </w:rPr>
        <w:t>专业建设实绩考评体系；实施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领航</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双培</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计划，组织实施二级学院专业建设年度重点突破与特色创新项目，推进高水平专业建设；持续推动课程转型升</w:t>
      </w:r>
      <w:r>
        <w:rPr>
          <w:rFonts w:ascii="Times New Roman" w:eastAsia="仿宋_GB2312" w:hAnsi="Times New Roman" w:cs="Times New Roman"/>
          <w:sz w:val="32"/>
          <w:szCs w:val="32"/>
        </w:rPr>
        <w:lastRenderedPageBreak/>
        <w:t>级，创设</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六个一批</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五个一百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五个一批</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等载体，开展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新四说</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主题教研活动，推动教师持续提升教学能力。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十三五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期间新增主持（含联合）国家专业</w:t>
      </w:r>
      <w:r>
        <w:rPr>
          <w:rFonts w:ascii="Times New Roman" w:eastAsia="仿宋_GB2312" w:hAnsi="Times New Roman" w:cs="Times New Roman"/>
          <w:sz w:val="32"/>
          <w:szCs w:val="32"/>
        </w:rPr>
        <w:t>教学资源库</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w:t>
      </w:r>
      <w:r>
        <w:rPr>
          <w:rFonts w:ascii="Times New Roman" w:eastAsia="仿宋_GB2312" w:hAnsi="Times New Roman" w:cs="Times New Roman"/>
          <w:spacing w:val="-6"/>
          <w:sz w:val="32"/>
          <w:szCs w:val="32"/>
        </w:rPr>
        <w:t>国家精品资源共享课</w:t>
      </w:r>
      <w:r>
        <w:rPr>
          <w:rFonts w:ascii="Times New Roman" w:eastAsia="仿宋_GB2312" w:hAnsi="Times New Roman" w:cs="Times New Roman"/>
          <w:spacing w:val="-6"/>
          <w:sz w:val="32"/>
          <w:szCs w:val="32"/>
        </w:rPr>
        <w:t>17</w:t>
      </w:r>
      <w:r>
        <w:rPr>
          <w:rFonts w:ascii="Times New Roman" w:eastAsia="仿宋_GB2312" w:hAnsi="Times New Roman" w:cs="Times New Roman"/>
          <w:spacing w:val="-6"/>
          <w:sz w:val="32"/>
          <w:szCs w:val="32"/>
        </w:rPr>
        <w:t>门，国家级精品在线开放课程</w:t>
      </w:r>
      <w:r>
        <w:rPr>
          <w:rFonts w:ascii="Times New Roman" w:eastAsia="仿宋_GB2312" w:hAnsi="Times New Roman" w:cs="Times New Roman"/>
          <w:spacing w:val="-6"/>
          <w:sz w:val="32"/>
          <w:szCs w:val="32"/>
        </w:rPr>
        <w:t>3</w:t>
      </w:r>
      <w:r>
        <w:rPr>
          <w:rFonts w:ascii="Times New Roman" w:eastAsia="仿宋_GB2312" w:hAnsi="Times New Roman" w:cs="Times New Roman"/>
          <w:spacing w:val="-6"/>
          <w:sz w:val="32"/>
          <w:szCs w:val="32"/>
        </w:rPr>
        <w:t>门；获国家级教学成果奖</w:t>
      </w:r>
      <w:r>
        <w:rPr>
          <w:rFonts w:ascii="Times New Roman" w:eastAsia="仿宋_GB2312" w:hAnsi="Times New Roman" w:cs="Times New Roman"/>
          <w:spacing w:val="-6"/>
          <w:sz w:val="32"/>
          <w:szCs w:val="32"/>
        </w:rPr>
        <w:t>3</w:t>
      </w:r>
      <w:r>
        <w:rPr>
          <w:rFonts w:ascii="Times New Roman" w:eastAsia="仿宋_GB2312" w:hAnsi="Times New Roman" w:cs="Times New Roman"/>
          <w:spacing w:val="-6"/>
          <w:sz w:val="32"/>
          <w:szCs w:val="32"/>
        </w:rPr>
        <w:t>项</w:t>
      </w:r>
      <w:r>
        <w:rPr>
          <w:rFonts w:ascii="Times New Roman" w:eastAsia="仿宋_GB2312" w:hAnsi="Times New Roman" w:cs="Times New Roman" w:hint="eastAsia"/>
          <w:spacing w:val="-6"/>
          <w:sz w:val="32"/>
          <w:szCs w:val="32"/>
        </w:rPr>
        <w:t>，</w:t>
      </w:r>
      <w:r>
        <w:rPr>
          <w:rFonts w:ascii="Times New Roman" w:eastAsia="仿宋_GB2312" w:hAnsi="Times New Roman" w:cs="Times New Roman"/>
          <w:spacing w:val="-6"/>
          <w:sz w:val="32"/>
          <w:szCs w:val="32"/>
        </w:rPr>
        <w:t>省级</w:t>
      </w:r>
      <w:r>
        <w:rPr>
          <w:rFonts w:ascii="Times New Roman" w:eastAsia="仿宋_GB2312" w:hAnsi="Times New Roman" w:cs="Times New Roman"/>
          <w:spacing w:val="-6"/>
          <w:sz w:val="32"/>
          <w:szCs w:val="32"/>
        </w:rPr>
        <w:t>4</w:t>
      </w:r>
      <w:r>
        <w:rPr>
          <w:rFonts w:ascii="Times New Roman" w:eastAsia="仿宋_GB2312" w:hAnsi="Times New Roman" w:cs="Times New Roman"/>
          <w:spacing w:val="-6"/>
          <w:sz w:val="32"/>
          <w:szCs w:val="32"/>
        </w:rPr>
        <w:t>项；连续两年位列全国职业院校教师教学能力比赛一等奖第一名，</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国字头</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教学标志性成果上位居全国高职院校前列。连续五年获得浙江省高职高专院校教学工作业绩考核第一名。</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年荣获全国职业院校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实习管理</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强</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年以排名第一荣获全国职业院校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教学管理</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强</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DA047A" w:rsidRDefault="00A15FDF">
      <w:pPr>
        <w:widowControl/>
        <w:adjustRightInd w:val="0"/>
        <w:snapToGrid w:val="0"/>
        <w:spacing w:line="52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产教融合走向高端</w:t>
      </w:r>
    </w:p>
    <w:p w:rsidR="00DA047A" w:rsidRDefault="00A15FDF">
      <w:pPr>
        <w:widowControl/>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在深化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五位一体</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和基地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、建设校企利益共同体的基础上，推进了实体化运作、</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产学研训创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一体化运行的</w:t>
      </w:r>
      <w:r>
        <w:rPr>
          <w:rFonts w:ascii="Times New Roman" w:eastAsia="仿宋_GB2312" w:hAnsi="Times New Roman" w:cs="Times New Roman"/>
          <w:sz w:val="32"/>
          <w:szCs w:val="32"/>
        </w:rPr>
        <w:t>“532”</w:t>
      </w:r>
      <w:r>
        <w:rPr>
          <w:rFonts w:ascii="Times New Roman" w:eastAsia="仿宋_GB2312" w:hAnsi="Times New Roman" w:cs="Times New Roman"/>
          <w:sz w:val="32"/>
          <w:szCs w:val="32"/>
        </w:rPr>
        <w:t>产教融合高端平台建设，形成</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一专业群</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平台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的新格局。与华为技术、辉瑞制药、中天建筑、物产中大、华孚时尚、华东医药等世界或国内</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强及行业龙头企业建立了紧密合作关系。校内实训场所总面积</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万余平方米，设备投入总值</w:t>
      </w:r>
      <w:r>
        <w:rPr>
          <w:rFonts w:ascii="Times New Roman" w:eastAsia="仿宋_GB2312" w:hAnsi="Times New Roman" w:cs="Times New Roman"/>
          <w:sz w:val="32"/>
          <w:szCs w:val="32"/>
        </w:rPr>
        <w:t>17445</w:t>
      </w:r>
      <w:r>
        <w:rPr>
          <w:rFonts w:ascii="Times New Roman" w:eastAsia="仿宋_GB2312" w:hAnsi="Times New Roman" w:cs="Times New Roman"/>
          <w:sz w:val="32"/>
          <w:szCs w:val="32"/>
        </w:rPr>
        <w:t>万元。校外基地</w:t>
      </w:r>
      <w:r>
        <w:rPr>
          <w:rFonts w:ascii="Times New Roman" w:eastAsia="仿宋_GB2312" w:hAnsi="Times New Roman" w:cs="Times New Roman"/>
          <w:sz w:val="32"/>
          <w:szCs w:val="32"/>
        </w:rPr>
        <w:t>800</w:t>
      </w:r>
      <w:r>
        <w:rPr>
          <w:rFonts w:ascii="Times New Roman" w:eastAsia="仿宋_GB2312" w:hAnsi="Times New Roman" w:cs="Times New Roman"/>
          <w:sz w:val="32"/>
          <w:szCs w:val="32"/>
        </w:rPr>
        <w:t>余家，其中紧密型基地</w:t>
      </w:r>
      <w:r>
        <w:rPr>
          <w:rFonts w:ascii="Times New Roman" w:eastAsia="仿宋_GB2312" w:hAnsi="Times New Roman" w:cs="Times New Roman"/>
          <w:sz w:val="32"/>
          <w:szCs w:val="32"/>
        </w:rPr>
        <w:t>246</w:t>
      </w:r>
      <w:r>
        <w:rPr>
          <w:rFonts w:ascii="Times New Roman" w:eastAsia="仿宋_GB2312" w:hAnsi="Times New Roman" w:cs="Times New Roman"/>
          <w:sz w:val="32"/>
          <w:szCs w:val="32"/>
        </w:rPr>
        <w:t>家、</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教学化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的示范基地</w:t>
      </w:r>
      <w:r>
        <w:rPr>
          <w:rFonts w:ascii="Times New Roman" w:eastAsia="仿宋_GB2312" w:hAnsi="Times New Roman" w:cs="Times New Roman"/>
          <w:sz w:val="32"/>
          <w:szCs w:val="32"/>
        </w:rPr>
        <w:t>52</w:t>
      </w:r>
      <w:r>
        <w:rPr>
          <w:rFonts w:ascii="Times New Roman" w:eastAsia="仿宋_GB2312" w:hAnsi="Times New Roman" w:cs="Times New Roman"/>
          <w:sz w:val="32"/>
          <w:szCs w:val="32"/>
        </w:rPr>
        <w:t>家。产教融合成果丰硕，入选国家示范性职教集团</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个、省产教融合工程项目</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个、省级产教融合示范基地</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t>、省产学合作协同育人项目</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个，协助紧密合作企业成功申报省产教融合</w:t>
      </w:r>
      <w:proofErr w:type="gramStart"/>
      <w:r>
        <w:rPr>
          <w:rFonts w:ascii="Times New Roman" w:eastAsia="仿宋_GB2312" w:hAnsi="Times New Roman" w:cs="Times New Roman"/>
          <w:sz w:val="32"/>
          <w:szCs w:val="32"/>
        </w:rPr>
        <w:t>型试点</w:t>
      </w:r>
      <w:proofErr w:type="gramEnd"/>
      <w:r>
        <w:rPr>
          <w:rFonts w:ascii="Times New Roman" w:eastAsia="仿宋_GB2312" w:hAnsi="Times New Roman" w:cs="Times New Roman"/>
          <w:sz w:val="32"/>
          <w:szCs w:val="32"/>
        </w:rPr>
        <w:t>企业</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家。</w:t>
      </w:r>
    </w:p>
    <w:p w:rsidR="00DA047A" w:rsidRDefault="00A15FDF">
      <w:pPr>
        <w:widowControl/>
        <w:adjustRightInd w:val="0"/>
        <w:snapToGrid w:val="0"/>
        <w:spacing w:line="52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人才培养成效显著。</w:t>
      </w:r>
    </w:p>
    <w:p w:rsidR="00DA047A" w:rsidRDefault="00A15FDF">
      <w:pPr>
        <w:widowControl/>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强化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以学生为中心</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的教学管理服务理念，深化</w:t>
      </w:r>
      <w:proofErr w:type="gramStart"/>
      <w:r>
        <w:rPr>
          <w:rFonts w:ascii="Times New Roman" w:eastAsia="仿宋_GB2312" w:hAnsi="Times New Roman" w:cs="Times New Roman"/>
          <w:sz w:val="32"/>
          <w:szCs w:val="32"/>
        </w:rPr>
        <w:t>德技并</w:t>
      </w:r>
      <w:proofErr w:type="gramEnd"/>
      <w:r>
        <w:rPr>
          <w:rFonts w:ascii="Times New Roman" w:eastAsia="仿宋_GB2312" w:hAnsi="Times New Roman" w:cs="Times New Roman"/>
          <w:sz w:val="32"/>
          <w:szCs w:val="32"/>
        </w:rPr>
        <w:t>修的人才培养改革。以分层分类培养、校企协同育人、创新创业教育等为重点，开设</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工程创新班</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新经济青年领军班</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等各类特色小班，立项教育部现代学徒制首批试点专业</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个；探索学分制和</w:t>
      </w:r>
      <w:r>
        <w:rPr>
          <w:rFonts w:ascii="Times New Roman" w:eastAsia="仿宋_GB2312" w:hAnsi="Times New Roman" w:cs="Times New Roman"/>
          <w:sz w:val="32"/>
          <w:szCs w:val="32"/>
        </w:rPr>
        <w:lastRenderedPageBreak/>
        <w:t>学习历程管理，健全学分认定和课程替代制度，服务学生学业成长。</w:t>
      </w:r>
      <w:proofErr w:type="gramStart"/>
      <w:r>
        <w:rPr>
          <w:rFonts w:ascii="Times New Roman" w:eastAsia="仿宋_GB2312" w:hAnsi="Times New Roman" w:cs="Times New Roman"/>
          <w:sz w:val="32"/>
          <w:szCs w:val="32"/>
        </w:rPr>
        <w:t>深化赛教</w:t>
      </w:r>
      <w:proofErr w:type="gramEnd"/>
      <w:r>
        <w:rPr>
          <w:rFonts w:ascii="Times New Roman" w:eastAsia="仿宋_GB2312" w:hAnsi="Times New Roman" w:cs="Times New Roman"/>
          <w:sz w:val="32"/>
          <w:szCs w:val="32"/>
        </w:rPr>
        <w:t>融合教学改革，学生竞赛成效显著，五年来学生在各类科技竞赛中获国家级奖项</w:t>
      </w:r>
      <w:r>
        <w:rPr>
          <w:rFonts w:ascii="Times New Roman" w:eastAsia="仿宋_GB2312" w:hAnsi="Times New Roman" w:cs="Times New Roman"/>
          <w:sz w:val="32"/>
          <w:szCs w:val="32"/>
        </w:rPr>
        <w:t>297</w:t>
      </w:r>
      <w:r>
        <w:rPr>
          <w:rFonts w:ascii="Times New Roman" w:eastAsia="仿宋_GB2312" w:hAnsi="Times New Roman" w:cs="Times New Roman"/>
          <w:sz w:val="32"/>
          <w:szCs w:val="32"/>
        </w:rPr>
        <w:t>项，连续四年蝉联全国大学生职业技能大</w:t>
      </w:r>
      <w:r>
        <w:rPr>
          <w:rFonts w:ascii="Times New Roman" w:eastAsia="仿宋_GB2312" w:hAnsi="Times New Roman" w:cs="Times New Roman"/>
          <w:sz w:val="32"/>
          <w:szCs w:val="32"/>
        </w:rPr>
        <w:t>赛总获奖项目数和获奖总人数的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双第一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，获全国职业院校技能大赛突出贡献奖。</w:t>
      </w:r>
      <w:proofErr w:type="gramStart"/>
      <w:r>
        <w:rPr>
          <w:rFonts w:ascii="Times New Roman" w:eastAsia="仿宋_GB2312" w:hAnsi="Times New Roman" w:cs="Times New Roman"/>
          <w:sz w:val="32"/>
          <w:szCs w:val="32"/>
        </w:rPr>
        <w:t>专创融合</w:t>
      </w:r>
      <w:proofErr w:type="gramEnd"/>
      <w:r>
        <w:rPr>
          <w:rFonts w:ascii="Times New Roman" w:eastAsia="仿宋_GB2312" w:hAnsi="Times New Roman" w:cs="Times New Roman"/>
          <w:sz w:val="32"/>
          <w:szCs w:val="32"/>
        </w:rPr>
        <w:t>改革取得突破，</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年成为浙江省首个获得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互联网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大学生创新创业大赛金奖的高职院校，并在当年的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挑战杯</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中国大学生创业计划竞赛中总积分排名全国高职院校第一。</w:t>
      </w:r>
    </w:p>
    <w:p w:rsidR="00DA047A" w:rsidRDefault="00A15FDF">
      <w:pPr>
        <w:widowControl/>
        <w:adjustRightInd w:val="0"/>
        <w:snapToGrid w:val="0"/>
        <w:spacing w:line="520" w:lineRule="exact"/>
        <w:ind w:firstLineChars="200" w:firstLine="640"/>
        <w:rPr>
          <w:rFonts w:ascii="楷体" w:eastAsia="楷体" w:hAnsi="楷体" w:cs="楷体"/>
          <w:bCs/>
          <w:sz w:val="32"/>
          <w:szCs w:val="32"/>
        </w:rPr>
      </w:pPr>
      <w:r>
        <w:rPr>
          <w:rFonts w:ascii="楷体" w:eastAsia="楷体" w:hAnsi="楷体" w:cs="楷体"/>
          <w:bCs/>
          <w:sz w:val="32"/>
          <w:szCs w:val="32"/>
        </w:rPr>
        <w:t>（二）存在的不足与问题</w:t>
      </w:r>
    </w:p>
    <w:p w:rsidR="00DA047A" w:rsidRDefault="00A15FDF">
      <w:pPr>
        <w:spacing w:line="520" w:lineRule="exact"/>
        <w:ind w:firstLine="646"/>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专业升级步伐有待加快。</w:t>
      </w:r>
      <w:r>
        <w:rPr>
          <w:rFonts w:ascii="Times New Roman" w:eastAsia="仿宋_GB2312" w:hAnsi="Times New Roman" w:cs="Times New Roman"/>
          <w:sz w:val="32"/>
          <w:szCs w:val="32"/>
        </w:rPr>
        <w:t>专业与产业、与技术的对接度仍然不够，跟不上新技术、新产业、新业态和新模式的发展。大部分专业的目标定位、办学条件、教学手段以及培养模式，与职教本科专业设置还存在较大差距，缺乏专业的顶层设计，亟需专业拓宽产业视野、增强市场</w:t>
      </w:r>
      <w:r>
        <w:rPr>
          <w:rFonts w:ascii="Times New Roman" w:eastAsia="仿宋_GB2312" w:hAnsi="Times New Roman" w:cs="Times New Roman"/>
          <w:sz w:val="32"/>
          <w:szCs w:val="32"/>
        </w:rPr>
        <w:t>眼光，加快专业的转型升级。</w:t>
      </w:r>
    </w:p>
    <w:p w:rsidR="00DA047A" w:rsidRDefault="00A15FDF">
      <w:pPr>
        <w:spacing w:line="520" w:lineRule="exact"/>
        <w:ind w:firstLine="646"/>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专业高峰建设有待加强。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一老</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幼</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制造</w:t>
      </w:r>
      <w:r>
        <w:rPr>
          <w:rFonts w:ascii="Times New Roman" w:eastAsia="仿宋_GB2312" w:hAnsi="Times New Roman" w:cs="Times New Roman"/>
          <w:sz w:val="32"/>
          <w:szCs w:val="32"/>
        </w:rPr>
        <w:t>”</w:t>
      </w:r>
      <w:r>
        <w:rPr>
          <w:rFonts w:ascii="Times New Roman" w:eastAsia="仿宋_GB2312" w:hAnsi="Times New Roman" w:cs="Times New Roman"/>
          <w:spacing w:val="-6"/>
          <w:sz w:val="32"/>
          <w:szCs w:val="32"/>
        </w:rPr>
        <w:t>三座专业群的高峰不够高，在全国的领先优势不够凸显，未能带动人工智能、现代农业、新商科等专业群形成新的增长点，专业群整体水平有待提升，</w:t>
      </w:r>
      <w:r>
        <w:rPr>
          <w:rFonts w:ascii="Times New Roman" w:eastAsia="仿宋_GB2312" w:hAnsi="Times New Roman" w:cs="Times New Roman"/>
          <w:sz w:val="32"/>
          <w:szCs w:val="32"/>
        </w:rPr>
        <w:t>专业</w:t>
      </w:r>
      <w:proofErr w:type="gramStart"/>
      <w:r>
        <w:rPr>
          <w:rFonts w:ascii="Times New Roman" w:eastAsia="仿宋_GB2312" w:hAnsi="Times New Roman" w:cs="Times New Roman"/>
          <w:sz w:val="32"/>
          <w:szCs w:val="32"/>
        </w:rPr>
        <w:t>群核心</w:t>
      </w:r>
      <w:proofErr w:type="gramEnd"/>
      <w:r>
        <w:rPr>
          <w:rFonts w:ascii="Times New Roman" w:eastAsia="仿宋_GB2312" w:hAnsi="Times New Roman" w:cs="Times New Roman"/>
          <w:sz w:val="32"/>
          <w:szCs w:val="32"/>
        </w:rPr>
        <w:t>专业的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十个高</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建设任务艰巨，亟需加大标志性成果培育的力度，加快形成十大专业群的高原优势。</w:t>
      </w:r>
    </w:p>
    <w:p w:rsidR="00DA047A" w:rsidRDefault="00A15FDF">
      <w:pPr>
        <w:spacing w:line="520" w:lineRule="exact"/>
        <w:ind w:firstLine="646"/>
        <w:rPr>
          <w:rFonts w:ascii="Times New Roman" w:eastAsia="仿宋_GB2312" w:hAnsi="Times New Roman" w:cs="Times New Roman"/>
          <w:sz w:val="32"/>
          <w:szCs w:val="32"/>
        </w:rPr>
      </w:pPr>
      <w:r>
        <w:rPr>
          <w:rFonts w:ascii="Times New Roman" w:eastAsia="仿宋_GB2312" w:hAnsi="Times New Roman" w:cs="Times New Roman"/>
          <w:b/>
          <w:bCs/>
          <w:sz w:val="32"/>
          <w:szCs w:val="32"/>
        </w:rPr>
        <w:t>3.</w:t>
      </w:r>
      <w:r>
        <w:rPr>
          <w:rFonts w:ascii="Times New Roman" w:eastAsia="仿宋_GB2312" w:hAnsi="Times New Roman" w:cs="Times New Roman"/>
          <w:b/>
          <w:bCs/>
          <w:sz w:val="32"/>
          <w:szCs w:val="32"/>
        </w:rPr>
        <w:t>关键领域改革有待深化。</w:t>
      </w:r>
      <w:r>
        <w:rPr>
          <w:rFonts w:ascii="Times New Roman" w:eastAsia="仿宋_GB2312" w:hAnsi="Times New Roman" w:cs="Times New Roman"/>
          <w:spacing w:val="-6"/>
          <w:sz w:val="32"/>
          <w:szCs w:val="32"/>
        </w:rPr>
        <w:t>聚焦</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三引领、三融合</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的人才培养改革、</w:t>
      </w:r>
      <w:r>
        <w:rPr>
          <w:rFonts w:ascii="Times New Roman" w:eastAsia="仿宋_GB2312" w:hAnsi="Times New Roman" w:cs="Times New Roman"/>
          <w:spacing w:val="-6"/>
          <w:sz w:val="32"/>
          <w:szCs w:val="32"/>
        </w:rPr>
        <w:t>1+X</w:t>
      </w:r>
      <w:r>
        <w:rPr>
          <w:rFonts w:ascii="Times New Roman" w:eastAsia="仿宋_GB2312" w:hAnsi="Times New Roman" w:cs="Times New Roman"/>
          <w:spacing w:val="-6"/>
          <w:sz w:val="32"/>
          <w:szCs w:val="32"/>
        </w:rPr>
        <w:t>证书制度试点、产教融合高端平台建设等关键领域的改革未能形成系统性、经验性的</w:t>
      </w:r>
      <w:proofErr w:type="gramStart"/>
      <w:r>
        <w:rPr>
          <w:rFonts w:ascii="Times New Roman" w:eastAsia="仿宋_GB2312" w:hAnsi="Times New Roman" w:cs="Times New Roman"/>
          <w:spacing w:val="-6"/>
          <w:sz w:val="32"/>
          <w:szCs w:val="32"/>
        </w:rPr>
        <w:t>金职特色</w:t>
      </w:r>
      <w:proofErr w:type="gramEnd"/>
      <w:r>
        <w:rPr>
          <w:rFonts w:ascii="Times New Roman" w:eastAsia="仿宋_GB2312" w:hAnsi="Times New Roman" w:cs="Times New Roman"/>
          <w:spacing w:val="-6"/>
          <w:sz w:val="32"/>
          <w:szCs w:val="32"/>
        </w:rPr>
        <w:t>或模式，</w:t>
      </w:r>
      <w:r>
        <w:rPr>
          <w:rFonts w:ascii="Times New Roman" w:eastAsia="仿宋_GB2312" w:hAnsi="Times New Roman" w:cs="Times New Roman"/>
          <w:sz w:val="32"/>
          <w:szCs w:val="32"/>
        </w:rPr>
        <w:t>缺乏成果</w:t>
      </w:r>
      <w:proofErr w:type="gramStart"/>
      <w:r>
        <w:rPr>
          <w:rFonts w:ascii="Times New Roman" w:eastAsia="仿宋_GB2312" w:hAnsi="Times New Roman" w:cs="Times New Roman"/>
          <w:sz w:val="32"/>
          <w:szCs w:val="32"/>
        </w:rPr>
        <w:t>凝炼</w:t>
      </w:r>
      <w:proofErr w:type="gramEnd"/>
      <w:r>
        <w:rPr>
          <w:rFonts w:ascii="Times New Roman" w:eastAsia="仿宋_GB2312" w:hAnsi="Times New Roman" w:cs="Times New Roman"/>
          <w:sz w:val="32"/>
          <w:szCs w:val="32"/>
        </w:rPr>
        <w:t>的创新性和引领性，高层次教育教学改</w:t>
      </w:r>
      <w:r>
        <w:rPr>
          <w:rFonts w:ascii="Times New Roman" w:eastAsia="仿宋_GB2312" w:hAnsi="Times New Roman" w:cs="Times New Roman"/>
          <w:sz w:val="32"/>
          <w:szCs w:val="32"/>
        </w:rPr>
        <w:t>革成果未能成批成体系地领跑全国，国家教学成果奖一等奖亟需取得零的突破。</w:t>
      </w:r>
    </w:p>
    <w:p w:rsidR="00DA047A" w:rsidRDefault="00A15FDF">
      <w:pPr>
        <w:spacing w:line="520" w:lineRule="exact"/>
        <w:ind w:firstLine="646"/>
        <w:rPr>
          <w:rFonts w:ascii="Times New Roman" w:eastAsia="黑体" w:hAnsi="Times New Roman" w:cs="Times New Roman"/>
          <w:sz w:val="32"/>
          <w:szCs w:val="32"/>
        </w:rPr>
      </w:pPr>
      <w:r>
        <w:rPr>
          <w:rFonts w:ascii="Times New Roman" w:eastAsia="仿宋_GB2312" w:hAnsi="Times New Roman" w:cs="Times New Roman"/>
          <w:b/>
          <w:bCs/>
          <w:sz w:val="32"/>
          <w:szCs w:val="32"/>
        </w:rPr>
        <w:t>4.</w:t>
      </w:r>
      <w:r>
        <w:rPr>
          <w:rFonts w:ascii="Times New Roman" w:eastAsia="仿宋_GB2312" w:hAnsi="Times New Roman" w:cs="Times New Roman"/>
          <w:b/>
          <w:bCs/>
          <w:sz w:val="32"/>
          <w:szCs w:val="32"/>
        </w:rPr>
        <w:t>教学管理机制有待完善。</w:t>
      </w:r>
      <w:r>
        <w:rPr>
          <w:rFonts w:ascii="Times New Roman" w:eastAsia="仿宋_GB2312" w:hAnsi="Times New Roman" w:cs="Times New Roman"/>
          <w:spacing w:val="-6"/>
          <w:sz w:val="32"/>
          <w:szCs w:val="32"/>
        </w:rPr>
        <w:t>专业群</w:t>
      </w:r>
      <w:proofErr w:type="gramStart"/>
      <w:r>
        <w:rPr>
          <w:rFonts w:ascii="Times New Roman" w:eastAsia="仿宋_GB2312" w:hAnsi="Times New Roman" w:cs="Times New Roman"/>
          <w:spacing w:val="-6"/>
          <w:sz w:val="32"/>
          <w:szCs w:val="32"/>
        </w:rPr>
        <w:t>内专业</w:t>
      </w:r>
      <w:proofErr w:type="gramEnd"/>
      <w:r>
        <w:rPr>
          <w:rFonts w:ascii="Times New Roman" w:eastAsia="仿宋_GB2312" w:hAnsi="Times New Roman" w:cs="Times New Roman"/>
          <w:spacing w:val="-6"/>
          <w:sz w:val="32"/>
          <w:szCs w:val="32"/>
        </w:rPr>
        <w:t>的协同不够，专业群带头人统筹协调专业建设与发展的能力不强，在专业集群发展的</w:t>
      </w:r>
      <w:r>
        <w:rPr>
          <w:rFonts w:ascii="Times New Roman" w:eastAsia="仿宋_GB2312" w:hAnsi="Times New Roman" w:cs="Times New Roman"/>
          <w:spacing w:val="-6"/>
          <w:sz w:val="32"/>
          <w:szCs w:val="32"/>
        </w:rPr>
        <w:lastRenderedPageBreak/>
        <w:t>背景下尚未形成一套行之有效的基层教学组织管理运行机制，亟需打破群</w:t>
      </w:r>
      <w:proofErr w:type="gramStart"/>
      <w:r>
        <w:rPr>
          <w:rFonts w:ascii="Times New Roman" w:eastAsia="仿宋_GB2312" w:hAnsi="Times New Roman" w:cs="Times New Roman"/>
          <w:spacing w:val="-6"/>
          <w:sz w:val="32"/>
          <w:szCs w:val="32"/>
        </w:rPr>
        <w:t>内专业</w:t>
      </w:r>
      <w:proofErr w:type="gramEnd"/>
      <w:r>
        <w:rPr>
          <w:rFonts w:ascii="Times New Roman" w:eastAsia="仿宋_GB2312" w:hAnsi="Times New Roman" w:cs="Times New Roman"/>
          <w:spacing w:val="-6"/>
          <w:sz w:val="32"/>
          <w:szCs w:val="32"/>
        </w:rPr>
        <w:t>组织与决策的壁垒，加快构建</w:t>
      </w:r>
      <w:proofErr w:type="gramStart"/>
      <w:r>
        <w:rPr>
          <w:rFonts w:ascii="Times New Roman" w:eastAsia="仿宋_GB2312" w:hAnsi="Times New Roman" w:cs="Times New Roman"/>
          <w:spacing w:val="-6"/>
          <w:sz w:val="32"/>
          <w:szCs w:val="32"/>
        </w:rPr>
        <w:t>多利益</w:t>
      </w:r>
      <w:proofErr w:type="gramEnd"/>
      <w:r>
        <w:rPr>
          <w:rFonts w:ascii="Times New Roman" w:eastAsia="仿宋_GB2312" w:hAnsi="Times New Roman" w:cs="Times New Roman"/>
          <w:spacing w:val="-6"/>
          <w:sz w:val="32"/>
          <w:szCs w:val="32"/>
        </w:rPr>
        <w:t>主体共建共商的专业治理体系，加速教学管理信息化水平的提升。</w:t>
      </w:r>
    </w:p>
    <w:p w:rsidR="00DA047A" w:rsidRDefault="00A15FDF">
      <w:pPr>
        <w:widowControl/>
        <w:adjustRightInd w:val="0"/>
        <w:snapToGrid w:val="0"/>
        <w:spacing w:line="520" w:lineRule="exact"/>
        <w:ind w:firstLineChars="200" w:firstLine="640"/>
        <w:outlineLvl w:val="0"/>
        <w:rPr>
          <w:rFonts w:ascii="Times New Roman" w:eastAsia="黑体" w:hAnsi="Times New Roman" w:cs="Times New Roman"/>
          <w:sz w:val="32"/>
          <w:szCs w:val="32"/>
        </w:rPr>
      </w:pPr>
      <w:bookmarkStart w:id="4" w:name="_Toc8544"/>
      <w:bookmarkStart w:id="5" w:name="_Toc3967"/>
      <w:r>
        <w:rPr>
          <w:rFonts w:ascii="Times New Roman" w:eastAsia="黑体" w:hAnsi="Times New Roman" w:cs="Times New Roman"/>
          <w:sz w:val="32"/>
          <w:szCs w:val="32"/>
        </w:rPr>
        <w:t>二、</w:t>
      </w:r>
      <w:r>
        <w:rPr>
          <w:rFonts w:ascii="Times New Roman" w:eastAsia="黑体" w:hAnsi="Times New Roman" w:cs="Times New Roman"/>
          <w:sz w:val="32"/>
          <w:szCs w:val="32"/>
        </w:rPr>
        <w:t>“</w:t>
      </w:r>
      <w:r>
        <w:rPr>
          <w:rFonts w:ascii="Times New Roman" w:eastAsia="黑体" w:hAnsi="Times New Roman" w:cs="Times New Roman"/>
          <w:sz w:val="32"/>
          <w:szCs w:val="32"/>
        </w:rPr>
        <w:t>十四五</w:t>
      </w:r>
      <w:r>
        <w:rPr>
          <w:rFonts w:ascii="Times New Roman" w:eastAsia="黑体" w:hAnsi="Times New Roman" w:cs="Times New Roman"/>
          <w:sz w:val="32"/>
          <w:szCs w:val="32"/>
        </w:rPr>
        <w:t>”</w:t>
      </w:r>
      <w:r>
        <w:rPr>
          <w:rFonts w:ascii="Times New Roman" w:eastAsia="黑体" w:hAnsi="Times New Roman" w:cs="Times New Roman"/>
          <w:sz w:val="32"/>
          <w:szCs w:val="32"/>
        </w:rPr>
        <w:t>面临的机遇与挑战</w:t>
      </w:r>
      <w:bookmarkEnd w:id="4"/>
      <w:bookmarkEnd w:id="5"/>
    </w:p>
    <w:p w:rsidR="00DA047A" w:rsidRDefault="00A15FDF">
      <w:pPr>
        <w:spacing w:line="520" w:lineRule="exact"/>
        <w:ind w:firstLine="645"/>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适应新发展理念，需要进一步增强专业活力。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期间，我国开启全面建设社会主义现代化国家新征程，产业升级和经济结构调整不断加快，职业教育的类型特征愈发凸显，各行各业对高素质技术技能人才的越加紧迫。在建设教育强国的大背景下，需要专业办学紧贴市场需求，教学内容紧跟科技发展，增强高职教育的适应性，</w:t>
      </w:r>
      <w:proofErr w:type="gramStart"/>
      <w:r>
        <w:rPr>
          <w:rFonts w:ascii="Times New Roman" w:eastAsia="仿宋_GB2312" w:hAnsi="Times New Roman" w:cs="Times New Roman"/>
          <w:sz w:val="32"/>
          <w:szCs w:val="32"/>
        </w:rPr>
        <w:t>深化职普融通</w:t>
      </w:r>
      <w:proofErr w:type="gramEnd"/>
      <w:r>
        <w:rPr>
          <w:rFonts w:ascii="Times New Roman" w:eastAsia="仿宋_GB2312" w:hAnsi="Times New Roman" w:cs="Times New Roman"/>
          <w:sz w:val="32"/>
          <w:szCs w:val="32"/>
        </w:rPr>
        <w:t>、产教融合、校企合作，深入探索中国特色现代学徒制，大力培养高端技术技能人才，打造一批引领改革、支撑发展、中国特色、世界水平的骨干专业（群）。</w:t>
      </w:r>
    </w:p>
    <w:p w:rsidR="00DA047A" w:rsidRDefault="00A15FDF">
      <w:pPr>
        <w:spacing w:line="520" w:lineRule="exact"/>
        <w:ind w:firstLine="645"/>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适应新竞争态势，需要进一步积累教学成果。</w:t>
      </w:r>
      <w:r>
        <w:rPr>
          <w:rFonts w:ascii="Times New Roman" w:eastAsia="仿宋_GB2312" w:hAnsi="Times New Roman" w:cs="Times New Roman"/>
          <w:sz w:val="32"/>
          <w:szCs w:val="32"/>
        </w:rPr>
        <w:t>随着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双高</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建设的持续深入，职业教育改革进入攻坚克难、</w:t>
      </w:r>
      <w:proofErr w:type="gramStart"/>
      <w:r>
        <w:rPr>
          <w:rFonts w:ascii="Times New Roman" w:eastAsia="仿宋_GB2312" w:hAnsi="Times New Roman" w:cs="Times New Roman"/>
          <w:sz w:val="32"/>
          <w:szCs w:val="32"/>
        </w:rPr>
        <w:t>提质培</w:t>
      </w:r>
      <w:r>
        <w:rPr>
          <w:rFonts w:ascii="Times New Roman" w:eastAsia="仿宋_GB2312" w:hAnsi="Times New Roman" w:cs="Times New Roman"/>
          <w:sz w:val="32"/>
          <w:szCs w:val="32"/>
        </w:rPr>
        <w:t>优</w:t>
      </w:r>
      <w:proofErr w:type="gramEnd"/>
      <w:r>
        <w:rPr>
          <w:rFonts w:ascii="Times New Roman" w:eastAsia="仿宋_GB2312" w:hAnsi="Times New Roman" w:cs="Times New Roman"/>
          <w:sz w:val="32"/>
          <w:szCs w:val="32"/>
        </w:rPr>
        <w:t>的深水区，双高院校的竞争更加激烈。需要更加聚焦核心竞争力的打造，扩大成果培育的深度和广度，从点上积累拓展到面上开花，在专业建设、教学改革、人才培养等方面不断总结、提炼具有</w:t>
      </w:r>
      <w:proofErr w:type="gramStart"/>
      <w:r>
        <w:rPr>
          <w:rFonts w:ascii="Times New Roman" w:eastAsia="仿宋_GB2312" w:hAnsi="Times New Roman" w:cs="Times New Roman"/>
          <w:sz w:val="32"/>
          <w:szCs w:val="32"/>
        </w:rPr>
        <w:t>金职特色</w:t>
      </w:r>
      <w:proofErr w:type="gramEnd"/>
      <w:r>
        <w:rPr>
          <w:rFonts w:ascii="Times New Roman" w:eastAsia="仿宋_GB2312" w:hAnsi="Times New Roman" w:cs="Times New Roman"/>
          <w:sz w:val="32"/>
          <w:szCs w:val="32"/>
        </w:rPr>
        <w:t>的典型范式和系统经验，全力推进本科层次职业教育试点，培育省级及以上标志性成果，推动新一轮的教育教学改革。</w:t>
      </w:r>
    </w:p>
    <w:p w:rsidR="00DA047A" w:rsidRDefault="00A15FDF">
      <w:pPr>
        <w:spacing w:line="520" w:lineRule="exact"/>
        <w:ind w:firstLine="645"/>
        <w:rPr>
          <w:rFonts w:ascii="Times New Roman" w:eastAsia="仿宋_GB2312" w:hAnsi="Times New Roman" w:cs="Times New Roman"/>
          <w:sz w:val="32"/>
          <w:szCs w:val="32"/>
        </w:rPr>
      </w:pPr>
      <w:r>
        <w:rPr>
          <w:rFonts w:ascii="Times New Roman" w:eastAsia="仿宋_GB2312" w:hAnsi="Times New Roman" w:cs="Times New Roman"/>
          <w:b/>
          <w:bCs/>
          <w:sz w:val="32"/>
          <w:szCs w:val="32"/>
        </w:rPr>
        <w:t>3.</w:t>
      </w:r>
      <w:r>
        <w:rPr>
          <w:rFonts w:ascii="Times New Roman" w:eastAsia="仿宋_GB2312" w:hAnsi="Times New Roman" w:cs="Times New Roman"/>
          <w:b/>
          <w:bCs/>
          <w:sz w:val="32"/>
          <w:szCs w:val="32"/>
        </w:rPr>
        <w:t>适应</w:t>
      </w:r>
      <w:proofErr w:type="gramStart"/>
      <w:r>
        <w:rPr>
          <w:rFonts w:ascii="Times New Roman" w:eastAsia="仿宋_GB2312" w:hAnsi="Times New Roman" w:cs="Times New Roman"/>
          <w:b/>
          <w:bCs/>
          <w:sz w:val="32"/>
          <w:szCs w:val="32"/>
        </w:rPr>
        <w:t>新质量</w:t>
      </w:r>
      <w:proofErr w:type="gramEnd"/>
      <w:r>
        <w:rPr>
          <w:rFonts w:ascii="Times New Roman" w:eastAsia="仿宋_GB2312" w:hAnsi="Times New Roman" w:cs="Times New Roman"/>
          <w:b/>
          <w:bCs/>
          <w:sz w:val="32"/>
          <w:szCs w:val="32"/>
        </w:rPr>
        <w:t>标高，需要进一步筑</w:t>
      </w:r>
      <w:proofErr w:type="gramStart"/>
      <w:r>
        <w:rPr>
          <w:rFonts w:ascii="Times New Roman" w:eastAsia="仿宋_GB2312" w:hAnsi="Times New Roman" w:cs="Times New Roman"/>
          <w:b/>
          <w:bCs/>
          <w:sz w:val="32"/>
          <w:szCs w:val="32"/>
        </w:rPr>
        <w:t>实教学</w:t>
      </w:r>
      <w:proofErr w:type="gramEnd"/>
      <w:r>
        <w:rPr>
          <w:rFonts w:ascii="Times New Roman" w:eastAsia="仿宋_GB2312" w:hAnsi="Times New Roman" w:cs="Times New Roman"/>
          <w:b/>
          <w:bCs/>
          <w:sz w:val="32"/>
          <w:szCs w:val="32"/>
        </w:rPr>
        <w:t>管理。</w:t>
      </w:r>
      <w:r>
        <w:rPr>
          <w:rFonts w:ascii="Times New Roman" w:eastAsia="仿宋_GB2312" w:hAnsi="Times New Roman" w:cs="Times New Roman"/>
          <w:sz w:val="32"/>
          <w:szCs w:val="32"/>
        </w:rPr>
        <w:t>随着我国加快构建高质量教育体系，进一步推动建立健全职业教育质量评价和督导评估制度，推进高职教育高质量发展，迫切需要学校在教学管理的理念、体制和手段上做出变革和创新，进一步优化基层教学</w:t>
      </w:r>
      <w:r>
        <w:rPr>
          <w:rFonts w:ascii="Times New Roman" w:eastAsia="仿宋_GB2312" w:hAnsi="Times New Roman" w:cs="Times New Roman"/>
          <w:sz w:val="32"/>
          <w:szCs w:val="32"/>
        </w:rPr>
        <w:t>组织架构，建立和完善更加开放、更加高效、更加联动的专业</w:t>
      </w:r>
      <w:proofErr w:type="gramStart"/>
      <w:r>
        <w:rPr>
          <w:rFonts w:ascii="Times New Roman" w:eastAsia="仿宋_GB2312" w:hAnsi="Times New Roman" w:cs="Times New Roman"/>
          <w:sz w:val="32"/>
          <w:szCs w:val="32"/>
        </w:rPr>
        <w:t>群治理</w:t>
      </w:r>
      <w:proofErr w:type="gramEnd"/>
      <w:r>
        <w:rPr>
          <w:rFonts w:ascii="Times New Roman" w:eastAsia="仿宋_GB2312" w:hAnsi="Times New Roman" w:cs="Times New Roman"/>
          <w:sz w:val="32"/>
          <w:szCs w:val="32"/>
        </w:rPr>
        <w:t>体系，以及以教学工作诊断与改进为核心的内部质量保证体系，不断提高信息化教学管理的集成度和应用水平。</w:t>
      </w:r>
    </w:p>
    <w:p w:rsidR="00DA047A" w:rsidRDefault="00A15FDF">
      <w:pPr>
        <w:widowControl/>
        <w:adjustRightInd w:val="0"/>
        <w:snapToGrid w:val="0"/>
        <w:spacing w:line="520" w:lineRule="exact"/>
        <w:ind w:firstLineChars="200" w:firstLine="640"/>
        <w:outlineLvl w:val="0"/>
        <w:rPr>
          <w:rFonts w:ascii="Times New Roman" w:eastAsia="黑体" w:hAnsi="Times New Roman" w:cs="Times New Roman"/>
          <w:sz w:val="32"/>
          <w:szCs w:val="32"/>
        </w:rPr>
      </w:pPr>
      <w:bookmarkStart w:id="6" w:name="_Toc627"/>
      <w:bookmarkStart w:id="7" w:name="_Toc20185"/>
      <w:r>
        <w:rPr>
          <w:rFonts w:ascii="Times New Roman" w:eastAsia="黑体" w:hAnsi="Times New Roman" w:cs="Times New Roman"/>
          <w:sz w:val="32"/>
          <w:szCs w:val="32"/>
        </w:rPr>
        <w:lastRenderedPageBreak/>
        <w:t>三、指导思想</w:t>
      </w:r>
      <w:bookmarkEnd w:id="6"/>
      <w:bookmarkEnd w:id="7"/>
    </w:p>
    <w:p w:rsidR="00DA047A" w:rsidRDefault="00A15FDF">
      <w:pPr>
        <w:widowControl/>
        <w:adjustRightInd w:val="0"/>
        <w:snapToGrid w:val="0"/>
        <w:spacing w:line="520" w:lineRule="exact"/>
        <w:ind w:firstLineChars="200" w:firstLine="640"/>
        <w:rPr>
          <w:rFonts w:ascii="Times New Roman" w:eastAsia="黑体" w:hAnsi="Times New Roman" w:cs="Times New Roman"/>
          <w:sz w:val="32"/>
          <w:szCs w:val="32"/>
        </w:rPr>
      </w:pPr>
      <w:r>
        <w:rPr>
          <w:rFonts w:ascii="Times New Roman" w:eastAsia="仿宋_GB2312" w:hAnsi="Times New Roman" w:cs="Times New Roman"/>
          <w:sz w:val="32"/>
          <w:szCs w:val="32"/>
        </w:rPr>
        <w:t>以习近平新时代中国特色社会主义思想为指导，坚持党的教育方针，深入贯彻党的十九大精神，落实全国教育大会、国务院《国家职业教育改革实施方案》、教育部等九部委《职业教育提质培优行动计划（</w:t>
      </w:r>
      <w:r>
        <w:rPr>
          <w:rFonts w:ascii="Times New Roman" w:eastAsia="仿宋_GB2312" w:hAnsi="Times New Roman" w:cs="Times New Roman"/>
          <w:sz w:val="32"/>
          <w:szCs w:val="32"/>
        </w:rPr>
        <w:t>2020—2023</w:t>
      </w:r>
      <w:r>
        <w:rPr>
          <w:rFonts w:ascii="Times New Roman" w:eastAsia="仿宋_GB2312" w:hAnsi="Times New Roman" w:cs="Times New Roman"/>
          <w:sz w:val="32"/>
          <w:szCs w:val="32"/>
        </w:rPr>
        <w:t>）》等要求，紧密围绕统筹推进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五位一体</w:t>
      </w:r>
      <w:r>
        <w:rPr>
          <w:rFonts w:ascii="Times New Roman" w:eastAsia="仿宋_GB2312" w:hAnsi="Times New Roman" w:cs="Times New Roman"/>
          <w:sz w:val="32"/>
          <w:szCs w:val="32"/>
        </w:rPr>
        <w:t>”</w:t>
      </w:r>
      <w:r>
        <w:rPr>
          <w:rFonts w:ascii="Times New Roman" w:eastAsia="仿宋_GB2312" w:hAnsi="Times New Roman" w:cs="Times New Roman"/>
          <w:sz w:val="32"/>
          <w:szCs w:val="32"/>
        </w:rPr>
        <w:t>总体布局和协调推进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四个全面</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战略布局，全面落实高等教育、职业教育系列重要文件精神，以产教融合为主线</w:t>
      </w:r>
      <w:r>
        <w:rPr>
          <w:rFonts w:ascii="Times New Roman" w:eastAsia="仿宋_GB2312" w:hAnsi="Times New Roman" w:cs="Times New Roman"/>
          <w:sz w:val="32"/>
          <w:szCs w:val="32"/>
        </w:rPr>
        <w:t>，以专业群建设为龙头，以提高质量为核心，以体制机制创新为动力，建设领跑产业发展的十大专业群。深化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三教</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改革，打造技术技能人才培养高地；从实体化运作和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产学研训创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一体化两方面破题，建设</w:t>
      </w:r>
      <w:r>
        <w:rPr>
          <w:rFonts w:ascii="Times New Roman" w:eastAsia="仿宋_GB2312" w:hAnsi="Times New Roman" w:cs="Times New Roman"/>
          <w:sz w:val="32"/>
          <w:szCs w:val="32"/>
        </w:rPr>
        <w:t>“532”</w:t>
      </w:r>
      <w:r>
        <w:rPr>
          <w:rFonts w:ascii="Times New Roman" w:eastAsia="仿宋_GB2312" w:hAnsi="Times New Roman" w:cs="Times New Roman"/>
          <w:sz w:val="32"/>
          <w:szCs w:val="32"/>
        </w:rPr>
        <w:t>产教融合高端平台；推进教学和管理创新，促进学生综合素质和个性化发展，全面提升人才培养水平。</w:t>
      </w:r>
    </w:p>
    <w:p w:rsidR="00DA047A" w:rsidRDefault="00A15FDF">
      <w:pPr>
        <w:widowControl/>
        <w:adjustRightInd w:val="0"/>
        <w:snapToGrid w:val="0"/>
        <w:spacing w:line="520" w:lineRule="exact"/>
        <w:ind w:firstLineChars="200" w:firstLine="640"/>
        <w:outlineLvl w:val="0"/>
        <w:rPr>
          <w:rFonts w:ascii="Times New Roman" w:eastAsia="黑体" w:hAnsi="Times New Roman" w:cs="Times New Roman"/>
          <w:sz w:val="32"/>
          <w:szCs w:val="32"/>
        </w:rPr>
      </w:pPr>
      <w:bookmarkStart w:id="8" w:name="_Toc3170"/>
      <w:bookmarkStart w:id="9" w:name="_Toc28056"/>
      <w:r>
        <w:rPr>
          <w:rFonts w:ascii="Times New Roman" w:eastAsia="黑体" w:hAnsi="Times New Roman" w:cs="Times New Roman"/>
          <w:sz w:val="32"/>
          <w:szCs w:val="32"/>
        </w:rPr>
        <w:t>四、发展目标</w:t>
      </w:r>
      <w:bookmarkEnd w:id="8"/>
      <w:bookmarkEnd w:id="9"/>
    </w:p>
    <w:p w:rsidR="00DA047A" w:rsidRDefault="00A15FDF">
      <w:pPr>
        <w:widowControl/>
        <w:adjustRightInd w:val="0"/>
        <w:snapToGrid w:val="0"/>
        <w:spacing w:line="520" w:lineRule="exact"/>
        <w:ind w:firstLineChars="200" w:firstLine="640"/>
        <w:rPr>
          <w:rFonts w:ascii="楷体" w:eastAsia="楷体" w:hAnsi="楷体" w:cs="楷体"/>
          <w:bCs/>
          <w:sz w:val="32"/>
          <w:szCs w:val="32"/>
        </w:rPr>
      </w:pPr>
      <w:r>
        <w:rPr>
          <w:rFonts w:ascii="楷体" w:eastAsia="楷体" w:hAnsi="楷体" w:cs="楷体"/>
          <w:bCs/>
          <w:sz w:val="32"/>
          <w:szCs w:val="32"/>
        </w:rPr>
        <w:t>（一）总体目标</w:t>
      </w:r>
    </w:p>
    <w:p w:rsidR="00DA047A" w:rsidRDefault="00A15FDF">
      <w:pPr>
        <w:widowControl/>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聚焦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中国制造</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互联网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大众创业、万众创新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等国家战略对技术技能人才提出的新要求，着力深化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大国工匠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型人才的新内涵，提升专业办学能力，全面布局开展本科层次职业教育专业人才培养。着</w:t>
      </w:r>
      <w:r>
        <w:rPr>
          <w:rFonts w:ascii="Times New Roman" w:eastAsia="仿宋_GB2312" w:hAnsi="Times New Roman" w:cs="Times New Roman"/>
          <w:sz w:val="32"/>
          <w:szCs w:val="32"/>
        </w:rPr>
        <w:t>力开展</w:t>
      </w:r>
      <w:r>
        <w:rPr>
          <w:rFonts w:ascii="Times New Roman" w:eastAsia="仿宋_GB2312" w:hAnsi="Times New Roman" w:cs="Times New Roman"/>
          <w:sz w:val="32"/>
          <w:szCs w:val="32"/>
        </w:rPr>
        <w:t>“1+X”</w:t>
      </w:r>
      <w:r>
        <w:rPr>
          <w:rFonts w:ascii="Times New Roman" w:eastAsia="仿宋_GB2312" w:hAnsi="Times New Roman" w:cs="Times New Roman"/>
          <w:sz w:val="32"/>
          <w:szCs w:val="32"/>
        </w:rPr>
        <w:t>证书制度和中高职衔接、长学制人才培养试点，探索</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三引领三融合</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人才培养方式改革，培养创新型、复合型、发展型人才；着力教师、教材、教法深化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三教</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改革，开发</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五个一批</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新技术课程群，转型升级课程教学资源，打造技术技能人才培养高地。从实体化运作和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产学研训创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一体化两方面破题，探索</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三融三通</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产教综合体运行机制，建设</w:t>
      </w:r>
      <w:r>
        <w:rPr>
          <w:rFonts w:ascii="Times New Roman" w:eastAsia="仿宋_GB2312" w:hAnsi="Times New Roman" w:cs="Times New Roman"/>
          <w:sz w:val="32"/>
          <w:szCs w:val="32"/>
        </w:rPr>
        <w:t>“532”</w:t>
      </w:r>
      <w:r>
        <w:rPr>
          <w:rFonts w:ascii="Times New Roman" w:eastAsia="仿宋_GB2312" w:hAnsi="Times New Roman" w:cs="Times New Roman"/>
          <w:sz w:val="32"/>
          <w:szCs w:val="32"/>
        </w:rPr>
        <w:t>产教融合高端平台，实现从</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校企利益共同体</w:t>
      </w:r>
      <w:r>
        <w:rPr>
          <w:rFonts w:ascii="Times New Roman" w:eastAsia="仿宋_GB2312" w:hAnsi="Times New Roman" w:cs="Times New Roman"/>
          <w:sz w:val="32"/>
          <w:szCs w:val="32"/>
        </w:rPr>
        <w:t>”</w:t>
      </w:r>
      <w:r>
        <w:rPr>
          <w:rFonts w:ascii="Times New Roman" w:eastAsia="仿宋_GB2312" w:hAnsi="Times New Roman" w:cs="Times New Roman"/>
          <w:sz w:val="32"/>
          <w:szCs w:val="32"/>
        </w:rPr>
        <w:t>走向</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产教利益共同体</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的全新布局。</w:t>
      </w:r>
    </w:p>
    <w:p w:rsidR="00DA047A" w:rsidRDefault="00A15FDF">
      <w:pPr>
        <w:widowControl/>
        <w:adjustRightInd w:val="0"/>
        <w:snapToGrid w:val="0"/>
        <w:spacing w:line="520" w:lineRule="exact"/>
        <w:ind w:firstLineChars="200" w:firstLine="640"/>
        <w:rPr>
          <w:rFonts w:ascii="楷体" w:eastAsia="楷体" w:hAnsi="楷体" w:cs="楷体"/>
          <w:bCs/>
          <w:sz w:val="32"/>
          <w:szCs w:val="32"/>
        </w:rPr>
      </w:pPr>
      <w:r>
        <w:rPr>
          <w:rFonts w:ascii="楷体" w:eastAsia="楷体" w:hAnsi="楷体" w:cs="楷体"/>
          <w:bCs/>
          <w:sz w:val="32"/>
          <w:szCs w:val="32"/>
        </w:rPr>
        <w:t>（二）具体目标</w:t>
      </w:r>
    </w:p>
    <w:p w:rsidR="00DA047A" w:rsidRDefault="00A15FDF">
      <w:pPr>
        <w:widowControl/>
        <w:adjustRightInd w:val="0"/>
        <w:snapToGrid w:val="0"/>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lastRenderedPageBreak/>
        <w:t>——</w:t>
      </w:r>
      <w:r>
        <w:rPr>
          <w:rFonts w:ascii="Times New Roman" w:eastAsia="仿宋_GB2312" w:hAnsi="Times New Roman" w:cs="Times New Roman"/>
          <w:b/>
          <w:sz w:val="32"/>
          <w:szCs w:val="32"/>
        </w:rPr>
        <w:t>专业群建设。</w:t>
      </w:r>
      <w:r>
        <w:rPr>
          <w:rFonts w:ascii="Times New Roman" w:eastAsia="仿宋_GB2312" w:hAnsi="Times New Roman" w:cs="Times New Roman"/>
          <w:sz w:val="32"/>
          <w:szCs w:val="32"/>
        </w:rPr>
        <w:t>十大专业群建设成效显著，专业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领跑</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产业发展能力进一步增强，优势专业地位进一步巩固。到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年，专业控制在</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个以下，全日制在校生控制在</w:t>
      </w:r>
      <w:r>
        <w:rPr>
          <w:rFonts w:ascii="Times New Roman" w:eastAsia="仿宋_GB2312" w:hAnsi="Times New Roman" w:cs="Times New Roman"/>
          <w:sz w:val="32"/>
          <w:szCs w:val="32"/>
        </w:rPr>
        <w:t>20000</w:t>
      </w:r>
      <w:r>
        <w:rPr>
          <w:rFonts w:ascii="Times New Roman" w:eastAsia="仿宋_GB2312" w:hAnsi="Times New Roman" w:cs="Times New Roman"/>
          <w:sz w:val="32"/>
          <w:szCs w:val="32"/>
        </w:rPr>
        <w:t>人左右，其中职业教育本科专业和在校生占</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左右，各专业均参与</w:t>
      </w:r>
      <w:r>
        <w:rPr>
          <w:rFonts w:ascii="Times New Roman" w:eastAsia="仿宋_GB2312" w:hAnsi="Times New Roman" w:cs="Times New Roman"/>
          <w:sz w:val="32"/>
          <w:szCs w:val="32"/>
        </w:rPr>
        <w:t>“1+X”</w:t>
      </w:r>
      <w:r>
        <w:rPr>
          <w:rFonts w:ascii="Times New Roman" w:eastAsia="仿宋_GB2312" w:hAnsi="Times New Roman" w:cs="Times New Roman"/>
          <w:sz w:val="32"/>
          <w:szCs w:val="32"/>
        </w:rPr>
        <w:t>证书制度试点；</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个专业</w:t>
      </w:r>
      <w:proofErr w:type="gramStart"/>
      <w:r>
        <w:rPr>
          <w:rFonts w:ascii="Times New Roman" w:eastAsia="仿宋_GB2312" w:hAnsi="Times New Roman" w:cs="Times New Roman"/>
          <w:sz w:val="32"/>
          <w:szCs w:val="32"/>
        </w:rPr>
        <w:t>群综合</w:t>
      </w:r>
      <w:proofErr w:type="gramEnd"/>
      <w:r>
        <w:rPr>
          <w:rFonts w:ascii="Times New Roman" w:eastAsia="仿宋_GB2312" w:hAnsi="Times New Roman" w:cs="Times New Roman"/>
          <w:sz w:val="32"/>
          <w:szCs w:val="32"/>
        </w:rPr>
        <w:t>实力进入全国前</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个专业成为全国同类院校一流专业，</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个左右专业达到省内领先水平；高层次教育教学改革成果总数位居全国高职第一梯队，力争获国家教学成果</w:t>
      </w:r>
      <w:proofErr w:type="gramStart"/>
      <w:r>
        <w:rPr>
          <w:rFonts w:ascii="Times New Roman" w:eastAsia="仿宋_GB2312" w:hAnsi="Times New Roman" w:cs="Times New Roman"/>
          <w:sz w:val="32"/>
          <w:szCs w:val="32"/>
        </w:rPr>
        <w:t>奖取得</w:t>
      </w:r>
      <w:proofErr w:type="gramEnd"/>
      <w:r>
        <w:rPr>
          <w:rFonts w:ascii="Times New Roman" w:eastAsia="仿宋_GB2312" w:hAnsi="Times New Roman" w:cs="Times New Roman"/>
          <w:sz w:val="32"/>
          <w:szCs w:val="32"/>
        </w:rPr>
        <w:t>一等奖零的突破。</w:t>
      </w:r>
    </w:p>
    <w:p w:rsidR="00DA047A" w:rsidRDefault="00A15FDF">
      <w:pPr>
        <w:widowControl/>
        <w:adjustRightInd w:val="0"/>
        <w:snapToGrid w:val="0"/>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人才培养。</w:t>
      </w:r>
      <w:r>
        <w:rPr>
          <w:rFonts w:ascii="Times New Roman" w:eastAsia="仿宋_GB2312" w:hAnsi="Times New Roman" w:cs="Times New Roman"/>
          <w:sz w:val="32"/>
          <w:szCs w:val="32"/>
        </w:rPr>
        <w:t>优化招生结构，招生总量年均不超过</w:t>
      </w:r>
      <w:r>
        <w:rPr>
          <w:rFonts w:ascii="Times New Roman" w:eastAsia="仿宋_GB2312" w:hAnsi="Times New Roman" w:cs="Times New Roman"/>
          <w:sz w:val="32"/>
          <w:szCs w:val="32"/>
        </w:rPr>
        <w:t>7000</w:t>
      </w:r>
      <w:r>
        <w:rPr>
          <w:rFonts w:ascii="Times New Roman" w:eastAsia="仿宋_GB2312" w:hAnsi="Times New Roman" w:cs="Times New Roman"/>
          <w:sz w:val="32"/>
          <w:szCs w:val="32"/>
        </w:rPr>
        <w:t>人（含五年制转入和本科）。</w:t>
      </w:r>
      <w:proofErr w:type="gramStart"/>
      <w:r>
        <w:rPr>
          <w:rFonts w:ascii="Times New Roman" w:eastAsia="仿宋_GB2312" w:hAnsi="Times New Roman" w:cs="Times New Roman"/>
          <w:sz w:val="32"/>
          <w:szCs w:val="32"/>
        </w:rPr>
        <w:t>建优重点</w:t>
      </w:r>
      <w:proofErr w:type="gramEnd"/>
      <w:r>
        <w:rPr>
          <w:rFonts w:ascii="Times New Roman" w:eastAsia="仿宋_GB2312" w:hAnsi="Times New Roman" w:cs="Times New Roman"/>
          <w:sz w:val="32"/>
          <w:szCs w:val="32"/>
        </w:rPr>
        <w:t>生源基地，优化五年制合作学校布局，强化与区域内中职学校合作，加强生源分析和精准招生，努力提高生源质量。着力开展</w:t>
      </w:r>
      <w:r>
        <w:rPr>
          <w:rFonts w:ascii="Times New Roman" w:eastAsia="仿宋_GB2312" w:hAnsi="Times New Roman" w:cs="Times New Roman"/>
          <w:sz w:val="32"/>
          <w:szCs w:val="32"/>
        </w:rPr>
        <w:t>“1+X”</w:t>
      </w:r>
      <w:r>
        <w:rPr>
          <w:rFonts w:ascii="Times New Roman" w:eastAsia="仿宋_GB2312" w:hAnsi="Times New Roman" w:cs="Times New Roman"/>
          <w:sz w:val="32"/>
          <w:szCs w:val="32"/>
        </w:rPr>
        <w:t>证书制度和中高职衔接、长学制人才培养试点，探索</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三引领三融合</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人才培养方式改革。毕业生一年后就业率</w:t>
      </w:r>
      <w:r>
        <w:rPr>
          <w:rFonts w:ascii="Times New Roman" w:eastAsia="仿宋_GB2312" w:hAnsi="Times New Roman" w:cs="Times New Roman"/>
          <w:sz w:val="32"/>
          <w:szCs w:val="32"/>
        </w:rPr>
        <w:t>97%</w:t>
      </w:r>
      <w:r>
        <w:rPr>
          <w:rFonts w:ascii="Times New Roman" w:eastAsia="仿宋_GB2312" w:hAnsi="Times New Roman" w:cs="Times New Roman"/>
          <w:sz w:val="32"/>
          <w:szCs w:val="32"/>
        </w:rPr>
        <w:t>以上，</w:t>
      </w:r>
      <w:proofErr w:type="gramStart"/>
      <w:r>
        <w:rPr>
          <w:rFonts w:ascii="Times New Roman" w:eastAsia="仿宋_GB2312" w:hAnsi="Times New Roman" w:cs="Times New Roman"/>
          <w:sz w:val="32"/>
          <w:szCs w:val="32"/>
        </w:rPr>
        <w:t>学生本地</w:t>
      </w:r>
      <w:proofErr w:type="gramEnd"/>
      <w:r>
        <w:rPr>
          <w:rFonts w:ascii="Times New Roman" w:eastAsia="仿宋_GB2312" w:hAnsi="Times New Roman" w:cs="Times New Roman"/>
          <w:sz w:val="32"/>
          <w:szCs w:val="32"/>
        </w:rPr>
        <w:t>就业率</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以上，毕业生创业、高端就业比例高于全省平均水平，毕业生和用人单位满意度</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以上，学科竞赛、挑战杯、互联网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等成绩位居全国高职院校前列。</w:t>
      </w:r>
    </w:p>
    <w:p w:rsidR="00DA047A" w:rsidRDefault="00A15FDF">
      <w:pPr>
        <w:widowControl/>
        <w:adjustRightInd w:val="0"/>
        <w:snapToGrid w:val="0"/>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产教融合。</w:t>
      </w:r>
      <w:r>
        <w:rPr>
          <w:rFonts w:ascii="Times New Roman" w:eastAsia="仿宋_GB2312" w:hAnsi="Times New Roman" w:cs="Times New Roman"/>
          <w:sz w:val="32"/>
          <w:szCs w:val="32"/>
        </w:rPr>
        <w:t>学校产教融合平台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实体化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产学研训创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一体化运行体制机制更加完善，校地、校企融合程度更加深入，人才培养与产业升级对接更加紧密。到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年，建成并全面运行</w:t>
      </w:r>
      <w:r>
        <w:rPr>
          <w:rFonts w:ascii="Times New Roman" w:eastAsia="仿宋_GB2312" w:hAnsi="Times New Roman" w:cs="Times New Roman"/>
          <w:sz w:val="32"/>
          <w:szCs w:val="32"/>
        </w:rPr>
        <w:t>“532”</w:t>
      </w:r>
      <w:r>
        <w:rPr>
          <w:rFonts w:ascii="Times New Roman" w:eastAsia="仿宋_GB2312" w:hAnsi="Times New Roman" w:cs="Times New Roman"/>
          <w:sz w:val="32"/>
          <w:szCs w:val="32"/>
        </w:rPr>
        <w:t>产教融合平台，新增国家级示范性教师企业实践流动站</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个、国家级产教融合实训基地</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家、培育省级示范性职教集团</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个、立项省级以上产教融合项目</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项以上。</w:t>
      </w:r>
    </w:p>
    <w:p w:rsidR="00DA047A" w:rsidRDefault="00A15FDF">
      <w:pPr>
        <w:widowControl/>
        <w:adjustRightInd w:val="0"/>
        <w:snapToGrid w:val="0"/>
        <w:spacing w:line="52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教学创新。</w:t>
      </w:r>
      <w:r>
        <w:rPr>
          <w:rFonts w:ascii="Times New Roman" w:eastAsia="仿宋_GB2312" w:hAnsi="Times New Roman" w:cs="Times New Roman"/>
          <w:sz w:val="32"/>
          <w:szCs w:val="32"/>
        </w:rPr>
        <w:t>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三教</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改革，重点建设新技术课程群</w:t>
      </w:r>
      <w:r>
        <w:rPr>
          <w:rFonts w:ascii="Times New Roman" w:eastAsia="仿宋_GB2312" w:hAnsi="Times New Roman" w:cs="Times New Roman"/>
          <w:sz w:val="32"/>
          <w:szCs w:val="32"/>
        </w:rPr>
        <w:t>52</w:t>
      </w:r>
      <w:r>
        <w:rPr>
          <w:rFonts w:ascii="Times New Roman" w:eastAsia="仿宋_GB2312" w:hAnsi="Times New Roman" w:cs="Times New Roman"/>
          <w:sz w:val="32"/>
          <w:szCs w:val="32"/>
        </w:rPr>
        <w:t>个，课程</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门，立项省级以上课程</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门以上；正式出版教材</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部以上，获批国家级规划教材</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部、省级新形态教材</w:t>
      </w:r>
      <w:r>
        <w:rPr>
          <w:rFonts w:ascii="Times New Roman" w:eastAsia="仿宋_GB2312" w:hAnsi="Times New Roman" w:cs="Times New Roman"/>
          <w:sz w:val="32"/>
          <w:szCs w:val="32"/>
        </w:rPr>
        <w:t>20</w:t>
      </w:r>
      <w:r>
        <w:rPr>
          <w:rFonts w:ascii="Times New Roman" w:eastAsia="仿宋_GB2312" w:hAnsi="Times New Roman" w:cs="Times New Roman"/>
          <w:sz w:val="32"/>
          <w:szCs w:val="32"/>
        </w:rPr>
        <w:lastRenderedPageBreak/>
        <w:t>部以上；</w:t>
      </w:r>
      <w:proofErr w:type="gramStart"/>
      <w:r>
        <w:rPr>
          <w:rFonts w:ascii="Times New Roman" w:eastAsia="仿宋_GB2312" w:hAnsi="Times New Roman" w:cs="Times New Roman"/>
          <w:sz w:val="32"/>
          <w:szCs w:val="32"/>
        </w:rPr>
        <w:t>在思</w:t>
      </w:r>
      <w:r>
        <w:rPr>
          <w:rFonts w:ascii="Times New Roman" w:eastAsia="仿宋_GB2312" w:hAnsi="Times New Roman" w:cs="Times New Roman"/>
          <w:sz w:val="32"/>
          <w:szCs w:val="32"/>
        </w:rPr>
        <w:t>政教育</w:t>
      </w:r>
      <w:proofErr w:type="gramEnd"/>
      <w:r>
        <w:rPr>
          <w:rFonts w:ascii="Times New Roman" w:eastAsia="仿宋_GB2312" w:hAnsi="Times New Roman" w:cs="Times New Roman"/>
          <w:sz w:val="32"/>
          <w:szCs w:val="32"/>
        </w:rPr>
        <w:t>、通识教育、劳动教育、职业生涯教育、文化育人等方面建成省级及以上示范课程、典型案例、试点项目等</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门（项）以上，教学创新的改革成果进入全国高职院校前列，教学能力比赛、学科竞赛、挑战杯、互联网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等成绩位居全国高职院校前</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p>
    <w:p w:rsidR="00DA047A" w:rsidRDefault="00A15FDF">
      <w:pPr>
        <w:widowControl/>
        <w:adjustRightInd w:val="0"/>
        <w:snapToGrid w:val="0"/>
        <w:spacing w:line="520" w:lineRule="exact"/>
        <w:ind w:firstLineChars="200" w:firstLine="640"/>
        <w:outlineLvl w:val="0"/>
        <w:rPr>
          <w:rFonts w:ascii="Times New Roman" w:eastAsia="黑体" w:hAnsi="Times New Roman" w:cs="Times New Roman"/>
          <w:sz w:val="32"/>
          <w:szCs w:val="32"/>
        </w:rPr>
      </w:pPr>
      <w:bookmarkStart w:id="10" w:name="_Toc28561"/>
      <w:bookmarkStart w:id="11" w:name="_Toc6312"/>
      <w:r>
        <w:rPr>
          <w:rFonts w:ascii="Times New Roman" w:eastAsia="黑体" w:hAnsi="Times New Roman" w:cs="Times New Roman"/>
          <w:sz w:val="32"/>
          <w:szCs w:val="32"/>
        </w:rPr>
        <w:t>五、发展举措</w:t>
      </w:r>
      <w:bookmarkEnd w:id="10"/>
      <w:bookmarkEnd w:id="11"/>
    </w:p>
    <w:p w:rsidR="00DA047A" w:rsidRDefault="00A15FDF">
      <w:pPr>
        <w:widowControl/>
        <w:adjustRightInd w:val="0"/>
        <w:snapToGrid w:val="0"/>
        <w:spacing w:line="520" w:lineRule="exact"/>
        <w:ind w:firstLineChars="200" w:firstLine="640"/>
        <w:rPr>
          <w:rFonts w:ascii="楷体" w:eastAsia="楷体" w:hAnsi="楷体" w:cs="楷体"/>
          <w:sz w:val="32"/>
          <w:szCs w:val="32"/>
        </w:rPr>
      </w:pPr>
      <w:r>
        <w:rPr>
          <w:rFonts w:ascii="楷体" w:eastAsia="楷体" w:hAnsi="楷体" w:cs="楷体" w:hint="eastAsia"/>
          <w:sz w:val="32"/>
          <w:szCs w:val="32"/>
        </w:rPr>
        <w:t>（一）全面提质，推动专业树峰攻坚</w:t>
      </w:r>
    </w:p>
    <w:p w:rsidR="00DA047A" w:rsidRDefault="00A15FDF">
      <w:pPr>
        <w:widowControl/>
        <w:adjustRightInd w:val="0"/>
        <w:snapToGrid w:val="0"/>
        <w:spacing w:line="52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立足</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四个新</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，推动专业定位提质</w:t>
      </w:r>
    </w:p>
    <w:p w:rsidR="00DA047A" w:rsidRDefault="00A15FDF">
      <w:pPr>
        <w:widowControl/>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立足新经济、新技术、新业态、新职业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，主动服务区域经济发展和产业转型升级，做好专业培养目标的新定位，专业教学内容的新改造，专业办学条件的新提档，专业培养方式的新改革。</w:t>
      </w:r>
    </w:p>
    <w:p w:rsidR="00DA047A" w:rsidRDefault="00A15FDF">
      <w:pPr>
        <w:widowControl/>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建立专业动态调整及招生</w:t>
      </w:r>
      <w:r>
        <w:rPr>
          <w:rFonts w:ascii="Times New Roman" w:eastAsia="仿宋_GB2312" w:hAnsi="Times New Roman" w:cs="Times New Roman"/>
          <w:sz w:val="32"/>
          <w:szCs w:val="32"/>
        </w:rPr>
        <w:t>指标测算综合评价模型，每年组织一轮专业综合测评，到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年专业规模控制在</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个左右，其中专科专业规模稳定在</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个左右，逐步增加本科专业到</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个左右；全日制在校生控制在</w:t>
      </w:r>
      <w:r>
        <w:rPr>
          <w:rFonts w:ascii="Times New Roman" w:eastAsia="仿宋_GB2312" w:hAnsi="Times New Roman" w:cs="Times New Roman"/>
          <w:sz w:val="32"/>
          <w:szCs w:val="32"/>
        </w:rPr>
        <w:t>20000</w:t>
      </w:r>
      <w:r>
        <w:rPr>
          <w:rFonts w:ascii="Times New Roman" w:eastAsia="仿宋_GB2312" w:hAnsi="Times New Roman" w:cs="Times New Roman"/>
          <w:sz w:val="32"/>
          <w:szCs w:val="32"/>
        </w:rPr>
        <w:t>人左右，本科层次职业教育学生数接近</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w:t>
      </w:r>
    </w:p>
    <w:p w:rsidR="00DA047A" w:rsidRDefault="00A15FDF">
      <w:pPr>
        <w:widowControl/>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w:t>
      </w:r>
      <w:r>
        <w:rPr>
          <w:rFonts w:ascii="Times New Roman" w:eastAsia="仿宋_GB2312" w:hAnsi="Times New Roman" w:cs="Times New Roman"/>
          <w:sz w:val="32"/>
          <w:szCs w:val="32"/>
        </w:rPr>
        <w:t>“4222”</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大专业群布局基础上，大力发展智能制造、人工智能、网络经济、新能源汽车、生物制药等战略新兴产业相关专业，以及学前教育、健康服务、现代农业等重大民生相关专业，以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信息技术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面向智能建筑以及智慧农业、智慧金融、智慧旅游等领域加快传统专业升级和数字化改造。</w:t>
      </w:r>
    </w:p>
    <w:p w:rsidR="00DA047A" w:rsidRDefault="00A15FDF">
      <w:pPr>
        <w:widowControl/>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对标对表本科层次职</w:t>
      </w:r>
      <w:r>
        <w:rPr>
          <w:rFonts w:ascii="Times New Roman" w:eastAsia="仿宋_GB2312" w:hAnsi="Times New Roman" w:cs="Times New Roman"/>
          <w:sz w:val="32"/>
          <w:szCs w:val="32"/>
        </w:rPr>
        <w:t>业教育专业办学标准和内涵要求，拟优先开展机械设计制造及自动化、电气工程及自动化、电子信息工程技术、学前教育、护理、动物医学、制药工程技术等专业的本科层次教育专业试点。</w:t>
      </w:r>
    </w:p>
    <w:p w:rsidR="00DA047A" w:rsidRDefault="00A15FDF">
      <w:pPr>
        <w:widowControl/>
        <w:adjustRightInd w:val="0"/>
        <w:snapToGrid w:val="0"/>
        <w:spacing w:line="52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lastRenderedPageBreak/>
        <w:t>2.</w:t>
      </w:r>
      <w:r>
        <w:rPr>
          <w:rFonts w:ascii="Times New Roman" w:eastAsia="仿宋_GB2312" w:hAnsi="Times New Roman" w:cs="Times New Roman"/>
          <w:b/>
          <w:sz w:val="32"/>
          <w:szCs w:val="32"/>
        </w:rPr>
        <w:t>立足</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四个一</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，推动专业治理提质</w:t>
      </w:r>
    </w:p>
    <w:p w:rsidR="00DA047A" w:rsidRDefault="00A15FDF">
      <w:pPr>
        <w:widowControl/>
        <w:adjustRightInd w:val="0"/>
        <w:snapToGrid w:val="0"/>
        <w:spacing w:line="520" w:lineRule="exact"/>
        <w:ind w:firstLineChars="200" w:firstLine="616"/>
        <w:rPr>
          <w:rFonts w:ascii="Times New Roman" w:eastAsia="仿宋_GB2312" w:hAnsi="Times New Roman" w:cs="Times New Roman"/>
          <w:sz w:val="32"/>
          <w:szCs w:val="32"/>
        </w:rPr>
      </w:pPr>
      <w:r>
        <w:rPr>
          <w:rFonts w:ascii="Times New Roman" w:eastAsia="仿宋_GB2312" w:hAnsi="Times New Roman" w:cs="Times New Roman"/>
          <w:spacing w:val="-6"/>
          <w:sz w:val="32"/>
          <w:szCs w:val="32"/>
        </w:rPr>
        <w:t>组好一个共商共建的专业或专业群建设指导委员会，由政府部门、行业企业、职教领域、社会机构的专家组成，</w:t>
      </w:r>
      <w:r>
        <w:rPr>
          <w:rFonts w:ascii="Times New Roman" w:eastAsia="仿宋_GB2312" w:hAnsi="Times New Roman" w:cs="Times New Roman"/>
          <w:sz w:val="32"/>
          <w:szCs w:val="32"/>
        </w:rPr>
        <w:t>学校层面指导制定专业群发展规划和调整专业设置，专业层面开展产业发展研究、产业人才需求调研分析、专业群建设与评价和教育教学改革。</w:t>
      </w:r>
    </w:p>
    <w:p w:rsidR="00DA047A" w:rsidRDefault="00A15FDF">
      <w:pPr>
        <w:widowControl/>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建好一个高端的产教融合平台，对接优势专业系统推进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产教综合体</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建设，形成</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一专业群</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高端平台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新格局。重点在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实体化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产学研训创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一体化方面加快产业面向、合作对象、共享资源、运行机制的高端建设，争取在管理办法、机制建设和运行管理方面总结形成一批各具特色的推广模式。</w:t>
      </w:r>
    </w:p>
    <w:p w:rsidR="00DA047A" w:rsidRDefault="00A15FDF">
      <w:pPr>
        <w:widowControl/>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定好一张专业和专业群发展蓝图，面向所有专业开展基于专业群的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双高建设专业发展画像</w:t>
      </w:r>
      <w:r>
        <w:rPr>
          <w:rFonts w:ascii="Times New Roman" w:eastAsia="仿宋_GB2312" w:hAnsi="Times New Roman" w:cs="Times New Roman"/>
          <w:sz w:val="32"/>
          <w:szCs w:val="32"/>
        </w:rPr>
        <w:t>”</w:t>
      </w:r>
      <w:r>
        <w:rPr>
          <w:rFonts w:ascii="Times New Roman" w:eastAsia="仿宋_GB2312" w:hAnsi="Times New Roman" w:cs="Times New Roman"/>
          <w:sz w:val="32"/>
          <w:szCs w:val="32"/>
        </w:rPr>
        <w:t>活动，组织编制年度专业（群）建设方案、任务书和动态发展报告，突出特色成果和标志性成果的培育和建设。</w:t>
      </w:r>
    </w:p>
    <w:p w:rsidR="00DA047A" w:rsidRDefault="00A15FDF">
      <w:pPr>
        <w:widowControl/>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创新一个专业（群）带头人治理机制，充分发挥专业（群）带头人在</w:t>
      </w:r>
      <w:r>
        <w:rPr>
          <w:rFonts w:ascii="Times New Roman" w:eastAsia="仿宋_GB2312" w:hAnsi="Times New Roman" w:cs="Times New Roman"/>
          <w:sz w:val="32"/>
          <w:szCs w:val="32"/>
        </w:rPr>
        <w:t>顶层设计、统筹协调、内涵建设、成果培育等方面的重要作用。</w:t>
      </w:r>
    </w:p>
    <w:p w:rsidR="00DA047A" w:rsidRDefault="00A15FDF">
      <w:pPr>
        <w:widowControl/>
        <w:adjustRightInd w:val="0"/>
        <w:snapToGrid w:val="0"/>
        <w:spacing w:line="52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立足</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十个高</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，深化专业内涵提质</w:t>
      </w:r>
    </w:p>
    <w:p w:rsidR="00DA047A" w:rsidRDefault="00A15FDF">
      <w:pPr>
        <w:widowControl/>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主动服务区域经济发展和产业转型升级，建立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动态调整、融合发展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的专业群建设发展机制，立足当前基础、紧扣</w:t>
      </w:r>
      <w:proofErr w:type="gramStart"/>
      <w:r>
        <w:rPr>
          <w:rFonts w:ascii="Times New Roman" w:eastAsia="仿宋_GB2312" w:hAnsi="Times New Roman" w:cs="Times New Roman"/>
          <w:sz w:val="32"/>
          <w:szCs w:val="32"/>
        </w:rPr>
        <w:t>提质培优</w:t>
      </w:r>
      <w:proofErr w:type="gramEnd"/>
      <w:r>
        <w:rPr>
          <w:rFonts w:ascii="Times New Roman" w:eastAsia="仿宋_GB2312" w:hAnsi="Times New Roman" w:cs="Times New Roman"/>
          <w:sz w:val="32"/>
          <w:szCs w:val="32"/>
        </w:rPr>
        <w:t>、聚焦核心竞争，确立新一轮</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十个高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pacing w:val="-6"/>
          <w:sz w:val="32"/>
          <w:szCs w:val="32"/>
        </w:rPr>
        <w:t>高层次人才、高层次办学试点、高级别教学成果奖、高层次课程教材项目、高层次教改项目、高级别教师竞赛、高端产教融合平台、高层次科研项目、高级别学生竞赛、高层次平台特色经验推广</w:t>
      </w:r>
      <w:r>
        <w:rPr>
          <w:rFonts w:ascii="Times New Roman" w:eastAsia="仿宋_GB2312" w:hAnsi="Times New Roman" w:cs="Times New Roman"/>
          <w:sz w:val="32"/>
          <w:szCs w:val="32"/>
        </w:rPr>
        <w:t>）标志性成果打造，推进专业群及其核心专业的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分层分类、梯级发展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DA047A" w:rsidRDefault="00A15FDF">
      <w:pPr>
        <w:widowControl/>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做大做高</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一老</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幼</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制造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（护</w:t>
      </w:r>
      <w:r>
        <w:rPr>
          <w:rFonts w:ascii="Times New Roman" w:eastAsia="仿宋_GB2312" w:hAnsi="Times New Roman" w:cs="Times New Roman"/>
          <w:sz w:val="32"/>
          <w:szCs w:val="32"/>
        </w:rPr>
        <w:t>理、学前、机制）</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卓越</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级高水平专业（群），建成特色鲜明、优势突出、国内领先、国际先进的高水平专业（群）；做精做强电子信息、网络经济、现代农业、生物制药</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t>“</w:t>
      </w:r>
      <w:r>
        <w:rPr>
          <w:rFonts w:ascii="Times New Roman" w:eastAsia="仿宋_GB2312" w:hAnsi="Times New Roman" w:cs="Times New Roman"/>
          <w:sz w:val="32"/>
          <w:szCs w:val="32"/>
        </w:rPr>
        <w:t>品牌</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级高水平专业（群），专业（群）综合实力省内领先并跻身全国同类专业群前</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，其中核心专业建成全国领先水平；做特做专智慧建造、</w:t>
      </w:r>
      <w:proofErr w:type="gramStart"/>
      <w:r>
        <w:rPr>
          <w:rFonts w:ascii="Times New Roman" w:eastAsia="仿宋_GB2312" w:hAnsi="Times New Roman" w:cs="Times New Roman"/>
          <w:sz w:val="32"/>
          <w:szCs w:val="32"/>
        </w:rPr>
        <w:t>文旅创意</w:t>
      </w:r>
      <w:proofErr w:type="gramEnd"/>
      <w:r>
        <w:rPr>
          <w:rFonts w:ascii="Times New Roman" w:eastAsia="仿宋_GB2312" w:hAnsi="Times New Roman" w:cs="Times New Roman"/>
          <w:sz w:val="32"/>
          <w:szCs w:val="32"/>
        </w:rPr>
        <w:t>、新能源汽车</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优势</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级高水平专业（群），在产教融合、创新创业教育、现代学徒制等方面形成鲜明特色，专业（群）综合实力省内领先并跻身全国同类专业群前</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。通过重点培育和重大攻坚，进一步强化重大成果扩大优势，推动新一</w:t>
      </w:r>
      <w:r>
        <w:rPr>
          <w:rFonts w:ascii="Times New Roman" w:eastAsia="仿宋_GB2312" w:hAnsi="Times New Roman" w:cs="Times New Roman"/>
          <w:sz w:val="32"/>
          <w:szCs w:val="32"/>
        </w:rPr>
        <w:t>轮的核心专业升级建设，力争打造出一批综合竞争力过硬的专业从优势走向强势。</w:t>
      </w:r>
    </w:p>
    <w:p w:rsidR="00DA047A" w:rsidRDefault="00A15FDF">
      <w:pPr>
        <w:widowControl/>
        <w:adjustRightInd w:val="0"/>
        <w:snapToGrid w:val="0"/>
        <w:spacing w:line="520" w:lineRule="exact"/>
        <w:ind w:firstLineChars="200" w:firstLine="640"/>
        <w:rPr>
          <w:rFonts w:ascii="楷体" w:eastAsia="楷体" w:hAnsi="楷体" w:cs="楷体"/>
          <w:sz w:val="32"/>
          <w:szCs w:val="32"/>
        </w:rPr>
      </w:pPr>
      <w:r>
        <w:rPr>
          <w:rFonts w:ascii="楷体" w:eastAsia="楷体" w:hAnsi="楷体" w:cs="楷体"/>
          <w:sz w:val="32"/>
          <w:szCs w:val="32"/>
        </w:rPr>
        <w:t>（二）全线培优，推动培养模式创新与</w:t>
      </w:r>
      <w:r>
        <w:rPr>
          <w:rFonts w:ascii="楷体" w:eastAsia="楷体" w:hAnsi="楷体" w:cs="楷体"/>
          <w:sz w:val="32"/>
          <w:szCs w:val="32"/>
        </w:rPr>
        <w:t>“</w:t>
      </w:r>
      <w:r>
        <w:rPr>
          <w:rFonts w:ascii="楷体" w:eastAsia="楷体" w:hAnsi="楷体" w:cs="楷体"/>
          <w:sz w:val="32"/>
          <w:szCs w:val="32"/>
        </w:rPr>
        <w:t>三教</w:t>
      </w:r>
      <w:r>
        <w:rPr>
          <w:rFonts w:ascii="楷体" w:eastAsia="楷体" w:hAnsi="楷体" w:cs="楷体"/>
          <w:sz w:val="32"/>
          <w:szCs w:val="32"/>
        </w:rPr>
        <w:t>”</w:t>
      </w:r>
      <w:r>
        <w:rPr>
          <w:rFonts w:ascii="楷体" w:eastAsia="楷体" w:hAnsi="楷体" w:cs="楷体"/>
          <w:sz w:val="32"/>
          <w:szCs w:val="32"/>
        </w:rPr>
        <w:t>改革</w:t>
      </w:r>
    </w:p>
    <w:p w:rsidR="00DA047A" w:rsidRDefault="00A15FDF">
      <w:pPr>
        <w:widowControl/>
        <w:adjustRightInd w:val="0"/>
        <w:snapToGrid w:val="0"/>
        <w:spacing w:line="52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人才培优，深化</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三引领、三融合</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人才培养改革</w:t>
      </w:r>
    </w:p>
    <w:p w:rsidR="00DA047A" w:rsidRDefault="00A15FDF">
      <w:pPr>
        <w:widowControl/>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以立德树人为根本任务，聚焦高素质技术技能人才培养目标，实施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五项育人计划</w:t>
      </w:r>
      <w:r>
        <w:rPr>
          <w:rFonts w:ascii="Times New Roman" w:eastAsia="仿宋_GB2312" w:hAnsi="Times New Roman" w:cs="Times New Roman"/>
          <w:sz w:val="32"/>
          <w:szCs w:val="32"/>
        </w:rPr>
        <w:t>”</w:t>
      </w:r>
      <w:r>
        <w:rPr>
          <w:rFonts w:ascii="Times New Roman" w:eastAsia="仿宋_GB2312" w:hAnsi="Times New Roman" w:cs="Times New Roman"/>
          <w:sz w:val="32"/>
          <w:szCs w:val="32"/>
        </w:rPr>
        <w:t>，构建职业素养养成体系。坚持标准引领、技术引领和创新引领，</w:t>
      </w:r>
      <w:proofErr w:type="gramStart"/>
      <w:r>
        <w:rPr>
          <w:rFonts w:ascii="Times New Roman" w:eastAsia="仿宋_GB2312" w:hAnsi="Times New Roman" w:cs="Times New Roman"/>
          <w:sz w:val="32"/>
          <w:szCs w:val="32"/>
        </w:rPr>
        <w:t>深化德技融合</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赛教融合和专创融合</w:t>
      </w:r>
      <w:proofErr w:type="gramEnd"/>
      <w:r>
        <w:rPr>
          <w:rFonts w:ascii="Times New Roman" w:eastAsia="仿宋_GB2312" w:hAnsi="Times New Roman" w:cs="Times New Roman"/>
          <w:sz w:val="32"/>
          <w:szCs w:val="32"/>
        </w:rPr>
        <w:t>，探索</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三引领、三融合</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人才培养改革，形成一批创新型、复合型、发展型个性化的专业人才培养范式。</w:t>
      </w:r>
    </w:p>
    <w:p w:rsidR="00DA047A" w:rsidRDefault="00A15FDF">
      <w:pPr>
        <w:widowControl/>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本科层次职业教育专业办学标准，全面布局开展本科层次职业教育专业人才培养，积极主持和参与国家专业教学标准开发，建立高于国家标准的校本人才培养标准与课程标准，力争打造一批本科层次职业教育专业的高质量发展范式。</w:t>
      </w:r>
    </w:p>
    <w:p w:rsidR="00DA047A" w:rsidRDefault="00A15FDF">
      <w:pPr>
        <w:widowControl/>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推进</w:t>
      </w:r>
      <w:r>
        <w:rPr>
          <w:rFonts w:ascii="Times New Roman" w:eastAsia="仿宋_GB2312" w:hAnsi="Times New Roman" w:cs="Times New Roman"/>
          <w:sz w:val="32"/>
          <w:szCs w:val="32"/>
        </w:rPr>
        <w:t>“1+X”</w:t>
      </w:r>
      <w:r>
        <w:rPr>
          <w:rFonts w:ascii="Times New Roman" w:eastAsia="仿宋_GB2312" w:hAnsi="Times New Roman" w:cs="Times New Roman"/>
          <w:sz w:val="32"/>
          <w:szCs w:val="32"/>
        </w:rPr>
        <w:t>证书制度试点，推动实现专业人才培养方案与</w:t>
      </w:r>
      <w:r>
        <w:rPr>
          <w:rFonts w:ascii="Times New Roman" w:eastAsia="仿宋_GB2312" w:hAnsi="Times New Roman" w:cs="Times New Roman"/>
          <w:sz w:val="32"/>
          <w:szCs w:val="32"/>
        </w:rPr>
        <w:t>“X”</w:t>
      </w:r>
      <w:r>
        <w:rPr>
          <w:rFonts w:ascii="Times New Roman" w:eastAsia="仿宋_GB2312" w:hAnsi="Times New Roman" w:cs="Times New Roman"/>
          <w:sz w:val="32"/>
          <w:szCs w:val="32"/>
        </w:rPr>
        <w:t>证书、学历证书与职业技能等级证书学分互认、职前教育与职后培训的三个贯通，探索基于辅修专业、竞赛项目、综合测评、职业培训</w:t>
      </w:r>
      <w:proofErr w:type="gramStart"/>
      <w:r>
        <w:rPr>
          <w:rFonts w:ascii="Times New Roman" w:eastAsia="仿宋_GB2312" w:hAnsi="Times New Roman" w:cs="Times New Roman"/>
          <w:sz w:val="32"/>
          <w:szCs w:val="32"/>
        </w:rPr>
        <w:t>等育训</w:t>
      </w:r>
      <w:proofErr w:type="gramEnd"/>
      <w:r>
        <w:rPr>
          <w:rFonts w:ascii="Times New Roman" w:eastAsia="仿宋_GB2312" w:hAnsi="Times New Roman" w:cs="Times New Roman"/>
          <w:sz w:val="32"/>
          <w:szCs w:val="32"/>
        </w:rPr>
        <w:t>并举的学习与指导方式，学生证书考核通过率位于</w:t>
      </w:r>
      <w:r>
        <w:rPr>
          <w:rFonts w:ascii="Times New Roman" w:eastAsia="仿宋_GB2312" w:hAnsi="Times New Roman" w:cs="Times New Roman"/>
          <w:sz w:val="32"/>
          <w:szCs w:val="32"/>
        </w:rPr>
        <w:lastRenderedPageBreak/>
        <w:t>全国前列。深化创新创业教育体系改革与创新，完善</w:t>
      </w:r>
      <w:r>
        <w:rPr>
          <w:rFonts w:ascii="Times New Roman" w:eastAsia="仿宋_GB2312" w:hAnsi="Times New Roman" w:cs="Times New Roman"/>
          <w:sz w:val="32"/>
          <w:szCs w:val="32"/>
        </w:rPr>
        <w:t>“</w:t>
      </w:r>
      <w:r>
        <w:rPr>
          <w:rFonts w:ascii="Times New Roman" w:eastAsia="仿宋_GB2312" w:hAnsi="Times New Roman" w:cs="Times New Roman"/>
          <w:sz w:val="32"/>
          <w:szCs w:val="32"/>
        </w:rPr>
        <w:t>赛教创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工作机制和全领域、</w:t>
      </w:r>
      <w:r>
        <w:rPr>
          <w:rFonts w:ascii="Times New Roman" w:eastAsia="仿宋_GB2312" w:hAnsi="Times New Roman" w:cs="Times New Roman"/>
          <w:sz w:val="32"/>
          <w:szCs w:val="32"/>
        </w:rPr>
        <w:t>全过程就业工作体系，全面提升学生面向未来的职业综合能力。</w:t>
      </w:r>
    </w:p>
    <w:p w:rsidR="00DA047A" w:rsidRDefault="00A15FDF">
      <w:pPr>
        <w:widowControl/>
        <w:adjustRightInd w:val="0"/>
        <w:snapToGrid w:val="0"/>
        <w:spacing w:line="52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课程培优，深化</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新技术课程群</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建设</w:t>
      </w:r>
    </w:p>
    <w:p w:rsidR="00DA047A" w:rsidRDefault="00A15FDF">
      <w:pPr>
        <w:widowControl/>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适应新技术、新产业、新业态、新模式对人才培养提出的新要求，重构课程体系，重点建设专业群平台课程群、</w:t>
      </w:r>
      <w:r>
        <w:rPr>
          <w:rFonts w:ascii="Times New Roman" w:eastAsia="仿宋_GB2312" w:hAnsi="Times New Roman" w:cs="Times New Roman"/>
          <w:sz w:val="32"/>
          <w:szCs w:val="32"/>
        </w:rPr>
        <w:t>“1+X”</w:t>
      </w:r>
      <w:r>
        <w:rPr>
          <w:rFonts w:ascii="Times New Roman" w:eastAsia="仿宋_GB2312" w:hAnsi="Times New Roman" w:cs="Times New Roman"/>
          <w:sz w:val="32"/>
          <w:szCs w:val="32"/>
        </w:rPr>
        <w:t>配套课程群、创新型项目化课程群、虚拟仿真实训课程群、</w:t>
      </w:r>
      <w:proofErr w:type="gramStart"/>
      <w:r>
        <w:rPr>
          <w:rFonts w:ascii="Times New Roman" w:eastAsia="仿宋_GB2312" w:hAnsi="Times New Roman" w:cs="Times New Roman"/>
          <w:sz w:val="32"/>
          <w:szCs w:val="32"/>
        </w:rPr>
        <w:t>赛教融合</w:t>
      </w:r>
      <w:proofErr w:type="gramEnd"/>
      <w:r>
        <w:rPr>
          <w:rFonts w:ascii="Times New Roman" w:eastAsia="仿宋_GB2312" w:hAnsi="Times New Roman" w:cs="Times New Roman"/>
          <w:sz w:val="32"/>
          <w:szCs w:val="32"/>
        </w:rPr>
        <w:t>课程群等</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五个一批</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新技术课程群</w:t>
      </w:r>
      <w:r>
        <w:rPr>
          <w:rFonts w:ascii="Times New Roman" w:eastAsia="仿宋_GB2312" w:hAnsi="Times New Roman" w:cs="Times New Roman"/>
          <w:sz w:val="32"/>
          <w:szCs w:val="32"/>
        </w:rPr>
        <w:t>52</w:t>
      </w:r>
      <w:r>
        <w:rPr>
          <w:rFonts w:ascii="Times New Roman" w:eastAsia="仿宋_GB2312" w:hAnsi="Times New Roman" w:cs="Times New Roman"/>
          <w:sz w:val="32"/>
          <w:szCs w:val="32"/>
        </w:rPr>
        <w:t>个，课程</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门。</w:t>
      </w:r>
    </w:p>
    <w:p w:rsidR="00DA047A" w:rsidRDefault="00A15FDF">
      <w:pPr>
        <w:widowControl/>
        <w:adjustRightInd w:val="0"/>
        <w:snapToGrid w:val="0"/>
        <w:spacing w:line="52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sz w:val="32"/>
          <w:szCs w:val="32"/>
        </w:rPr>
        <w:t>从需求导向、问题导向出发，根据项目式、案例式等教学需要，基于工作任务进行模块化课程组织与重构，系统优化教学过程，推进课程模块化、综合化改革。建设支持多平台的教学资源中心，充分利用大数据技术全</w:t>
      </w:r>
      <w:r>
        <w:rPr>
          <w:rFonts w:ascii="Times New Roman" w:eastAsia="仿宋_GB2312" w:hAnsi="Times New Roman" w:cs="Times New Roman"/>
          <w:sz w:val="32"/>
          <w:szCs w:val="32"/>
        </w:rPr>
        <w:t>方位采集学生学习数据，改进结果评价，强化过程评价，</w:t>
      </w:r>
      <w:proofErr w:type="gramStart"/>
      <w:r>
        <w:rPr>
          <w:rFonts w:ascii="Times New Roman" w:eastAsia="仿宋_GB2312" w:hAnsi="Times New Roman" w:cs="Times New Roman"/>
          <w:sz w:val="32"/>
          <w:szCs w:val="32"/>
        </w:rPr>
        <w:t>探索增值</w:t>
      </w:r>
      <w:proofErr w:type="gramEnd"/>
      <w:r>
        <w:rPr>
          <w:rFonts w:ascii="Times New Roman" w:eastAsia="仿宋_GB2312" w:hAnsi="Times New Roman" w:cs="Times New Roman"/>
          <w:sz w:val="32"/>
          <w:szCs w:val="32"/>
        </w:rPr>
        <w:t>评价，健全综合评价，提高教育评价的科学性、专业性和客观性，形成一批</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三教</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改革典型案例和成果。</w:t>
      </w:r>
    </w:p>
    <w:p w:rsidR="00DA047A" w:rsidRDefault="00A15FDF">
      <w:pPr>
        <w:widowControl/>
        <w:adjustRightInd w:val="0"/>
        <w:snapToGrid w:val="0"/>
        <w:spacing w:line="52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课堂培优，深化</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四新</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活课堂建设</w:t>
      </w:r>
    </w:p>
    <w:p w:rsidR="00DA047A" w:rsidRDefault="00A15FDF">
      <w:pPr>
        <w:widowControl/>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聚焦课堂教学创新，树立活资源、活课堂、</w:t>
      </w:r>
      <w:proofErr w:type="gramStart"/>
      <w:r>
        <w:rPr>
          <w:rFonts w:ascii="Times New Roman" w:eastAsia="仿宋_GB2312" w:hAnsi="Times New Roman" w:cs="Times New Roman"/>
          <w:sz w:val="32"/>
          <w:szCs w:val="32"/>
        </w:rPr>
        <w:t>活学习</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三活</w:t>
      </w:r>
      <w:r>
        <w:rPr>
          <w:rFonts w:ascii="Times New Roman" w:eastAsia="仿宋_GB2312" w:hAnsi="Times New Roman" w:cs="Times New Roman"/>
          <w:sz w:val="32"/>
          <w:szCs w:val="32"/>
        </w:rPr>
        <w:t>”</w:t>
      </w:r>
      <w:r>
        <w:rPr>
          <w:rFonts w:ascii="Times New Roman" w:eastAsia="仿宋_GB2312" w:hAnsi="Times New Roman" w:cs="Times New Roman"/>
          <w:sz w:val="32"/>
          <w:szCs w:val="32"/>
        </w:rPr>
        <w:t>职业教育课堂教学理念，多层面深入实施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新理念、新载体、新方法、新形态</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四新</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课堂建设，落实</w:t>
      </w:r>
      <w:proofErr w:type="gramStart"/>
      <w:r>
        <w:rPr>
          <w:rFonts w:ascii="Times New Roman" w:eastAsia="仿宋_GB2312" w:hAnsi="Times New Roman" w:cs="Times New Roman"/>
          <w:sz w:val="32"/>
          <w:szCs w:val="32"/>
        </w:rPr>
        <w:t>德技并</w:t>
      </w:r>
      <w:proofErr w:type="gramEnd"/>
      <w:r>
        <w:rPr>
          <w:rFonts w:ascii="Times New Roman" w:eastAsia="仿宋_GB2312" w:hAnsi="Times New Roman" w:cs="Times New Roman"/>
          <w:sz w:val="32"/>
          <w:szCs w:val="32"/>
        </w:rPr>
        <w:t>修、工学结合，以产业技术进步驱动专业课程教学内容、教学方式和评价方式改革，有效推动创新、</w:t>
      </w:r>
      <w:proofErr w:type="gramStart"/>
      <w:r>
        <w:rPr>
          <w:rFonts w:ascii="Times New Roman" w:eastAsia="仿宋_GB2312" w:hAnsi="Times New Roman" w:cs="Times New Roman"/>
          <w:sz w:val="32"/>
          <w:szCs w:val="32"/>
        </w:rPr>
        <w:t>完善线</w:t>
      </w:r>
      <w:proofErr w:type="gramEnd"/>
      <w:r>
        <w:rPr>
          <w:rFonts w:ascii="Times New Roman" w:eastAsia="仿宋_GB2312" w:hAnsi="Times New Roman" w:cs="Times New Roman"/>
          <w:sz w:val="32"/>
          <w:szCs w:val="32"/>
        </w:rPr>
        <w:t>上线下混合式教学方式，更好适应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互联网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教育生态。通过总体部署、分步实施</w:t>
      </w:r>
      <w:r>
        <w:rPr>
          <w:rFonts w:ascii="Times New Roman" w:eastAsia="仿宋_GB2312" w:hAnsi="Times New Roman" w:cs="Times New Roman"/>
          <w:sz w:val="32"/>
          <w:szCs w:val="32"/>
        </w:rPr>
        <w:t>，在专业和学院培育的基础上，计划在</w:t>
      </w:r>
      <w:r>
        <w:rPr>
          <w:rFonts w:ascii="Times New Roman" w:eastAsia="仿宋_GB2312" w:hAnsi="Times New Roman" w:cs="Times New Roman"/>
          <w:sz w:val="32"/>
          <w:szCs w:val="32"/>
        </w:rPr>
        <w:t>2021-2022</w:t>
      </w:r>
      <w:r>
        <w:rPr>
          <w:rFonts w:ascii="Times New Roman" w:eastAsia="仿宋_GB2312" w:hAnsi="Times New Roman" w:cs="Times New Roman"/>
          <w:sz w:val="32"/>
          <w:szCs w:val="32"/>
        </w:rPr>
        <w:t>两年时间内，每学期培育遴选校级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活课堂共</w:t>
      </w:r>
      <w:r>
        <w:rPr>
          <w:rFonts w:ascii="Times New Roman" w:eastAsia="仿宋_GB2312" w:hAnsi="Times New Roman" w:cs="Times New Roman"/>
          <w:sz w:val="32"/>
          <w:szCs w:val="32"/>
        </w:rPr>
        <w:t>120</w:t>
      </w:r>
      <w:r>
        <w:rPr>
          <w:rFonts w:ascii="Times New Roman" w:eastAsia="仿宋_GB2312" w:hAnsi="Times New Roman" w:cs="Times New Roman"/>
          <w:sz w:val="32"/>
          <w:szCs w:val="32"/>
        </w:rPr>
        <w:t>门左右。</w:t>
      </w:r>
    </w:p>
    <w:p w:rsidR="00DA047A" w:rsidRDefault="00A15FDF">
      <w:pPr>
        <w:widowControl/>
        <w:adjustRightInd w:val="0"/>
        <w:snapToGrid w:val="0"/>
        <w:spacing w:line="52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管理培优，数字化改革完善内部教学质量保证体系</w:t>
      </w:r>
    </w:p>
    <w:p w:rsidR="00DA047A" w:rsidRDefault="00A15FDF">
      <w:pPr>
        <w:widowControl/>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以多场景、多终端的应用为驱动，提档升级教务管理系统、实习管理系统、实训室管理系统、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学在金职</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课程资源平台等，利用大数据采集技术，全方位多层次伴随性采集教师教学、学生学习过程数据，推进教务管理数字化改革。梳理面向个人的各项教学服务，构建新型的面向个人服务的碎片化应用和集成一站式服务门户，实现学生个性化的教学方案、排课智能化模型实现、选课性能的升级</w:t>
      </w:r>
      <w:r>
        <w:rPr>
          <w:rFonts w:ascii="Times New Roman" w:eastAsia="仿宋_GB2312" w:hAnsi="Times New Roman" w:cs="Times New Roman"/>
          <w:sz w:val="32"/>
          <w:szCs w:val="32"/>
        </w:rPr>
        <w:t>调优、学生个性化学业预警等功能，不断提升大数据支撑下的精准化管理水平。</w:t>
      </w:r>
    </w:p>
    <w:p w:rsidR="00DA047A" w:rsidRDefault="00A15FDF">
      <w:pPr>
        <w:widowControl/>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根据分层分类、标准化与个性化相结合的原则，从学校、专业、课程、教师、学生等</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个层面，建立涵盖决策指挥、质量生成、资源建设、支持服务、监督控制</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个纵向系统的内部质量保证体系，完善激励机制，塑造质量文化。</w:t>
      </w:r>
      <w:proofErr w:type="gramStart"/>
      <w:r>
        <w:rPr>
          <w:rFonts w:ascii="Times New Roman" w:eastAsia="仿宋_GB2312" w:hAnsi="Times New Roman" w:cs="Times New Roman"/>
          <w:sz w:val="32"/>
          <w:szCs w:val="32"/>
        </w:rPr>
        <w:t>优化诊改与</w:t>
      </w:r>
      <w:proofErr w:type="gramEnd"/>
      <w:r>
        <w:rPr>
          <w:rFonts w:ascii="Times New Roman" w:eastAsia="仿宋_GB2312" w:hAnsi="Times New Roman" w:cs="Times New Roman"/>
          <w:sz w:val="32"/>
          <w:szCs w:val="32"/>
        </w:rPr>
        <w:t>改进平台，</w:t>
      </w:r>
      <w:proofErr w:type="gramStart"/>
      <w:r>
        <w:rPr>
          <w:rFonts w:ascii="Times New Roman" w:eastAsia="仿宋_GB2312" w:hAnsi="Times New Roman" w:cs="Times New Roman"/>
          <w:sz w:val="32"/>
          <w:szCs w:val="32"/>
        </w:rPr>
        <w:t>打通诊改平台</w:t>
      </w:r>
      <w:proofErr w:type="gramEnd"/>
      <w:r>
        <w:rPr>
          <w:rFonts w:ascii="Times New Roman" w:eastAsia="仿宋_GB2312" w:hAnsi="Times New Roman" w:cs="Times New Roman"/>
          <w:sz w:val="32"/>
          <w:szCs w:val="32"/>
        </w:rPr>
        <w:t>与学校各业务平台的数据联通渠道，推进数据共享和动态更新，有效支撑以学校年度目标责任制为引导的周期性诊改、以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持续发展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为目标的即时性诊改，确保高标准通过</w:t>
      </w:r>
      <w:proofErr w:type="gramStart"/>
      <w:r>
        <w:rPr>
          <w:rFonts w:ascii="Times New Roman" w:eastAsia="仿宋_GB2312" w:hAnsi="Times New Roman" w:cs="Times New Roman"/>
          <w:sz w:val="32"/>
          <w:szCs w:val="32"/>
        </w:rPr>
        <w:t>浙江省诊改复核</w:t>
      </w:r>
      <w:proofErr w:type="gramEnd"/>
      <w:r>
        <w:rPr>
          <w:rFonts w:ascii="Times New Roman" w:eastAsia="仿宋_GB2312" w:hAnsi="Times New Roman" w:cs="Times New Roman"/>
          <w:sz w:val="32"/>
          <w:szCs w:val="32"/>
        </w:rPr>
        <w:t>，并持续提升师生员工的质量意识。</w:t>
      </w:r>
    </w:p>
    <w:p w:rsidR="00DA047A" w:rsidRDefault="00A15FDF">
      <w:pPr>
        <w:widowControl/>
        <w:adjustRightInd w:val="0"/>
        <w:snapToGrid w:val="0"/>
        <w:spacing w:line="520" w:lineRule="exact"/>
        <w:ind w:firstLineChars="200" w:firstLine="640"/>
        <w:rPr>
          <w:rFonts w:ascii="楷体" w:eastAsia="楷体" w:hAnsi="楷体" w:cs="楷体"/>
          <w:sz w:val="32"/>
          <w:szCs w:val="32"/>
        </w:rPr>
      </w:pPr>
      <w:r>
        <w:rPr>
          <w:rFonts w:ascii="楷体" w:eastAsia="楷体" w:hAnsi="楷体" w:cs="楷体"/>
          <w:sz w:val="32"/>
          <w:szCs w:val="32"/>
        </w:rPr>
        <w:t>（三）全</w:t>
      </w:r>
      <w:r>
        <w:rPr>
          <w:rFonts w:ascii="楷体" w:eastAsia="楷体" w:hAnsi="楷体" w:cs="楷体"/>
          <w:sz w:val="32"/>
          <w:szCs w:val="32"/>
        </w:rPr>
        <w:t>新赋能，推动实体化、一体化的产教融合</w:t>
      </w:r>
    </w:p>
    <w:p w:rsidR="00DA047A" w:rsidRDefault="00A15FDF">
      <w:pPr>
        <w:widowControl/>
        <w:adjustRightInd w:val="0"/>
        <w:snapToGrid w:val="0"/>
        <w:spacing w:line="52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平台赋能，构建产</w:t>
      </w:r>
      <w:proofErr w:type="gramStart"/>
      <w:r>
        <w:rPr>
          <w:rFonts w:ascii="Times New Roman" w:eastAsia="仿宋_GB2312" w:hAnsi="Times New Roman" w:cs="Times New Roman"/>
          <w:b/>
          <w:sz w:val="32"/>
          <w:szCs w:val="32"/>
        </w:rPr>
        <w:t>教利益</w:t>
      </w:r>
      <w:proofErr w:type="gramEnd"/>
      <w:r>
        <w:rPr>
          <w:rFonts w:ascii="Times New Roman" w:eastAsia="仿宋_GB2312" w:hAnsi="Times New Roman" w:cs="Times New Roman"/>
          <w:b/>
          <w:sz w:val="32"/>
          <w:szCs w:val="32"/>
        </w:rPr>
        <w:t>共同体</w:t>
      </w:r>
    </w:p>
    <w:p w:rsidR="00DA047A" w:rsidRDefault="00A15FDF">
      <w:pPr>
        <w:widowControl/>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着力实体化运作和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产学研训创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一体化运行，高标准运营智能化精密制造、生物医药产教综合体，提升儿童教育综合体成效，加快人工智能产教综合体建设步伐，扩大浙江省现代农业职教集团影响力，加快附属医院建设；加大金</w:t>
      </w:r>
      <w:proofErr w:type="gramStart"/>
      <w:r>
        <w:rPr>
          <w:rFonts w:ascii="Times New Roman" w:eastAsia="仿宋_GB2312" w:hAnsi="Times New Roman" w:cs="Times New Roman"/>
          <w:sz w:val="32"/>
          <w:szCs w:val="32"/>
        </w:rPr>
        <w:t>义网络</w:t>
      </w:r>
      <w:proofErr w:type="gramEnd"/>
      <w:r>
        <w:rPr>
          <w:rFonts w:ascii="Times New Roman" w:eastAsia="仿宋_GB2312" w:hAnsi="Times New Roman" w:cs="Times New Roman"/>
          <w:sz w:val="32"/>
          <w:szCs w:val="32"/>
        </w:rPr>
        <w:t>经济学院推进力度，提升产业学院内涵；办好浙江省中小企业峰会，赋能校地校企合作；</w:t>
      </w:r>
      <w:proofErr w:type="gramStart"/>
      <w:r>
        <w:rPr>
          <w:rFonts w:ascii="Times New Roman" w:eastAsia="仿宋_GB2312" w:hAnsi="Times New Roman" w:cs="Times New Roman"/>
          <w:sz w:val="32"/>
          <w:szCs w:val="32"/>
        </w:rPr>
        <w:t>完善产教利益</w:t>
      </w:r>
      <w:proofErr w:type="gramEnd"/>
      <w:r>
        <w:rPr>
          <w:rFonts w:ascii="Times New Roman" w:eastAsia="仿宋_GB2312" w:hAnsi="Times New Roman" w:cs="Times New Roman"/>
          <w:sz w:val="32"/>
          <w:szCs w:val="32"/>
        </w:rPr>
        <w:t>共同体的运行体制机制，争取立项省级以上产教融合项目</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项以上，形成全国可推广的产教融合范式。</w:t>
      </w:r>
    </w:p>
    <w:p w:rsidR="00DA047A" w:rsidRDefault="00A15FDF">
      <w:pPr>
        <w:widowControl/>
        <w:adjustRightInd w:val="0"/>
        <w:snapToGrid w:val="0"/>
        <w:spacing w:line="52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环境赋能，探索校地合作新模式</w:t>
      </w:r>
    </w:p>
    <w:p w:rsidR="00DA047A" w:rsidRDefault="00A15FDF">
      <w:pPr>
        <w:widowControl/>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深化校地间在协同育人、人才供给、实习实训等领域的合作，</w:t>
      </w:r>
      <w:proofErr w:type="gramStart"/>
      <w:r>
        <w:rPr>
          <w:rFonts w:ascii="Times New Roman" w:eastAsia="仿宋_GB2312" w:hAnsi="Times New Roman" w:cs="Times New Roman"/>
          <w:sz w:val="32"/>
          <w:szCs w:val="32"/>
        </w:rPr>
        <w:t>做优金华</w:t>
      </w:r>
      <w:proofErr w:type="gramEnd"/>
      <w:r>
        <w:rPr>
          <w:rFonts w:ascii="Times New Roman" w:eastAsia="仿宋_GB2312" w:hAnsi="Times New Roman" w:cs="Times New Roman"/>
          <w:sz w:val="32"/>
          <w:szCs w:val="32"/>
        </w:rPr>
        <w:t>开发区合作，做好武义中高职一体建设，构建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校地合作发展共同体</w:t>
      </w:r>
      <w:r>
        <w:rPr>
          <w:rFonts w:ascii="Times New Roman" w:eastAsia="仿宋_GB2312" w:hAnsi="Times New Roman" w:cs="Times New Roman"/>
          <w:sz w:val="32"/>
          <w:szCs w:val="32"/>
        </w:rPr>
        <w:t>”</w:t>
      </w:r>
      <w:r>
        <w:rPr>
          <w:rFonts w:ascii="Times New Roman" w:eastAsia="仿宋_GB2312" w:hAnsi="Times New Roman" w:cs="Times New Roman"/>
          <w:sz w:val="32"/>
          <w:szCs w:val="32"/>
        </w:rPr>
        <w:t>，形成独具特色、全新赋能的校地合作新模式。持续拓展与政府、行业企业、社区合作，对接</w:t>
      </w:r>
      <w:proofErr w:type="gramStart"/>
      <w:r>
        <w:rPr>
          <w:rFonts w:ascii="Times New Roman" w:eastAsia="仿宋_GB2312" w:hAnsi="Times New Roman" w:cs="Times New Roman"/>
          <w:sz w:val="32"/>
          <w:szCs w:val="32"/>
        </w:rPr>
        <w:t>婺</w:t>
      </w:r>
      <w:proofErr w:type="gramEnd"/>
      <w:r>
        <w:rPr>
          <w:rFonts w:ascii="Times New Roman" w:eastAsia="仿宋_GB2312" w:hAnsi="Times New Roman" w:cs="Times New Roman"/>
          <w:sz w:val="32"/>
          <w:szCs w:val="32"/>
        </w:rPr>
        <w:t>城、磐安、武义发挥职业教育示范带动作用，持续拓展学校影响力，服务区域经济社会发展。积极承担教育部、省市指定的中西部对口支援与教育合作。拓展与中高职学校的合作内涵与形式，积极参与区域乡村振兴。</w:t>
      </w:r>
    </w:p>
    <w:p w:rsidR="00DA047A" w:rsidRDefault="00A15FDF">
      <w:pPr>
        <w:widowControl/>
        <w:adjustRightInd w:val="0"/>
        <w:snapToGrid w:val="0"/>
        <w:spacing w:line="52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项目赋能，建设高水平实训基地</w:t>
      </w:r>
    </w:p>
    <w:p w:rsidR="00DA047A" w:rsidRDefault="00A15FDF">
      <w:pPr>
        <w:widowControl/>
        <w:adjustRightInd w:val="0"/>
        <w:snapToGrid w:val="0"/>
        <w:spacing w:line="52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bCs/>
          <w:sz w:val="32"/>
          <w:szCs w:val="32"/>
        </w:rPr>
        <w:t>依托各级财政投入和行业企业支持等路径多渠道筹措资金，争取</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十四五</w:t>
      </w:r>
      <w:r>
        <w:rPr>
          <w:rFonts w:ascii="Times New Roman" w:eastAsia="仿宋_GB2312" w:hAnsi="Times New Roman" w:cs="Times New Roman"/>
          <w:bCs/>
          <w:sz w:val="32"/>
          <w:szCs w:val="32"/>
        </w:rPr>
        <w:t>”</w:t>
      </w:r>
      <w:proofErr w:type="gramStart"/>
      <w:r>
        <w:rPr>
          <w:rFonts w:ascii="Times New Roman" w:eastAsia="仿宋_GB2312" w:hAnsi="Times New Roman" w:cs="Times New Roman"/>
          <w:bCs/>
          <w:sz w:val="32"/>
          <w:szCs w:val="32"/>
        </w:rPr>
        <w:t>期间实</w:t>
      </w:r>
      <w:proofErr w:type="gramEnd"/>
      <w:r>
        <w:rPr>
          <w:rFonts w:ascii="Times New Roman" w:eastAsia="仿宋_GB2312" w:hAnsi="Times New Roman" w:cs="Times New Roman"/>
          <w:bCs/>
          <w:sz w:val="32"/>
          <w:szCs w:val="32"/>
        </w:rPr>
        <w:t>训基地</w:t>
      </w:r>
      <w:r>
        <w:rPr>
          <w:rFonts w:ascii="Times New Roman" w:eastAsia="仿宋_GB2312" w:hAnsi="Times New Roman" w:cs="Times New Roman"/>
          <w:bCs/>
          <w:sz w:val="32"/>
          <w:szCs w:val="32"/>
        </w:rPr>
        <w:t>建设经费投入达到年均</w:t>
      </w:r>
      <w:r>
        <w:rPr>
          <w:rFonts w:ascii="Times New Roman" w:eastAsia="仿宋_GB2312" w:hAnsi="Times New Roman" w:cs="Times New Roman"/>
          <w:bCs/>
          <w:sz w:val="32"/>
          <w:szCs w:val="32"/>
        </w:rPr>
        <w:t>5000</w:t>
      </w:r>
      <w:r>
        <w:rPr>
          <w:rFonts w:ascii="Times New Roman" w:eastAsia="仿宋_GB2312" w:hAnsi="Times New Roman" w:cs="Times New Roman"/>
          <w:bCs/>
          <w:sz w:val="32"/>
          <w:szCs w:val="32"/>
        </w:rPr>
        <w:t>万元左右；对接国家重大战略实施、区域产业转型升级、职业教育创新发展，重点建设</w:t>
      </w:r>
      <w:r>
        <w:rPr>
          <w:rFonts w:ascii="Times New Roman" w:eastAsia="仿宋_GB2312" w:hAnsi="Times New Roman" w:cs="Times New Roman"/>
          <w:bCs/>
          <w:sz w:val="32"/>
          <w:szCs w:val="32"/>
        </w:rPr>
        <w:t>5</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6</w:t>
      </w:r>
      <w:r>
        <w:rPr>
          <w:rFonts w:ascii="Times New Roman" w:eastAsia="仿宋_GB2312" w:hAnsi="Times New Roman" w:cs="Times New Roman"/>
          <w:bCs/>
          <w:sz w:val="32"/>
          <w:szCs w:val="32"/>
        </w:rPr>
        <w:t>个先进高端、服务多元，在全国同类专业中具有领先优势的实训室；布点建设校企共建研发中心、虚拟仿真实训中心等高端智能化校内基地。重点支持匹配新业态、新技术课程教学、对接优势竞赛项目、服务技术服务创新平台建设的实训室建设，申报获批</w:t>
      </w:r>
      <w:r>
        <w:rPr>
          <w:rFonts w:ascii="Times New Roman" w:eastAsia="仿宋_GB2312" w:hAnsi="Times New Roman" w:cs="Times New Roman"/>
          <w:bCs/>
          <w:sz w:val="32"/>
          <w:szCs w:val="32"/>
        </w:rPr>
        <w:t>5</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7</w:t>
      </w:r>
      <w:r>
        <w:rPr>
          <w:rFonts w:ascii="Times New Roman" w:eastAsia="仿宋_GB2312" w:hAnsi="Times New Roman" w:cs="Times New Roman"/>
          <w:bCs/>
          <w:sz w:val="32"/>
          <w:szCs w:val="32"/>
        </w:rPr>
        <w:t>项省级及以上示范性实训基地。</w:t>
      </w:r>
      <w:r>
        <w:rPr>
          <w:rFonts w:ascii="Times New Roman" w:eastAsia="仿宋_GB2312" w:hAnsi="Times New Roman" w:cs="Times New Roman"/>
          <w:bCs/>
          <w:spacing w:val="6"/>
          <w:sz w:val="32"/>
          <w:szCs w:val="32"/>
        </w:rPr>
        <w:t>建设完善校内外实训基地信息化管理系统，推动大型仪器和实验实</w:t>
      </w:r>
      <w:proofErr w:type="gramStart"/>
      <w:r>
        <w:rPr>
          <w:rFonts w:ascii="Times New Roman" w:eastAsia="仿宋_GB2312" w:hAnsi="Times New Roman" w:cs="Times New Roman"/>
          <w:bCs/>
          <w:spacing w:val="6"/>
          <w:sz w:val="32"/>
          <w:szCs w:val="32"/>
        </w:rPr>
        <w:t>训设备</w:t>
      </w:r>
      <w:proofErr w:type="gramEnd"/>
      <w:r>
        <w:rPr>
          <w:rFonts w:ascii="Times New Roman" w:eastAsia="仿宋_GB2312" w:hAnsi="Times New Roman" w:cs="Times New Roman"/>
          <w:bCs/>
          <w:spacing w:val="6"/>
          <w:sz w:val="32"/>
          <w:szCs w:val="32"/>
        </w:rPr>
        <w:t>的开放共享，提高校内外基地的使用效率，施行实验实训</w:t>
      </w:r>
      <w:proofErr w:type="gramStart"/>
      <w:r>
        <w:rPr>
          <w:rFonts w:ascii="Times New Roman" w:eastAsia="仿宋_GB2312" w:hAnsi="Times New Roman" w:cs="Times New Roman"/>
          <w:bCs/>
          <w:spacing w:val="6"/>
          <w:sz w:val="32"/>
          <w:szCs w:val="32"/>
        </w:rPr>
        <w:t>室安全</w:t>
      </w:r>
      <w:proofErr w:type="gramEnd"/>
      <w:r>
        <w:rPr>
          <w:rFonts w:ascii="Times New Roman" w:eastAsia="仿宋_GB2312" w:hAnsi="Times New Roman" w:cs="Times New Roman"/>
          <w:bCs/>
          <w:spacing w:val="6"/>
          <w:sz w:val="32"/>
          <w:szCs w:val="32"/>
        </w:rPr>
        <w:t>等级分类制度，进一步提升</w:t>
      </w:r>
      <w:r>
        <w:rPr>
          <w:rFonts w:ascii="Times New Roman" w:eastAsia="仿宋_GB2312" w:hAnsi="Times New Roman" w:cs="Times New Roman"/>
          <w:bCs/>
          <w:spacing w:val="6"/>
          <w:sz w:val="32"/>
          <w:szCs w:val="32"/>
        </w:rPr>
        <w:t>实训基地的管理品质和使用效益。</w:t>
      </w:r>
    </w:p>
    <w:p w:rsidR="00DA047A" w:rsidRDefault="00A15FDF">
      <w:pPr>
        <w:widowControl/>
        <w:adjustRightInd w:val="0"/>
        <w:snapToGrid w:val="0"/>
        <w:spacing w:line="520" w:lineRule="exact"/>
        <w:ind w:firstLineChars="200" w:firstLine="640"/>
        <w:outlineLvl w:val="0"/>
        <w:rPr>
          <w:rFonts w:ascii="Times New Roman" w:eastAsia="黑体" w:hAnsi="Times New Roman" w:cs="Times New Roman"/>
          <w:sz w:val="32"/>
          <w:szCs w:val="32"/>
        </w:rPr>
      </w:pPr>
      <w:bookmarkStart w:id="12" w:name="_Toc27077"/>
      <w:bookmarkStart w:id="13" w:name="_Toc26754"/>
      <w:r>
        <w:rPr>
          <w:rFonts w:ascii="Times New Roman" w:eastAsia="黑体" w:hAnsi="Times New Roman" w:cs="Times New Roman"/>
          <w:sz w:val="32"/>
          <w:szCs w:val="32"/>
        </w:rPr>
        <w:t>六、保障措施</w:t>
      </w:r>
      <w:bookmarkEnd w:id="12"/>
      <w:bookmarkEnd w:id="13"/>
    </w:p>
    <w:p w:rsidR="00DA047A" w:rsidRDefault="00A15FDF">
      <w:pPr>
        <w:widowControl/>
        <w:adjustRightInd w:val="0"/>
        <w:snapToGrid w:val="0"/>
        <w:spacing w:line="520" w:lineRule="exact"/>
        <w:ind w:firstLineChars="200" w:firstLine="640"/>
        <w:rPr>
          <w:rFonts w:ascii="楷体" w:eastAsia="楷体" w:hAnsi="楷体" w:cs="楷体"/>
          <w:sz w:val="32"/>
          <w:szCs w:val="32"/>
        </w:rPr>
      </w:pPr>
      <w:r>
        <w:rPr>
          <w:rFonts w:ascii="楷体" w:eastAsia="楷体" w:hAnsi="楷体" w:cs="楷体"/>
          <w:sz w:val="32"/>
          <w:szCs w:val="32"/>
        </w:rPr>
        <w:t>（一）组织保障：发挥决策咨询作用、夯实基层教学组织</w:t>
      </w:r>
    </w:p>
    <w:p w:rsidR="00DA047A" w:rsidRDefault="00A15FDF">
      <w:pPr>
        <w:spacing w:line="52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sz w:val="32"/>
          <w:szCs w:val="32"/>
        </w:rPr>
        <w:t>充分发挥校学术委员会的咨询、论证和决策等作用，由教学工作委员会统筹和落实专业建设和人才培养子规划。加强各专业指导委员会建设，充分发挥行业、企业专家在研究论证专业发展</w:t>
      </w:r>
      <w:r>
        <w:rPr>
          <w:rFonts w:ascii="Times New Roman" w:eastAsia="仿宋_GB2312" w:hAnsi="Times New Roman" w:cs="Times New Roman"/>
          <w:sz w:val="32"/>
          <w:szCs w:val="32"/>
        </w:rPr>
        <w:lastRenderedPageBreak/>
        <w:t>规划、人才培养方案和课程体系研究与指导方面的作用；以学校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双高</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建设、专业升级发展为契机，根据专业群建设要求，进一步优化专业级基层教学组织的结构和功能，激发基层教学组织的活力和创新力，促进人才培养水平和教育教学质量的全面提升。</w:t>
      </w:r>
    </w:p>
    <w:p w:rsidR="00DA047A" w:rsidRDefault="00A15FDF">
      <w:pPr>
        <w:widowControl/>
        <w:adjustRightInd w:val="0"/>
        <w:snapToGrid w:val="0"/>
        <w:spacing w:line="520" w:lineRule="exact"/>
        <w:ind w:firstLineChars="200" w:firstLine="640"/>
        <w:rPr>
          <w:rFonts w:ascii="楷体" w:eastAsia="楷体" w:hAnsi="楷体" w:cs="楷体"/>
          <w:sz w:val="32"/>
          <w:szCs w:val="32"/>
        </w:rPr>
      </w:pPr>
      <w:r>
        <w:rPr>
          <w:rFonts w:ascii="楷体" w:eastAsia="楷体" w:hAnsi="楷体" w:cs="楷体"/>
          <w:sz w:val="32"/>
          <w:szCs w:val="32"/>
        </w:rPr>
        <w:t>（二）经费保障：强化重点专项投入、提升教学建设绩效</w:t>
      </w:r>
    </w:p>
    <w:p w:rsidR="00DA047A" w:rsidRDefault="00A15FDF">
      <w:pPr>
        <w:spacing w:line="52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sz w:val="32"/>
          <w:szCs w:val="32"/>
        </w:rPr>
        <w:t>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双高</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规划为基础，根据专业建设目标和定位，分层分类进行资金投入和资源配置，优化教学资源结构；坚持扶强扶特，向已有建设基础、取得明显成效、符合专业提档改革趋势的重点专业和项目倾斜，提升专项投入比例；积极争取政府部门、行业、企业等多元资金投入，促进专业教学基础设施建设、课程建设、教材建设和教学基地建设，切实保障教学运行的实际需要；科学制定教学建设绩效指标、健全教学经费投入绩效评价体系，提升教学经费使用效率。</w:t>
      </w:r>
    </w:p>
    <w:p w:rsidR="00DA047A" w:rsidRDefault="00A15FDF">
      <w:pPr>
        <w:widowControl/>
        <w:adjustRightInd w:val="0"/>
        <w:snapToGrid w:val="0"/>
        <w:spacing w:line="520" w:lineRule="exact"/>
        <w:ind w:firstLineChars="200" w:firstLine="640"/>
        <w:rPr>
          <w:rFonts w:ascii="楷体" w:eastAsia="楷体" w:hAnsi="楷体" w:cs="楷体"/>
          <w:sz w:val="32"/>
          <w:szCs w:val="32"/>
        </w:rPr>
      </w:pPr>
      <w:r>
        <w:rPr>
          <w:rFonts w:ascii="楷体" w:eastAsia="楷体" w:hAnsi="楷体" w:cs="楷体"/>
          <w:sz w:val="32"/>
          <w:szCs w:val="32"/>
        </w:rPr>
        <w:t>（三）制度保障：完善二级管理机制、加强制度规范执行</w:t>
      </w:r>
    </w:p>
    <w:p w:rsidR="00DA047A" w:rsidRDefault="00A15FDF">
      <w:pPr>
        <w:spacing w:line="52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sz w:val="32"/>
          <w:szCs w:val="32"/>
        </w:rPr>
        <w:t>优化专业建设的校、院两级管理机制，</w:t>
      </w:r>
      <w:proofErr w:type="gramStart"/>
      <w:r>
        <w:rPr>
          <w:rFonts w:ascii="Times New Roman" w:eastAsia="仿宋_GB2312" w:hAnsi="Times New Roman" w:cs="Times New Roman"/>
          <w:sz w:val="32"/>
          <w:szCs w:val="32"/>
        </w:rPr>
        <w:t>完善校</w:t>
      </w:r>
      <w:proofErr w:type="gramEnd"/>
      <w:r>
        <w:rPr>
          <w:rFonts w:ascii="Times New Roman" w:eastAsia="仿宋_GB2312" w:hAnsi="Times New Roman" w:cs="Times New Roman"/>
          <w:sz w:val="32"/>
          <w:szCs w:val="32"/>
        </w:rPr>
        <w:t>院两级职责明晰、协调发展的运行体系，健全二级管理的监管制度与评价体系；建立健全专业教学的团队建设，以规划目标和任务为导向，明确分工，落实责任。优化以专业建设为重点的目标责任制考核体系，形成完善的激励与制约机制；强化教学管理和专业建设相关制度规范的学习培训，加强二级学院专业教学制度建设，通过明确的职责和系统性的制度规范教学管理，为专业建设工作的有效开展和顺利完成以及建设水平、质量提供保障。</w:t>
      </w:r>
    </w:p>
    <w:p w:rsidR="00DA047A" w:rsidRDefault="00A15FDF">
      <w:pPr>
        <w:widowControl/>
        <w:adjustRightInd w:val="0"/>
        <w:snapToGrid w:val="0"/>
        <w:spacing w:line="520" w:lineRule="exact"/>
        <w:ind w:firstLineChars="200" w:firstLine="640"/>
        <w:rPr>
          <w:rFonts w:ascii="楷体" w:eastAsia="楷体" w:hAnsi="楷体" w:cs="楷体"/>
          <w:sz w:val="32"/>
          <w:szCs w:val="32"/>
        </w:rPr>
      </w:pPr>
      <w:r>
        <w:rPr>
          <w:rFonts w:ascii="楷体" w:eastAsia="楷体" w:hAnsi="楷体" w:cs="楷体"/>
          <w:sz w:val="32"/>
          <w:szCs w:val="32"/>
        </w:rPr>
        <w:t>（四）资源保障：健全共建共享</w:t>
      </w:r>
      <w:r>
        <w:rPr>
          <w:rFonts w:ascii="楷体" w:eastAsia="楷体" w:hAnsi="楷体" w:cs="楷体"/>
          <w:sz w:val="32"/>
          <w:szCs w:val="32"/>
        </w:rPr>
        <w:t>机制、提升资源建设水平</w:t>
      </w:r>
    </w:p>
    <w:p w:rsidR="00DA047A" w:rsidRDefault="00A15FD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进一步推进数字</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智慧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校园建设，将信息技术与教师、教材、教法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三教</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改革深度融合，加快信息化教学资源和平台的建设升级，促进泛在、移动、个性化学习方式的形成；建立资源可持续</w:t>
      </w:r>
      <w:r>
        <w:rPr>
          <w:rFonts w:ascii="Times New Roman" w:eastAsia="仿宋_GB2312" w:hAnsi="Times New Roman" w:cs="Times New Roman"/>
          <w:sz w:val="32"/>
          <w:szCs w:val="32"/>
        </w:rPr>
        <w:lastRenderedPageBreak/>
        <w:t>开发和优质资源共建共享机制，推进优质数字化资源建设，实现课程资源触手可及、信息数据实时共享，切实增强教学有效性，提升人才培养质量。</w:t>
      </w:r>
    </w:p>
    <w:p w:rsidR="00DA047A" w:rsidRDefault="00A15FDF">
      <w:pPr>
        <w:widowControl/>
        <w:adjustRightInd w:val="0"/>
        <w:snapToGrid w:val="0"/>
        <w:spacing w:line="520" w:lineRule="exact"/>
        <w:ind w:firstLineChars="200" w:firstLine="640"/>
        <w:outlineLvl w:val="0"/>
        <w:rPr>
          <w:rFonts w:ascii="Times New Roman" w:eastAsia="黑体" w:hAnsi="Times New Roman" w:cs="Times New Roman"/>
          <w:sz w:val="32"/>
          <w:szCs w:val="32"/>
        </w:rPr>
      </w:pPr>
      <w:bookmarkStart w:id="14" w:name="_Toc23505"/>
      <w:bookmarkStart w:id="15" w:name="_Toc4361"/>
      <w:r>
        <w:rPr>
          <w:rFonts w:ascii="Times New Roman" w:eastAsia="黑体" w:hAnsi="Times New Roman" w:cs="Times New Roman"/>
          <w:sz w:val="32"/>
          <w:szCs w:val="32"/>
        </w:rPr>
        <w:t>七、结语</w:t>
      </w:r>
      <w:bookmarkEnd w:id="14"/>
      <w:bookmarkEnd w:id="15"/>
    </w:p>
    <w:p w:rsidR="00DA047A" w:rsidRDefault="00A15FDF">
      <w:pPr>
        <w:spacing w:line="520" w:lineRule="exact"/>
        <w:ind w:firstLineChars="200" w:firstLine="640"/>
        <w:rPr>
          <w:rFonts w:ascii="Times New Roman" w:eastAsia="仿宋" w:hAnsi="Times New Roman" w:cs="Times New Roman"/>
          <w:sz w:val="32"/>
          <w:szCs w:val="32"/>
        </w:rPr>
      </w:pPr>
      <w:r>
        <w:rPr>
          <w:rFonts w:ascii="Times New Roman" w:eastAsia="仿宋_GB2312" w:hAnsi="Times New Roman" w:cs="Times New Roman"/>
          <w:sz w:val="32"/>
          <w:szCs w:val="32"/>
        </w:rPr>
        <w:t>本规划依据学校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发展规划，在前期调研的基础上制定，并经学校教学委员会审议通过，将作为学校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专业建设和人才培养的重要依据。</w:t>
      </w:r>
    </w:p>
    <w:p w:rsidR="00DA047A" w:rsidRDefault="00A15FDF">
      <w:pPr>
        <w:spacing w:line="500" w:lineRule="exact"/>
        <w:jc w:val="center"/>
        <w:rPr>
          <w:rFonts w:ascii="仿宋_GB2312" w:eastAsia="仿宋_GB2312" w:hAnsi="仿宋"/>
          <w:b/>
          <w:sz w:val="32"/>
          <w:szCs w:val="32"/>
        </w:rPr>
      </w:pPr>
      <w:r>
        <w:rPr>
          <w:rFonts w:ascii="仿宋" w:eastAsia="仿宋" w:hAnsi="仿宋"/>
          <w:sz w:val="32"/>
          <w:szCs w:val="32"/>
        </w:rPr>
        <w:br w:type="page"/>
      </w:r>
      <w:r>
        <w:rPr>
          <w:rFonts w:ascii="仿宋_GB2312" w:eastAsia="仿宋_GB2312" w:hAnsi="仿宋" w:hint="eastAsia"/>
          <w:b/>
          <w:sz w:val="32"/>
          <w:szCs w:val="32"/>
        </w:rPr>
        <w:lastRenderedPageBreak/>
        <w:t>表</w:t>
      </w:r>
      <w:r>
        <w:rPr>
          <w:rFonts w:ascii="仿宋_GB2312" w:eastAsia="仿宋_GB2312" w:hAnsi="仿宋" w:hint="eastAsia"/>
          <w:b/>
          <w:sz w:val="32"/>
          <w:szCs w:val="32"/>
        </w:rPr>
        <w:t>1</w:t>
      </w:r>
      <w:r>
        <w:rPr>
          <w:rFonts w:ascii="仿宋_GB2312" w:eastAsia="仿宋_GB2312" w:hAnsi="仿宋" w:hint="eastAsia"/>
          <w:b/>
          <w:sz w:val="32"/>
          <w:szCs w:val="32"/>
        </w:rPr>
        <w:t>：优化调整后学校专业群及其专业布</w:t>
      </w:r>
      <w:r>
        <w:rPr>
          <w:rFonts w:ascii="仿宋_GB2312" w:eastAsia="仿宋_GB2312" w:hAnsi="仿宋" w:hint="eastAsia"/>
          <w:b/>
          <w:sz w:val="32"/>
          <w:szCs w:val="32"/>
        </w:rPr>
        <w:t>局情况一览表</w:t>
      </w:r>
    </w:p>
    <w:tbl>
      <w:tblPr>
        <w:tblW w:w="52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261"/>
        <w:gridCol w:w="1039"/>
        <w:gridCol w:w="4560"/>
        <w:gridCol w:w="1910"/>
      </w:tblGrid>
      <w:tr w:rsidR="00DA047A">
        <w:trPr>
          <w:jc w:val="center"/>
        </w:trPr>
        <w:tc>
          <w:tcPr>
            <w:tcW w:w="348" w:type="pct"/>
            <w:vAlign w:val="center"/>
          </w:tcPr>
          <w:p w:rsidR="00DA047A" w:rsidRDefault="00A15FDF">
            <w:pPr>
              <w:spacing w:line="380" w:lineRule="exact"/>
              <w:jc w:val="center"/>
              <w:rPr>
                <w:rFonts w:ascii="仿宋_GB2312" w:eastAsia="仿宋_GB2312" w:hAnsi="仿宋"/>
                <w:b/>
                <w:sz w:val="24"/>
              </w:rPr>
            </w:pPr>
            <w:r>
              <w:rPr>
                <w:rFonts w:ascii="仿宋_GB2312" w:eastAsia="仿宋_GB2312" w:hAnsi="仿宋" w:hint="eastAsia"/>
                <w:b/>
                <w:sz w:val="24"/>
              </w:rPr>
              <w:t>序号</w:t>
            </w:r>
          </w:p>
        </w:tc>
        <w:tc>
          <w:tcPr>
            <w:tcW w:w="668" w:type="pct"/>
            <w:vAlign w:val="center"/>
          </w:tcPr>
          <w:p w:rsidR="00DA047A" w:rsidRDefault="00A15FDF">
            <w:pPr>
              <w:spacing w:line="380" w:lineRule="exact"/>
              <w:jc w:val="center"/>
              <w:rPr>
                <w:rFonts w:ascii="仿宋_GB2312" w:eastAsia="仿宋_GB2312" w:hAnsi="仿宋"/>
                <w:b/>
                <w:sz w:val="24"/>
              </w:rPr>
            </w:pPr>
            <w:r>
              <w:rPr>
                <w:rFonts w:ascii="仿宋_GB2312" w:eastAsia="仿宋_GB2312" w:hAnsi="仿宋" w:hint="eastAsia"/>
                <w:b/>
                <w:sz w:val="24"/>
              </w:rPr>
              <w:t>专业群</w:t>
            </w:r>
          </w:p>
        </w:tc>
        <w:tc>
          <w:tcPr>
            <w:tcW w:w="551" w:type="pct"/>
            <w:vAlign w:val="center"/>
          </w:tcPr>
          <w:p w:rsidR="00DA047A" w:rsidRDefault="00A15FDF">
            <w:pPr>
              <w:spacing w:line="380" w:lineRule="exact"/>
              <w:jc w:val="center"/>
              <w:rPr>
                <w:rFonts w:ascii="仿宋_GB2312" w:eastAsia="仿宋_GB2312" w:hAnsi="仿宋"/>
                <w:b/>
                <w:sz w:val="24"/>
              </w:rPr>
            </w:pPr>
            <w:r>
              <w:rPr>
                <w:rFonts w:ascii="仿宋_GB2312" w:eastAsia="仿宋_GB2312" w:hAnsi="仿宋" w:hint="eastAsia"/>
                <w:b/>
                <w:sz w:val="24"/>
              </w:rPr>
              <w:t>专业数</w:t>
            </w:r>
          </w:p>
        </w:tc>
        <w:tc>
          <w:tcPr>
            <w:tcW w:w="2419" w:type="pct"/>
            <w:vAlign w:val="center"/>
          </w:tcPr>
          <w:p w:rsidR="00DA047A" w:rsidRDefault="00A15FDF">
            <w:pPr>
              <w:spacing w:line="380" w:lineRule="exact"/>
              <w:jc w:val="center"/>
              <w:rPr>
                <w:rFonts w:ascii="仿宋_GB2312" w:eastAsia="仿宋_GB2312" w:hAnsi="仿宋"/>
                <w:b/>
                <w:sz w:val="24"/>
              </w:rPr>
            </w:pPr>
            <w:r>
              <w:rPr>
                <w:rFonts w:ascii="仿宋_GB2312" w:eastAsia="仿宋_GB2312" w:hAnsi="仿宋" w:hint="eastAsia"/>
                <w:b/>
                <w:sz w:val="24"/>
              </w:rPr>
              <w:t>专科层次专业</w:t>
            </w:r>
          </w:p>
        </w:tc>
        <w:tc>
          <w:tcPr>
            <w:tcW w:w="1014" w:type="pct"/>
            <w:vAlign w:val="center"/>
          </w:tcPr>
          <w:p w:rsidR="00DA047A" w:rsidRDefault="00A15FDF">
            <w:pPr>
              <w:spacing w:line="380" w:lineRule="exact"/>
              <w:jc w:val="center"/>
              <w:rPr>
                <w:rFonts w:ascii="仿宋_GB2312" w:eastAsia="仿宋_GB2312" w:hAnsi="仿宋"/>
                <w:b/>
                <w:sz w:val="24"/>
              </w:rPr>
            </w:pPr>
            <w:r>
              <w:rPr>
                <w:rFonts w:ascii="仿宋_GB2312" w:eastAsia="仿宋_GB2312" w:hAnsi="仿宋" w:hint="eastAsia"/>
                <w:b/>
                <w:sz w:val="24"/>
              </w:rPr>
              <w:t>优先举办的</w:t>
            </w:r>
          </w:p>
          <w:p w:rsidR="00DA047A" w:rsidRDefault="00A15FDF">
            <w:pPr>
              <w:spacing w:line="380" w:lineRule="exact"/>
              <w:jc w:val="center"/>
              <w:rPr>
                <w:rFonts w:ascii="仿宋_GB2312" w:eastAsia="仿宋_GB2312" w:hAnsi="仿宋"/>
                <w:b/>
                <w:sz w:val="24"/>
              </w:rPr>
            </w:pPr>
            <w:r>
              <w:rPr>
                <w:rFonts w:ascii="仿宋_GB2312" w:eastAsia="仿宋_GB2312" w:hAnsi="仿宋" w:hint="eastAsia"/>
                <w:b/>
                <w:sz w:val="24"/>
              </w:rPr>
              <w:t>本科层次专业</w:t>
            </w:r>
          </w:p>
        </w:tc>
      </w:tr>
      <w:tr w:rsidR="00DA047A">
        <w:trPr>
          <w:jc w:val="center"/>
        </w:trPr>
        <w:tc>
          <w:tcPr>
            <w:tcW w:w="348" w:type="pct"/>
            <w:vAlign w:val="center"/>
          </w:tcPr>
          <w:p w:rsidR="00DA047A" w:rsidRDefault="00A15FDF">
            <w:pPr>
              <w:spacing w:line="380" w:lineRule="exact"/>
              <w:jc w:val="center"/>
              <w:rPr>
                <w:rFonts w:ascii="仿宋_GB2312" w:eastAsia="仿宋_GB2312" w:hAnsi="仿宋"/>
                <w:sz w:val="24"/>
              </w:rPr>
            </w:pPr>
            <w:r>
              <w:rPr>
                <w:rFonts w:ascii="仿宋_GB2312" w:eastAsia="仿宋_GB2312" w:hAnsi="仿宋" w:hint="eastAsia"/>
                <w:sz w:val="24"/>
              </w:rPr>
              <w:t>1</w:t>
            </w:r>
          </w:p>
        </w:tc>
        <w:tc>
          <w:tcPr>
            <w:tcW w:w="668" w:type="pct"/>
            <w:vAlign w:val="center"/>
          </w:tcPr>
          <w:p w:rsidR="00DA047A" w:rsidRDefault="00A15FDF">
            <w:pPr>
              <w:widowControl/>
              <w:spacing w:line="380" w:lineRule="exact"/>
              <w:jc w:val="center"/>
              <w:rPr>
                <w:rFonts w:ascii="仿宋_GB2312" w:eastAsia="仿宋_GB2312" w:hAnsi="仿宋" w:cs="宋体"/>
                <w:bCs/>
                <w:kern w:val="0"/>
                <w:sz w:val="24"/>
              </w:rPr>
            </w:pPr>
            <w:r>
              <w:rPr>
                <w:rFonts w:ascii="仿宋_GB2312" w:eastAsia="仿宋_GB2312" w:hAnsi="仿宋" w:cs="宋体" w:hint="eastAsia"/>
                <w:bCs/>
                <w:kern w:val="0"/>
                <w:sz w:val="24"/>
              </w:rPr>
              <w:t>电子信息专业群</w:t>
            </w:r>
          </w:p>
        </w:tc>
        <w:tc>
          <w:tcPr>
            <w:tcW w:w="551" w:type="pct"/>
            <w:vAlign w:val="center"/>
          </w:tcPr>
          <w:p w:rsidR="00DA047A" w:rsidRDefault="00A15FDF">
            <w:pPr>
              <w:widowControl/>
              <w:spacing w:line="380" w:lineRule="exact"/>
              <w:jc w:val="center"/>
              <w:rPr>
                <w:rFonts w:ascii="仿宋_GB2312" w:eastAsia="仿宋_GB2312" w:hAnsi="仿宋" w:cs="宋体"/>
                <w:bCs/>
                <w:kern w:val="0"/>
                <w:sz w:val="24"/>
              </w:rPr>
            </w:pPr>
            <w:r>
              <w:rPr>
                <w:rFonts w:ascii="仿宋_GB2312" w:eastAsia="仿宋_GB2312" w:hAnsi="仿宋" w:cs="宋体" w:hint="eastAsia"/>
                <w:bCs/>
                <w:kern w:val="0"/>
                <w:sz w:val="24"/>
              </w:rPr>
              <w:t>7</w:t>
            </w:r>
          </w:p>
        </w:tc>
        <w:tc>
          <w:tcPr>
            <w:tcW w:w="2419" w:type="pct"/>
            <w:vAlign w:val="center"/>
          </w:tcPr>
          <w:p w:rsidR="00DA047A" w:rsidRDefault="00A15FDF">
            <w:pPr>
              <w:widowControl/>
              <w:spacing w:line="380" w:lineRule="exact"/>
              <w:rPr>
                <w:rFonts w:ascii="仿宋_GB2312" w:eastAsia="仿宋_GB2312" w:hAnsi="仿宋" w:cs="宋体"/>
                <w:bCs/>
                <w:kern w:val="0"/>
                <w:sz w:val="24"/>
              </w:rPr>
            </w:pPr>
            <w:r>
              <w:rPr>
                <w:rFonts w:ascii="仿宋_GB2312" w:eastAsia="仿宋_GB2312" w:hAnsi="仿宋" w:hint="eastAsia"/>
                <w:sz w:val="24"/>
              </w:rPr>
              <w:t>★</w:t>
            </w:r>
            <w:r>
              <w:rPr>
                <w:rFonts w:ascii="仿宋_GB2312" w:eastAsia="仿宋_GB2312" w:hAnsi="仿宋" w:cs="宋体" w:hint="eastAsia"/>
                <w:bCs/>
                <w:kern w:val="0"/>
                <w:sz w:val="24"/>
              </w:rPr>
              <w:t>应用电子技术、物联网应用技术、计算机应用技术、计算机网络技术、软件技术、人工智能技术应用、无人机应用技术</w:t>
            </w:r>
          </w:p>
        </w:tc>
        <w:tc>
          <w:tcPr>
            <w:tcW w:w="1014" w:type="pct"/>
            <w:vAlign w:val="center"/>
          </w:tcPr>
          <w:p w:rsidR="00DA047A" w:rsidRDefault="00A15FDF">
            <w:pPr>
              <w:widowControl/>
              <w:spacing w:line="380" w:lineRule="exact"/>
              <w:jc w:val="center"/>
              <w:rPr>
                <w:rFonts w:ascii="仿宋_GB2312" w:eastAsia="仿宋_GB2312" w:hAnsi="仿宋"/>
                <w:sz w:val="24"/>
              </w:rPr>
            </w:pPr>
            <w:r>
              <w:rPr>
                <w:rFonts w:ascii="仿宋_GB2312" w:eastAsia="仿宋_GB2312" w:hAnsi="仿宋" w:hint="eastAsia"/>
                <w:sz w:val="24"/>
              </w:rPr>
              <w:t>电子信息工程技术</w:t>
            </w:r>
          </w:p>
        </w:tc>
      </w:tr>
      <w:tr w:rsidR="00DA047A">
        <w:trPr>
          <w:jc w:val="center"/>
        </w:trPr>
        <w:tc>
          <w:tcPr>
            <w:tcW w:w="348" w:type="pct"/>
            <w:vAlign w:val="center"/>
          </w:tcPr>
          <w:p w:rsidR="00DA047A" w:rsidRDefault="00A15FDF">
            <w:pPr>
              <w:spacing w:line="380" w:lineRule="exact"/>
              <w:jc w:val="center"/>
              <w:rPr>
                <w:rFonts w:ascii="仿宋_GB2312" w:eastAsia="仿宋_GB2312" w:hAnsi="仿宋"/>
                <w:sz w:val="24"/>
              </w:rPr>
            </w:pPr>
            <w:r>
              <w:rPr>
                <w:rFonts w:ascii="仿宋_GB2312" w:eastAsia="仿宋_GB2312" w:hAnsi="仿宋" w:hint="eastAsia"/>
                <w:sz w:val="24"/>
              </w:rPr>
              <w:t>2</w:t>
            </w:r>
          </w:p>
        </w:tc>
        <w:tc>
          <w:tcPr>
            <w:tcW w:w="668" w:type="pct"/>
            <w:vAlign w:val="center"/>
          </w:tcPr>
          <w:p w:rsidR="00DA047A" w:rsidRDefault="00A15FDF">
            <w:pPr>
              <w:widowControl/>
              <w:spacing w:line="380" w:lineRule="exact"/>
              <w:jc w:val="center"/>
              <w:rPr>
                <w:rFonts w:ascii="仿宋_GB2312" w:eastAsia="仿宋_GB2312" w:hAnsi="仿宋" w:cs="宋体"/>
                <w:bCs/>
                <w:kern w:val="0"/>
                <w:sz w:val="24"/>
              </w:rPr>
            </w:pPr>
            <w:r>
              <w:rPr>
                <w:rFonts w:ascii="仿宋_GB2312" w:eastAsia="仿宋_GB2312" w:hAnsi="仿宋" w:cs="宋体" w:hint="eastAsia"/>
                <w:bCs/>
                <w:kern w:val="0"/>
                <w:sz w:val="24"/>
              </w:rPr>
              <w:t>智能制造</w:t>
            </w:r>
          </w:p>
          <w:p w:rsidR="00DA047A" w:rsidRDefault="00A15FDF">
            <w:pPr>
              <w:widowControl/>
              <w:spacing w:line="380" w:lineRule="exact"/>
              <w:jc w:val="center"/>
              <w:rPr>
                <w:rFonts w:ascii="仿宋_GB2312" w:eastAsia="仿宋_GB2312" w:hAnsi="仿宋" w:cs="宋体"/>
                <w:bCs/>
                <w:kern w:val="0"/>
                <w:sz w:val="24"/>
              </w:rPr>
            </w:pPr>
            <w:r>
              <w:rPr>
                <w:rFonts w:ascii="仿宋_GB2312" w:eastAsia="仿宋_GB2312" w:hAnsi="仿宋" w:cs="宋体" w:hint="eastAsia"/>
                <w:bCs/>
                <w:kern w:val="0"/>
                <w:sz w:val="24"/>
              </w:rPr>
              <w:t>专业群</w:t>
            </w:r>
          </w:p>
        </w:tc>
        <w:tc>
          <w:tcPr>
            <w:tcW w:w="551" w:type="pct"/>
            <w:vAlign w:val="center"/>
          </w:tcPr>
          <w:p w:rsidR="00DA047A" w:rsidRDefault="00A15FDF">
            <w:pPr>
              <w:widowControl/>
              <w:spacing w:line="380" w:lineRule="exact"/>
              <w:jc w:val="center"/>
              <w:rPr>
                <w:rFonts w:ascii="仿宋_GB2312" w:eastAsia="仿宋_GB2312" w:hAnsi="仿宋" w:cs="宋体"/>
                <w:bCs/>
                <w:kern w:val="0"/>
                <w:sz w:val="24"/>
              </w:rPr>
            </w:pPr>
            <w:r>
              <w:rPr>
                <w:rFonts w:ascii="仿宋_GB2312" w:eastAsia="仿宋_GB2312" w:hAnsi="仿宋" w:cs="宋体" w:hint="eastAsia"/>
                <w:bCs/>
                <w:kern w:val="0"/>
                <w:sz w:val="24"/>
              </w:rPr>
              <w:t>6</w:t>
            </w:r>
          </w:p>
        </w:tc>
        <w:tc>
          <w:tcPr>
            <w:tcW w:w="2419" w:type="pct"/>
            <w:vAlign w:val="center"/>
          </w:tcPr>
          <w:p w:rsidR="00DA047A" w:rsidRDefault="00A15FDF">
            <w:pPr>
              <w:widowControl/>
              <w:spacing w:line="380" w:lineRule="exact"/>
              <w:rPr>
                <w:rFonts w:ascii="仿宋_GB2312" w:eastAsia="仿宋_GB2312" w:hAnsi="仿宋" w:cs="宋体"/>
                <w:bCs/>
                <w:kern w:val="0"/>
                <w:sz w:val="24"/>
              </w:rPr>
            </w:pPr>
            <w:r>
              <w:rPr>
                <w:rFonts w:ascii="仿宋_GB2312" w:eastAsia="仿宋_GB2312" w:hAnsi="仿宋" w:hint="eastAsia"/>
                <w:sz w:val="24"/>
              </w:rPr>
              <w:t>★</w:t>
            </w:r>
            <w:r>
              <w:rPr>
                <w:rFonts w:ascii="仿宋_GB2312" w:eastAsia="仿宋_GB2312" w:hAnsi="仿宋" w:cs="宋体" w:hint="eastAsia"/>
                <w:bCs/>
                <w:kern w:val="0"/>
                <w:sz w:val="24"/>
              </w:rPr>
              <w:t>机械制造及自动化、机电一体化技术、工业机器人技术、电气自动化技术、数字化设计与制造技术、工业设计</w:t>
            </w:r>
          </w:p>
        </w:tc>
        <w:tc>
          <w:tcPr>
            <w:tcW w:w="1014" w:type="pct"/>
            <w:vAlign w:val="center"/>
          </w:tcPr>
          <w:p w:rsidR="00DA047A" w:rsidRDefault="00A15FDF">
            <w:pPr>
              <w:widowControl/>
              <w:spacing w:line="340" w:lineRule="exact"/>
              <w:jc w:val="center"/>
              <w:rPr>
                <w:rFonts w:ascii="仿宋_GB2312" w:eastAsia="仿宋_GB2312" w:hAnsi="仿宋"/>
                <w:sz w:val="24"/>
              </w:rPr>
            </w:pPr>
            <w:r>
              <w:rPr>
                <w:rFonts w:ascii="仿宋_GB2312" w:eastAsia="仿宋_GB2312" w:hAnsi="仿宋" w:hint="eastAsia"/>
                <w:sz w:val="24"/>
              </w:rPr>
              <w:t>机械设计制造及自动化</w:t>
            </w:r>
          </w:p>
          <w:p w:rsidR="00DA047A" w:rsidRDefault="00A15FDF">
            <w:pPr>
              <w:widowControl/>
              <w:spacing w:line="340" w:lineRule="exact"/>
              <w:jc w:val="center"/>
              <w:rPr>
                <w:rFonts w:ascii="仿宋_GB2312" w:eastAsia="仿宋_GB2312" w:hAnsi="仿宋"/>
                <w:b/>
                <w:bCs/>
                <w:sz w:val="24"/>
              </w:rPr>
            </w:pPr>
            <w:r>
              <w:rPr>
                <w:rFonts w:ascii="仿宋_GB2312" w:eastAsia="仿宋_GB2312" w:hAnsi="仿宋" w:hint="eastAsia"/>
                <w:sz w:val="24"/>
              </w:rPr>
              <w:t>电气工程及自动化</w:t>
            </w:r>
          </w:p>
        </w:tc>
      </w:tr>
      <w:tr w:rsidR="00DA047A">
        <w:trPr>
          <w:jc w:val="center"/>
        </w:trPr>
        <w:tc>
          <w:tcPr>
            <w:tcW w:w="348" w:type="pct"/>
            <w:vAlign w:val="center"/>
          </w:tcPr>
          <w:p w:rsidR="00DA047A" w:rsidRDefault="00A15FDF">
            <w:pPr>
              <w:spacing w:line="380" w:lineRule="exact"/>
              <w:jc w:val="center"/>
              <w:rPr>
                <w:rFonts w:ascii="仿宋_GB2312" w:eastAsia="仿宋_GB2312" w:hAnsi="仿宋"/>
                <w:sz w:val="24"/>
              </w:rPr>
            </w:pPr>
            <w:r>
              <w:rPr>
                <w:rFonts w:ascii="仿宋_GB2312" w:eastAsia="仿宋_GB2312" w:hAnsi="仿宋" w:hint="eastAsia"/>
                <w:sz w:val="24"/>
              </w:rPr>
              <w:t>3</w:t>
            </w:r>
          </w:p>
        </w:tc>
        <w:tc>
          <w:tcPr>
            <w:tcW w:w="668" w:type="pct"/>
            <w:vAlign w:val="center"/>
          </w:tcPr>
          <w:p w:rsidR="00DA047A" w:rsidRDefault="00A15FDF">
            <w:pPr>
              <w:widowControl/>
              <w:spacing w:line="380" w:lineRule="exact"/>
              <w:jc w:val="center"/>
              <w:rPr>
                <w:rFonts w:ascii="仿宋_GB2312" w:eastAsia="仿宋_GB2312" w:hAnsi="仿宋" w:cs="宋体"/>
                <w:bCs/>
                <w:kern w:val="0"/>
                <w:sz w:val="24"/>
              </w:rPr>
            </w:pPr>
            <w:r>
              <w:rPr>
                <w:rFonts w:ascii="仿宋_GB2312" w:eastAsia="仿宋_GB2312" w:hAnsi="仿宋" w:cs="宋体" w:hint="eastAsia"/>
                <w:bCs/>
                <w:kern w:val="0"/>
                <w:sz w:val="24"/>
              </w:rPr>
              <w:t>新能源汽车服务专业群</w:t>
            </w:r>
          </w:p>
        </w:tc>
        <w:tc>
          <w:tcPr>
            <w:tcW w:w="551" w:type="pct"/>
            <w:vAlign w:val="center"/>
          </w:tcPr>
          <w:p w:rsidR="00DA047A" w:rsidRDefault="00A15FDF">
            <w:pPr>
              <w:widowControl/>
              <w:spacing w:line="380" w:lineRule="exact"/>
              <w:jc w:val="center"/>
              <w:rPr>
                <w:rFonts w:ascii="仿宋_GB2312" w:eastAsia="仿宋_GB2312" w:hAnsi="仿宋" w:cs="宋体"/>
                <w:bCs/>
                <w:kern w:val="0"/>
                <w:sz w:val="24"/>
              </w:rPr>
            </w:pPr>
            <w:r>
              <w:rPr>
                <w:rFonts w:ascii="仿宋_GB2312" w:eastAsia="仿宋_GB2312" w:hAnsi="仿宋" w:cs="宋体" w:hint="eastAsia"/>
                <w:bCs/>
                <w:kern w:val="0"/>
                <w:sz w:val="24"/>
              </w:rPr>
              <w:t>3</w:t>
            </w:r>
          </w:p>
        </w:tc>
        <w:tc>
          <w:tcPr>
            <w:tcW w:w="2419" w:type="pct"/>
            <w:vAlign w:val="center"/>
          </w:tcPr>
          <w:p w:rsidR="00DA047A" w:rsidRDefault="00A15FDF">
            <w:pPr>
              <w:widowControl/>
              <w:spacing w:line="380" w:lineRule="exact"/>
              <w:rPr>
                <w:rFonts w:ascii="仿宋_GB2312" w:eastAsia="仿宋_GB2312" w:hAnsi="仿宋" w:cs="宋体"/>
                <w:bCs/>
                <w:kern w:val="0"/>
                <w:sz w:val="24"/>
              </w:rPr>
            </w:pPr>
            <w:r>
              <w:rPr>
                <w:rFonts w:ascii="仿宋_GB2312" w:eastAsia="仿宋_GB2312" w:hAnsi="仿宋" w:hint="eastAsia"/>
                <w:sz w:val="24"/>
              </w:rPr>
              <w:t>★</w:t>
            </w:r>
            <w:r>
              <w:rPr>
                <w:rFonts w:ascii="仿宋_GB2312" w:eastAsia="仿宋_GB2312" w:hAnsi="仿宋" w:cs="宋体" w:hint="eastAsia"/>
                <w:bCs/>
                <w:kern w:val="0"/>
                <w:sz w:val="24"/>
              </w:rPr>
              <w:t>汽车制造与试验技术、新能源汽车技术、飞机机电设备维修</w:t>
            </w:r>
          </w:p>
        </w:tc>
        <w:tc>
          <w:tcPr>
            <w:tcW w:w="1014" w:type="pct"/>
            <w:vAlign w:val="center"/>
          </w:tcPr>
          <w:p w:rsidR="00DA047A" w:rsidRDefault="00A15FDF">
            <w:pPr>
              <w:widowControl/>
              <w:spacing w:line="380" w:lineRule="exact"/>
              <w:jc w:val="center"/>
              <w:rPr>
                <w:rFonts w:ascii="仿宋_GB2312" w:eastAsia="仿宋_GB2312" w:hAnsi="仿宋"/>
                <w:sz w:val="24"/>
              </w:rPr>
            </w:pPr>
            <w:r>
              <w:rPr>
                <w:rFonts w:ascii="仿宋_GB2312" w:eastAsia="仿宋_GB2312" w:hAnsi="仿宋" w:hint="eastAsia"/>
                <w:sz w:val="24"/>
              </w:rPr>
              <w:t>汽车工程技术</w:t>
            </w:r>
          </w:p>
        </w:tc>
      </w:tr>
      <w:tr w:rsidR="00DA047A">
        <w:trPr>
          <w:jc w:val="center"/>
        </w:trPr>
        <w:tc>
          <w:tcPr>
            <w:tcW w:w="348" w:type="pct"/>
            <w:vAlign w:val="center"/>
          </w:tcPr>
          <w:p w:rsidR="00DA047A" w:rsidRDefault="00A15FDF">
            <w:pPr>
              <w:spacing w:line="380" w:lineRule="exact"/>
              <w:jc w:val="center"/>
              <w:rPr>
                <w:rFonts w:ascii="仿宋_GB2312" w:eastAsia="仿宋_GB2312" w:hAnsi="仿宋"/>
                <w:sz w:val="24"/>
              </w:rPr>
            </w:pPr>
            <w:r>
              <w:rPr>
                <w:rFonts w:ascii="仿宋_GB2312" w:eastAsia="仿宋_GB2312" w:hAnsi="仿宋" w:hint="eastAsia"/>
                <w:sz w:val="24"/>
              </w:rPr>
              <w:t>4</w:t>
            </w:r>
          </w:p>
        </w:tc>
        <w:tc>
          <w:tcPr>
            <w:tcW w:w="668" w:type="pct"/>
            <w:vAlign w:val="center"/>
          </w:tcPr>
          <w:p w:rsidR="00DA047A" w:rsidRDefault="00A15FDF">
            <w:pPr>
              <w:widowControl/>
              <w:spacing w:line="380" w:lineRule="exact"/>
              <w:jc w:val="center"/>
              <w:rPr>
                <w:rFonts w:ascii="仿宋_GB2312" w:eastAsia="仿宋_GB2312" w:hAnsi="仿宋" w:cs="宋体"/>
                <w:bCs/>
                <w:kern w:val="0"/>
                <w:sz w:val="24"/>
              </w:rPr>
            </w:pPr>
            <w:r>
              <w:rPr>
                <w:rFonts w:ascii="仿宋_GB2312" w:eastAsia="仿宋_GB2312" w:hAnsi="仿宋" w:cs="宋体" w:hint="eastAsia"/>
                <w:bCs/>
                <w:kern w:val="0"/>
                <w:sz w:val="24"/>
              </w:rPr>
              <w:t>智慧建造专业群</w:t>
            </w:r>
          </w:p>
        </w:tc>
        <w:tc>
          <w:tcPr>
            <w:tcW w:w="551" w:type="pct"/>
            <w:vAlign w:val="center"/>
          </w:tcPr>
          <w:p w:rsidR="00DA047A" w:rsidRDefault="00A15FDF">
            <w:pPr>
              <w:widowControl/>
              <w:spacing w:line="380" w:lineRule="exact"/>
              <w:jc w:val="center"/>
              <w:rPr>
                <w:rFonts w:ascii="仿宋_GB2312" w:eastAsia="仿宋_GB2312" w:hAnsi="仿宋" w:cs="宋体"/>
                <w:bCs/>
                <w:kern w:val="0"/>
                <w:sz w:val="24"/>
              </w:rPr>
            </w:pPr>
            <w:r>
              <w:rPr>
                <w:rFonts w:ascii="仿宋_GB2312" w:eastAsia="仿宋_GB2312" w:hAnsi="仿宋" w:cs="宋体" w:hint="eastAsia"/>
                <w:bCs/>
                <w:kern w:val="0"/>
                <w:sz w:val="24"/>
              </w:rPr>
              <w:t>4</w:t>
            </w:r>
          </w:p>
        </w:tc>
        <w:tc>
          <w:tcPr>
            <w:tcW w:w="2419" w:type="pct"/>
            <w:vAlign w:val="center"/>
          </w:tcPr>
          <w:p w:rsidR="00DA047A" w:rsidRDefault="00A15FDF">
            <w:pPr>
              <w:widowControl/>
              <w:spacing w:line="380" w:lineRule="exact"/>
              <w:rPr>
                <w:rFonts w:ascii="仿宋_GB2312" w:eastAsia="仿宋_GB2312" w:hAnsi="仿宋" w:cs="宋体"/>
                <w:bCs/>
                <w:kern w:val="0"/>
                <w:sz w:val="24"/>
              </w:rPr>
            </w:pPr>
            <w:r>
              <w:rPr>
                <w:rFonts w:ascii="仿宋_GB2312" w:eastAsia="仿宋_GB2312" w:hAnsi="仿宋" w:hint="eastAsia"/>
                <w:sz w:val="24"/>
              </w:rPr>
              <w:t>★</w:t>
            </w:r>
            <w:r>
              <w:rPr>
                <w:rFonts w:ascii="仿宋_GB2312" w:eastAsia="仿宋_GB2312" w:hAnsi="仿宋" w:cs="宋体" w:hint="eastAsia"/>
                <w:bCs/>
                <w:kern w:val="0"/>
                <w:sz w:val="24"/>
              </w:rPr>
              <w:t>建筑工程技术、建筑装饰工程技术、工程造价、市政工程技术</w:t>
            </w:r>
          </w:p>
        </w:tc>
        <w:tc>
          <w:tcPr>
            <w:tcW w:w="1014" w:type="pct"/>
            <w:vAlign w:val="center"/>
          </w:tcPr>
          <w:p w:rsidR="00DA047A" w:rsidRDefault="00A15FDF">
            <w:pPr>
              <w:widowControl/>
              <w:spacing w:line="380" w:lineRule="exact"/>
              <w:jc w:val="center"/>
              <w:rPr>
                <w:rFonts w:ascii="仿宋_GB2312" w:eastAsia="仿宋_GB2312" w:hAnsi="仿宋"/>
                <w:sz w:val="24"/>
              </w:rPr>
            </w:pPr>
            <w:r>
              <w:rPr>
                <w:rFonts w:ascii="仿宋_GB2312" w:eastAsia="仿宋_GB2312" w:hAnsi="仿宋" w:hint="eastAsia"/>
                <w:sz w:val="24"/>
              </w:rPr>
              <w:t>建筑工程</w:t>
            </w:r>
          </w:p>
        </w:tc>
      </w:tr>
      <w:tr w:rsidR="00DA047A">
        <w:trPr>
          <w:jc w:val="center"/>
        </w:trPr>
        <w:tc>
          <w:tcPr>
            <w:tcW w:w="348" w:type="pct"/>
            <w:vAlign w:val="center"/>
          </w:tcPr>
          <w:p w:rsidR="00DA047A" w:rsidRDefault="00A15FDF">
            <w:pPr>
              <w:spacing w:line="380" w:lineRule="exact"/>
              <w:jc w:val="center"/>
              <w:rPr>
                <w:rFonts w:ascii="仿宋_GB2312" w:eastAsia="仿宋_GB2312" w:hAnsi="仿宋"/>
                <w:sz w:val="24"/>
              </w:rPr>
            </w:pPr>
            <w:r>
              <w:rPr>
                <w:rFonts w:ascii="仿宋_GB2312" w:eastAsia="仿宋_GB2312" w:hAnsi="仿宋" w:hint="eastAsia"/>
                <w:sz w:val="24"/>
              </w:rPr>
              <w:t>5</w:t>
            </w:r>
          </w:p>
        </w:tc>
        <w:tc>
          <w:tcPr>
            <w:tcW w:w="668" w:type="pct"/>
            <w:vAlign w:val="center"/>
          </w:tcPr>
          <w:p w:rsidR="00DA047A" w:rsidRDefault="00A15FDF">
            <w:pPr>
              <w:widowControl/>
              <w:spacing w:line="380" w:lineRule="exact"/>
              <w:jc w:val="center"/>
              <w:rPr>
                <w:rFonts w:ascii="仿宋_GB2312" w:eastAsia="仿宋_GB2312" w:hAnsi="仿宋" w:cs="宋体"/>
                <w:bCs/>
                <w:kern w:val="0"/>
                <w:sz w:val="24"/>
              </w:rPr>
            </w:pPr>
            <w:r>
              <w:rPr>
                <w:rFonts w:ascii="仿宋_GB2312" w:eastAsia="仿宋_GB2312" w:hAnsi="仿宋" w:cs="宋体" w:hint="eastAsia"/>
                <w:bCs/>
                <w:kern w:val="0"/>
                <w:sz w:val="24"/>
              </w:rPr>
              <w:t>新商科</w:t>
            </w:r>
          </w:p>
          <w:p w:rsidR="00DA047A" w:rsidRDefault="00A15FDF">
            <w:pPr>
              <w:widowControl/>
              <w:spacing w:line="380" w:lineRule="exact"/>
              <w:jc w:val="center"/>
              <w:rPr>
                <w:rFonts w:ascii="仿宋_GB2312" w:eastAsia="仿宋_GB2312" w:hAnsi="仿宋" w:cs="宋体"/>
                <w:bCs/>
                <w:kern w:val="0"/>
                <w:sz w:val="24"/>
              </w:rPr>
            </w:pPr>
            <w:r>
              <w:rPr>
                <w:rFonts w:ascii="仿宋_GB2312" w:eastAsia="仿宋_GB2312" w:hAnsi="仿宋" w:cs="宋体" w:hint="eastAsia"/>
                <w:bCs/>
                <w:kern w:val="0"/>
                <w:sz w:val="24"/>
              </w:rPr>
              <w:t>专业群</w:t>
            </w:r>
          </w:p>
        </w:tc>
        <w:tc>
          <w:tcPr>
            <w:tcW w:w="551" w:type="pct"/>
            <w:vAlign w:val="center"/>
          </w:tcPr>
          <w:p w:rsidR="00DA047A" w:rsidRDefault="00A15FDF">
            <w:pPr>
              <w:widowControl/>
              <w:spacing w:line="380" w:lineRule="exact"/>
              <w:jc w:val="center"/>
              <w:rPr>
                <w:rFonts w:ascii="仿宋_GB2312" w:eastAsia="仿宋_GB2312" w:hAnsi="仿宋" w:cs="宋体"/>
                <w:bCs/>
                <w:kern w:val="0"/>
                <w:sz w:val="24"/>
              </w:rPr>
            </w:pPr>
            <w:r>
              <w:rPr>
                <w:rFonts w:ascii="仿宋_GB2312" w:eastAsia="仿宋_GB2312" w:hAnsi="仿宋" w:cs="宋体" w:hint="eastAsia"/>
                <w:bCs/>
                <w:kern w:val="0"/>
                <w:sz w:val="24"/>
              </w:rPr>
              <w:t>7</w:t>
            </w:r>
          </w:p>
        </w:tc>
        <w:tc>
          <w:tcPr>
            <w:tcW w:w="2419" w:type="pct"/>
            <w:vAlign w:val="center"/>
          </w:tcPr>
          <w:p w:rsidR="00DA047A" w:rsidRDefault="00A15FDF">
            <w:pPr>
              <w:widowControl/>
              <w:spacing w:line="380" w:lineRule="exact"/>
              <w:rPr>
                <w:rFonts w:ascii="仿宋_GB2312" w:eastAsia="仿宋_GB2312" w:hAnsi="仿宋" w:cs="宋体"/>
                <w:bCs/>
                <w:kern w:val="0"/>
                <w:sz w:val="24"/>
              </w:rPr>
            </w:pPr>
            <w:r>
              <w:rPr>
                <w:rFonts w:ascii="仿宋_GB2312" w:eastAsia="仿宋_GB2312" w:hAnsi="仿宋" w:hint="eastAsia"/>
                <w:sz w:val="24"/>
              </w:rPr>
              <w:t>★</w:t>
            </w:r>
            <w:r>
              <w:rPr>
                <w:rFonts w:ascii="仿宋_GB2312" w:eastAsia="仿宋_GB2312" w:hAnsi="仿宋" w:cs="宋体" w:hint="eastAsia"/>
                <w:bCs/>
                <w:kern w:val="0"/>
                <w:sz w:val="24"/>
              </w:rPr>
              <w:t>电子商务、大数据与会计、市场营销、国际经济与贸易（或商务英语）、应用阿拉伯语、商务数据分析与应用、现代物流管理</w:t>
            </w:r>
          </w:p>
        </w:tc>
        <w:tc>
          <w:tcPr>
            <w:tcW w:w="1014" w:type="pct"/>
            <w:vAlign w:val="center"/>
          </w:tcPr>
          <w:p w:rsidR="00DA047A" w:rsidRDefault="00A15FDF">
            <w:pPr>
              <w:widowControl/>
              <w:spacing w:line="380" w:lineRule="exact"/>
              <w:jc w:val="center"/>
              <w:rPr>
                <w:rFonts w:ascii="仿宋_GB2312" w:eastAsia="仿宋_GB2312" w:hAnsi="仿宋"/>
                <w:sz w:val="24"/>
              </w:rPr>
            </w:pPr>
            <w:r>
              <w:rPr>
                <w:rFonts w:ascii="仿宋_GB2312" w:eastAsia="仿宋_GB2312" w:hAnsi="仿宋" w:hint="eastAsia"/>
                <w:sz w:val="24"/>
              </w:rPr>
              <w:t>电子商务</w:t>
            </w:r>
          </w:p>
        </w:tc>
      </w:tr>
      <w:tr w:rsidR="00DA047A">
        <w:trPr>
          <w:jc w:val="center"/>
        </w:trPr>
        <w:tc>
          <w:tcPr>
            <w:tcW w:w="348" w:type="pct"/>
            <w:vAlign w:val="center"/>
          </w:tcPr>
          <w:p w:rsidR="00DA047A" w:rsidRDefault="00A15FDF">
            <w:pPr>
              <w:spacing w:line="380" w:lineRule="exact"/>
              <w:jc w:val="center"/>
              <w:rPr>
                <w:rFonts w:ascii="仿宋_GB2312" w:eastAsia="仿宋_GB2312" w:hAnsi="仿宋"/>
                <w:sz w:val="24"/>
              </w:rPr>
            </w:pPr>
            <w:r>
              <w:rPr>
                <w:rFonts w:ascii="仿宋_GB2312" w:eastAsia="仿宋_GB2312" w:hAnsi="仿宋" w:hint="eastAsia"/>
                <w:sz w:val="24"/>
              </w:rPr>
              <w:t>6</w:t>
            </w:r>
          </w:p>
        </w:tc>
        <w:tc>
          <w:tcPr>
            <w:tcW w:w="668" w:type="pct"/>
            <w:vAlign w:val="center"/>
          </w:tcPr>
          <w:p w:rsidR="00DA047A" w:rsidRDefault="00A15FDF">
            <w:pPr>
              <w:widowControl/>
              <w:spacing w:line="380" w:lineRule="exact"/>
              <w:jc w:val="center"/>
              <w:rPr>
                <w:rFonts w:ascii="仿宋_GB2312" w:eastAsia="仿宋_GB2312" w:hAnsi="仿宋" w:cs="宋体"/>
                <w:bCs/>
                <w:kern w:val="0"/>
                <w:sz w:val="24"/>
              </w:rPr>
            </w:pPr>
            <w:r>
              <w:rPr>
                <w:rFonts w:ascii="仿宋_GB2312" w:eastAsia="仿宋_GB2312" w:hAnsi="仿宋" w:cs="宋体" w:hint="eastAsia"/>
                <w:bCs/>
                <w:kern w:val="0"/>
                <w:sz w:val="24"/>
              </w:rPr>
              <w:t>学前教育</w:t>
            </w:r>
          </w:p>
          <w:p w:rsidR="00DA047A" w:rsidRDefault="00A15FDF">
            <w:pPr>
              <w:widowControl/>
              <w:spacing w:line="380" w:lineRule="exact"/>
              <w:jc w:val="center"/>
              <w:rPr>
                <w:rFonts w:ascii="仿宋_GB2312" w:eastAsia="仿宋_GB2312" w:hAnsi="仿宋" w:cs="宋体"/>
                <w:bCs/>
                <w:kern w:val="0"/>
                <w:sz w:val="24"/>
              </w:rPr>
            </w:pPr>
            <w:r>
              <w:rPr>
                <w:rFonts w:ascii="仿宋_GB2312" w:eastAsia="仿宋_GB2312" w:hAnsi="仿宋" w:cs="宋体" w:hint="eastAsia"/>
                <w:bCs/>
                <w:kern w:val="0"/>
                <w:sz w:val="24"/>
              </w:rPr>
              <w:t>专业群</w:t>
            </w:r>
          </w:p>
        </w:tc>
        <w:tc>
          <w:tcPr>
            <w:tcW w:w="551" w:type="pct"/>
            <w:vAlign w:val="center"/>
          </w:tcPr>
          <w:p w:rsidR="00DA047A" w:rsidRDefault="00A15FDF">
            <w:pPr>
              <w:widowControl/>
              <w:spacing w:line="380" w:lineRule="exact"/>
              <w:jc w:val="center"/>
              <w:rPr>
                <w:rFonts w:ascii="仿宋_GB2312" w:eastAsia="仿宋_GB2312" w:hAnsi="仿宋" w:cs="宋体"/>
                <w:bCs/>
                <w:kern w:val="0"/>
                <w:sz w:val="24"/>
              </w:rPr>
            </w:pPr>
            <w:r>
              <w:rPr>
                <w:rFonts w:ascii="仿宋_GB2312" w:eastAsia="仿宋_GB2312" w:hAnsi="仿宋" w:cs="宋体" w:hint="eastAsia"/>
                <w:bCs/>
                <w:kern w:val="0"/>
                <w:sz w:val="24"/>
              </w:rPr>
              <w:t>6</w:t>
            </w:r>
          </w:p>
        </w:tc>
        <w:tc>
          <w:tcPr>
            <w:tcW w:w="2419" w:type="pct"/>
            <w:vAlign w:val="center"/>
          </w:tcPr>
          <w:p w:rsidR="00DA047A" w:rsidRDefault="00A15FDF">
            <w:pPr>
              <w:widowControl/>
              <w:spacing w:line="380" w:lineRule="exact"/>
              <w:rPr>
                <w:rFonts w:ascii="仿宋_GB2312" w:eastAsia="仿宋_GB2312" w:hAnsi="仿宋" w:cs="宋体"/>
                <w:bCs/>
                <w:kern w:val="0"/>
                <w:sz w:val="24"/>
              </w:rPr>
            </w:pPr>
            <w:r>
              <w:rPr>
                <w:rFonts w:ascii="仿宋_GB2312" w:eastAsia="仿宋_GB2312" w:hAnsi="仿宋" w:hint="eastAsia"/>
                <w:sz w:val="24"/>
              </w:rPr>
              <w:t>★</w:t>
            </w:r>
            <w:r>
              <w:rPr>
                <w:rFonts w:ascii="仿宋_GB2312" w:eastAsia="仿宋_GB2312" w:hAnsi="仿宋" w:cs="宋体" w:hint="eastAsia"/>
                <w:bCs/>
                <w:kern w:val="0"/>
                <w:sz w:val="24"/>
              </w:rPr>
              <w:t>学前教育、早期教育、小学教育、美术教育、现代文秘、体育运营与管理</w:t>
            </w:r>
          </w:p>
        </w:tc>
        <w:tc>
          <w:tcPr>
            <w:tcW w:w="1014" w:type="pct"/>
            <w:vAlign w:val="center"/>
          </w:tcPr>
          <w:p w:rsidR="00DA047A" w:rsidRDefault="00A15FDF">
            <w:pPr>
              <w:widowControl/>
              <w:spacing w:line="380" w:lineRule="exact"/>
              <w:jc w:val="center"/>
              <w:rPr>
                <w:rFonts w:ascii="仿宋_GB2312" w:eastAsia="仿宋_GB2312" w:hAnsi="仿宋"/>
                <w:sz w:val="24"/>
              </w:rPr>
            </w:pPr>
            <w:r>
              <w:rPr>
                <w:rFonts w:ascii="仿宋_GB2312" w:eastAsia="仿宋_GB2312" w:hAnsi="仿宋" w:hint="eastAsia"/>
                <w:sz w:val="24"/>
              </w:rPr>
              <w:t>学前教育</w:t>
            </w:r>
          </w:p>
        </w:tc>
      </w:tr>
      <w:tr w:rsidR="00DA047A">
        <w:trPr>
          <w:jc w:val="center"/>
        </w:trPr>
        <w:tc>
          <w:tcPr>
            <w:tcW w:w="348" w:type="pct"/>
            <w:vAlign w:val="center"/>
          </w:tcPr>
          <w:p w:rsidR="00DA047A" w:rsidRDefault="00A15FDF">
            <w:pPr>
              <w:spacing w:line="380" w:lineRule="exact"/>
              <w:jc w:val="center"/>
              <w:rPr>
                <w:rFonts w:ascii="仿宋_GB2312" w:eastAsia="仿宋_GB2312" w:hAnsi="仿宋"/>
                <w:sz w:val="24"/>
              </w:rPr>
            </w:pPr>
            <w:r>
              <w:rPr>
                <w:rFonts w:ascii="仿宋_GB2312" w:eastAsia="仿宋_GB2312" w:hAnsi="仿宋" w:hint="eastAsia"/>
                <w:sz w:val="24"/>
              </w:rPr>
              <w:t>7</w:t>
            </w:r>
          </w:p>
        </w:tc>
        <w:tc>
          <w:tcPr>
            <w:tcW w:w="668" w:type="pct"/>
            <w:vAlign w:val="center"/>
          </w:tcPr>
          <w:p w:rsidR="00DA047A" w:rsidRDefault="00A15FDF">
            <w:pPr>
              <w:widowControl/>
              <w:spacing w:line="380" w:lineRule="exact"/>
              <w:jc w:val="center"/>
              <w:rPr>
                <w:rFonts w:ascii="仿宋_GB2312" w:eastAsia="仿宋_GB2312" w:hAnsi="仿宋" w:cs="宋体"/>
                <w:bCs/>
                <w:kern w:val="0"/>
                <w:sz w:val="24"/>
              </w:rPr>
            </w:pPr>
            <w:r>
              <w:rPr>
                <w:rFonts w:ascii="仿宋_GB2312" w:eastAsia="仿宋_GB2312" w:hAnsi="仿宋" w:cs="宋体" w:hint="eastAsia"/>
                <w:bCs/>
                <w:kern w:val="0"/>
                <w:sz w:val="24"/>
              </w:rPr>
              <w:t>现代农业</w:t>
            </w:r>
          </w:p>
          <w:p w:rsidR="00DA047A" w:rsidRDefault="00A15FDF">
            <w:pPr>
              <w:widowControl/>
              <w:spacing w:line="380" w:lineRule="exact"/>
              <w:jc w:val="center"/>
              <w:rPr>
                <w:rFonts w:ascii="仿宋_GB2312" w:eastAsia="仿宋_GB2312" w:hAnsi="仿宋" w:cs="宋体"/>
                <w:bCs/>
                <w:kern w:val="0"/>
                <w:sz w:val="24"/>
              </w:rPr>
            </w:pPr>
            <w:r>
              <w:rPr>
                <w:rFonts w:ascii="仿宋_GB2312" w:eastAsia="仿宋_GB2312" w:hAnsi="仿宋" w:cs="宋体" w:hint="eastAsia"/>
                <w:bCs/>
                <w:kern w:val="0"/>
                <w:sz w:val="24"/>
              </w:rPr>
              <w:t>专业群</w:t>
            </w:r>
          </w:p>
        </w:tc>
        <w:tc>
          <w:tcPr>
            <w:tcW w:w="551" w:type="pct"/>
            <w:vAlign w:val="center"/>
          </w:tcPr>
          <w:p w:rsidR="00DA047A" w:rsidRDefault="00A15FDF">
            <w:pPr>
              <w:widowControl/>
              <w:spacing w:line="380" w:lineRule="exact"/>
              <w:jc w:val="center"/>
              <w:rPr>
                <w:rFonts w:ascii="仿宋_GB2312" w:eastAsia="仿宋_GB2312" w:hAnsi="仿宋" w:cs="宋体"/>
                <w:bCs/>
                <w:kern w:val="0"/>
                <w:sz w:val="24"/>
              </w:rPr>
            </w:pPr>
            <w:r>
              <w:rPr>
                <w:rFonts w:ascii="仿宋_GB2312" w:eastAsia="仿宋_GB2312" w:hAnsi="仿宋" w:cs="宋体" w:hint="eastAsia"/>
                <w:bCs/>
                <w:kern w:val="0"/>
                <w:sz w:val="24"/>
              </w:rPr>
              <w:t>5</w:t>
            </w:r>
          </w:p>
        </w:tc>
        <w:tc>
          <w:tcPr>
            <w:tcW w:w="2419" w:type="pct"/>
            <w:vAlign w:val="center"/>
          </w:tcPr>
          <w:p w:rsidR="00DA047A" w:rsidRDefault="00A15FDF">
            <w:pPr>
              <w:widowControl/>
              <w:spacing w:line="380" w:lineRule="exact"/>
              <w:rPr>
                <w:rFonts w:ascii="仿宋_GB2312" w:eastAsia="仿宋_GB2312" w:hAnsi="仿宋" w:cs="宋体"/>
                <w:bCs/>
                <w:kern w:val="0"/>
                <w:sz w:val="24"/>
              </w:rPr>
            </w:pPr>
            <w:r>
              <w:rPr>
                <w:rFonts w:ascii="仿宋_GB2312" w:eastAsia="仿宋_GB2312" w:hAnsi="仿宋" w:hint="eastAsia"/>
                <w:sz w:val="24"/>
              </w:rPr>
              <w:t>★</w:t>
            </w:r>
            <w:r>
              <w:rPr>
                <w:rFonts w:ascii="仿宋_GB2312" w:eastAsia="仿宋_GB2312" w:hAnsi="仿宋" w:cs="宋体" w:hint="eastAsia"/>
                <w:bCs/>
                <w:kern w:val="0"/>
                <w:sz w:val="24"/>
              </w:rPr>
              <w:t>畜牧兽医、园艺技术、绿色食品生产技术、园林技术、动物医学</w:t>
            </w:r>
          </w:p>
        </w:tc>
        <w:tc>
          <w:tcPr>
            <w:tcW w:w="1014" w:type="pct"/>
            <w:vAlign w:val="center"/>
          </w:tcPr>
          <w:p w:rsidR="00DA047A" w:rsidRDefault="00A15FDF">
            <w:pPr>
              <w:widowControl/>
              <w:spacing w:line="380" w:lineRule="exact"/>
              <w:jc w:val="center"/>
              <w:rPr>
                <w:rFonts w:ascii="仿宋_GB2312" w:eastAsia="仿宋_GB2312" w:hAnsi="仿宋"/>
                <w:sz w:val="24"/>
              </w:rPr>
            </w:pPr>
            <w:r>
              <w:rPr>
                <w:rFonts w:ascii="仿宋_GB2312" w:eastAsia="仿宋_GB2312" w:hAnsi="仿宋" w:hint="eastAsia"/>
                <w:sz w:val="24"/>
              </w:rPr>
              <w:t>动物医学</w:t>
            </w:r>
          </w:p>
          <w:p w:rsidR="00DA047A" w:rsidRDefault="00A15FDF">
            <w:pPr>
              <w:widowControl/>
              <w:spacing w:line="380" w:lineRule="exact"/>
              <w:jc w:val="center"/>
              <w:rPr>
                <w:rFonts w:ascii="仿宋_GB2312" w:eastAsia="仿宋_GB2312" w:hAnsi="仿宋"/>
                <w:sz w:val="24"/>
              </w:rPr>
            </w:pPr>
            <w:r>
              <w:rPr>
                <w:rFonts w:ascii="仿宋_GB2312" w:eastAsia="仿宋_GB2312" w:hAnsi="仿宋" w:hint="eastAsia"/>
                <w:sz w:val="24"/>
              </w:rPr>
              <w:t>设施园艺</w:t>
            </w:r>
          </w:p>
        </w:tc>
      </w:tr>
      <w:tr w:rsidR="00DA047A">
        <w:trPr>
          <w:jc w:val="center"/>
        </w:trPr>
        <w:tc>
          <w:tcPr>
            <w:tcW w:w="348" w:type="pct"/>
            <w:vAlign w:val="center"/>
          </w:tcPr>
          <w:p w:rsidR="00DA047A" w:rsidRDefault="00A15FDF">
            <w:pPr>
              <w:spacing w:line="380" w:lineRule="exact"/>
              <w:jc w:val="center"/>
              <w:rPr>
                <w:rFonts w:ascii="仿宋_GB2312" w:eastAsia="仿宋_GB2312" w:hAnsi="仿宋"/>
                <w:sz w:val="24"/>
              </w:rPr>
            </w:pPr>
            <w:r>
              <w:rPr>
                <w:rFonts w:ascii="仿宋_GB2312" w:eastAsia="仿宋_GB2312" w:hAnsi="仿宋" w:hint="eastAsia"/>
                <w:sz w:val="24"/>
              </w:rPr>
              <w:t>8</w:t>
            </w:r>
          </w:p>
        </w:tc>
        <w:tc>
          <w:tcPr>
            <w:tcW w:w="668" w:type="pct"/>
            <w:vAlign w:val="center"/>
          </w:tcPr>
          <w:p w:rsidR="00DA047A" w:rsidRDefault="00A15FDF">
            <w:pPr>
              <w:widowControl/>
              <w:spacing w:line="380" w:lineRule="exact"/>
              <w:jc w:val="center"/>
              <w:rPr>
                <w:rFonts w:ascii="仿宋_GB2312" w:eastAsia="仿宋_GB2312" w:hAnsi="仿宋" w:cs="宋体"/>
                <w:bCs/>
                <w:kern w:val="0"/>
                <w:sz w:val="24"/>
              </w:rPr>
            </w:pPr>
            <w:proofErr w:type="gramStart"/>
            <w:r>
              <w:rPr>
                <w:rFonts w:ascii="仿宋_GB2312" w:eastAsia="仿宋_GB2312" w:hAnsi="仿宋" w:cs="宋体" w:hint="eastAsia"/>
                <w:bCs/>
                <w:kern w:val="0"/>
                <w:sz w:val="24"/>
              </w:rPr>
              <w:t>医</w:t>
            </w:r>
            <w:proofErr w:type="gramEnd"/>
            <w:r>
              <w:rPr>
                <w:rFonts w:ascii="仿宋_GB2312" w:eastAsia="仿宋_GB2312" w:hAnsi="仿宋" w:cs="宋体" w:hint="eastAsia"/>
                <w:bCs/>
                <w:kern w:val="0"/>
                <w:sz w:val="24"/>
              </w:rPr>
              <w:t>养健康</w:t>
            </w:r>
          </w:p>
          <w:p w:rsidR="00DA047A" w:rsidRDefault="00A15FDF">
            <w:pPr>
              <w:widowControl/>
              <w:spacing w:line="380" w:lineRule="exact"/>
              <w:jc w:val="center"/>
              <w:rPr>
                <w:rFonts w:ascii="仿宋_GB2312" w:eastAsia="仿宋_GB2312" w:hAnsi="仿宋" w:cs="宋体"/>
                <w:bCs/>
                <w:kern w:val="0"/>
                <w:sz w:val="24"/>
              </w:rPr>
            </w:pPr>
            <w:r>
              <w:rPr>
                <w:rFonts w:ascii="仿宋_GB2312" w:eastAsia="仿宋_GB2312" w:hAnsi="仿宋" w:cs="宋体" w:hint="eastAsia"/>
                <w:bCs/>
                <w:kern w:val="0"/>
                <w:sz w:val="24"/>
              </w:rPr>
              <w:t>专业群</w:t>
            </w:r>
          </w:p>
        </w:tc>
        <w:tc>
          <w:tcPr>
            <w:tcW w:w="551" w:type="pct"/>
            <w:vAlign w:val="center"/>
          </w:tcPr>
          <w:p w:rsidR="00DA047A" w:rsidRDefault="00A15FDF">
            <w:pPr>
              <w:widowControl/>
              <w:spacing w:line="380" w:lineRule="exact"/>
              <w:jc w:val="center"/>
              <w:rPr>
                <w:rFonts w:ascii="仿宋_GB2312" w:eastAsia="仿宋_GB2312" w:hAnsi="仿宋" w:cs="宋体"/>
                <w:bCs/>
                <w:kern w:val="0"/>
                <w:sz w:val="24"/>
              </w:rPr>
            </w:pPr>
            <w:r>
              <w:rPr>
                <w:rFonts w:ascii="仿宋_GB2312" w:eastAsia="仿宋_GB2312" w:hAnsi="仿宋" w:cs="宋体" w:hint="eastAsia"/>
                <w:bCs/>
                <w:kern w:val="0"/>
                <w:sz w:val="24"/>
              </w:rPr>
              <w:t>6</w:t>
            </w:r>
          </w:p>
        </w:tc>
        <w:tc>
          <w:tcPr>
            <w:tcW w:w="2419" w:type="pct"/>
            <w:vAlign w:val="center"/>
          </w:tcPr>
          <w:p w:rsidR="00DA047A" w:rsidRDefault="00A15FDF">
            <w:pPr>
              <w:widowControl/>
              <w:spacing w:line="380" w:lineRule="exact"/>
              <w:rPr>
                <w:rFonts w:ascii="仿宋_GB2312" w:eastAsia="仿宋_GB2312" w:hAnsi="仿宋" w:cs="宋体"/>
                <w:bCs/>
                <w:kern w:val="0"/>
                <w:sz w:val="24"/>
              </w:rPr>
            </w:pPr>
            <w:r>
              <w:rPr>
                <w:rFonts w:ascii="仿宋_GB2312" w:eastAsia="仿宋_GB2312" w:hAnsi="仿宋" w:hint="eastAsia"/>
                <w:sz w:val="24"/>
              </w:rPr>
              <w:t>★</w:t>
            </w:r>
            <w:r>
              <w:rPr>
                <w:rFonts w:ascii="仿宋_GB2312" w:eastAsia="仿宋_GB2312" w:hAnsi="仿宋" w:cs="宋体" w:hint="eastAsia"/>
                <w:bCs/>
                <w:kern w:val="0"/>
                <w:sz w:val="24"/>
              </w:rPr>
              <w:t>护理、助产、中药学、医学检验技术、康复治疗技术、临床医学</w:t>
            </w:r>
          </w:p>
        </w:tc>
        <w:tc>
          <w:tcPr>
            <w:tcW w:w="1014" w:type="pct"/>
            <w:vAlign w:val="center"/>
          </w:tcPr>
          <w:p w:rsidR="00DA047A" w:rsidRDefault="00A15FDF">
            <w:pPr>
              <w:widowControl/>
              <w:spacing w:line="380" w:lineRule="exact"/>
              <w:jc w:val="center"/>
              <w:rPr>
                <w:rFonts w:ascii="仿宋_GB2312" w:eastAsia="仿宋_GB2312" w:hAnsi="仿宋"/>
                <w:sz w:val="24"/>
              </w:rPr>
            </w:pPr>
            <w:r>
              <w:rPr>
                <w:rFonts w:ascii="仿宋_GB2312" w:eastAsia="仿宋_GB2312" w:hAnsi="仿宋" w:hint="eastAsia"/>
                <w:sz w:val="24"/>
              </w:rPr>
              <w:t>护理</w:t>
            </w:r>
          </w:p>
        </w:tc>
      </w:tr>
      <w:tr w:rsidR="00DA047A">
        <w:trPr>
          <w:jc w:val="center"/>
        </w:trPr>
        <w:tc>
          <w:tcPr>
            <w:tcW w:w="348" w:type="pct"/>
            <w:vMerge w:val="restart"/>
            <w:vAlign w:val="center"/>
          </w:tcPr>
          <w:p w:rsidR="00DA047A" w:rsidRDefault="00A15FDF">
            <w:pPr>
              <w:spacing w:line="380" w:lineRule="exact"/>
              <w:jc w:val="center"/>
              <w:rPr>
                <w:rFonts w:ascii="仿宋_GB2312" w:eastAsia="仿宋_GB2312" w:hAnsi="仿宋"/>
                <w:sz w:val="24"/>
              </w:rPr>
            </w:pPr>
            <w:r>
              <w:rPr>
                <w:rFonts w:ascii="仿宋_GB2312" w:eastAsia="仿宋_GB2312" w:hAnsi="仿宋" w:hint="eastAsia"/>
                <w:sz w:val="24"/>
              </w:rPr>
              <w:t>9</w:t>
            </w:r>
          </w:p>
        </w:tc>
        <w:tc>
          <w:tcPr>
            <w:tcW w:w="668" w:type="pct"/>
            <w:vMerge w:val="restart"/>
            <w:vAlign w:val="center"/>
          </w:tcPr>
          <w:p w:rsidR="00DA047A" w:rsidRDefault="00A15FDF">
            <w:pPr>
              <w:widowControl/>
              <w:spacing w:line="380" w:lineRule="exact"/>
              <w:jc w:val="center"/>
              <w:rPr>
                <w:rFonts w:ascii="仿宋_GB2312" w:eastAsia="仿宋_GB2312" w:hAnsi="仿宋" w:cs="宋体"/>
                <w:bCs/>
                <w:kern w:val="0"/>
                <w:sz w:val="24"/>
              </w:rPr>
            </w:pPr>
            <w:proofErr w:type="gramStart"/>
            <w:r>
              <w:rPr>
                <w:rFonts w:ascii="仿宋_GB2312" w:eastAsia="仿宋_GB2312" w:hAnsi="仿宋" w:cs="宋体" w:hint="eastAsia"/>
                <w:bCs/>
                <w:kern w:val="0"/>
                <w:sz w:val="24"/>
              </w:rPr>
              <w:t>文旅创意</w:t>
            </w:r>
            <w:proofErr w:type="gramEnd"/>
          </w:p>
          <w:p w:rsidR="00DA047A" w:rsidRDefault="00A15FDF">
            <w:pPr>
              <w:widowControl/>
              <w:spacing w:line="380" w:lineRule="exact"/>
              <w:jc w:val="center"/>
              <w:rPr>
                <w:rFonts w:ascii="仿宋_GB2312" w:eastAsia="仿宋_GB2312" w:hAnsi="仿宋" w:cs="宋体"/>
                <w:bCs/>
                <w:kern w:val="0"/>
                <w:sz w:val="24"/>
              </w:rPr>
            </w:pPr>
            <w:r>
              <w:rPr>
                <w:rFonts w:ascii="仿宋_GB2312" w:eastAsia="仿宋_GB2312" w:hAnsi="仿宋" w:cs="宋体" w:hint="eastAsia"/>
                <w:bCs/>
                <w:kern w:val="0"/>
                <w:sz w:val="24"/>
              </w:rPr>
              <w:t>专业群</w:t>
            </w:r>
          </w:p>
        </w:tc>
        <w:tc>
          <w:tcPr>
            <w:tcW w:w="551" w:type="pct"/>
            <w:vMerge w:val="restart"/>
            <w:vAlign w:val="center"/>
          </w:tcPr>
          <w:p w:rsidR="00DA047A" w:rsidRDefault="00A15FDF">
            <w:pPr>
              <w:widowControl/>
              <w:spacing w:line="380" w:lineRule="exact"/>
              <w:jc w:val="center"/>
              <w:rPr>
                <w:rFonts w:ascii="仿宋_GB2312" w:eastAsia="仿宋_GB2312" w:hAnsi="仿宋" w:cs="宋体"/>
                <w:bCs/>
                <w:kern w:val="0"/>
                <w:sz w:val="24"/>
              </w:rPr>
            </w:pPr>
            <w:r>
              <w:rPr>
                <w:rFonts w:ascii="仿宋_GB2312" w:eastAsia="仿宋_GB2312" w:hAnsi="仿宋" w:cs="宋体" w:hint="eastAsia"/>
                <w:bCs/>
                <w:kern w:val="0"/>
                <w:sz w:val="24"/>
              </w:rPr>
              <w:t>8</w:t>
            </w:r>
          </w:p>
        </w:tc>
        <w:tc>
          <w:tcPr>
            <w:tcW w:w="2419" w:type="pct"/>
            <w:vAlign w:val="center"/>
          </w:tcPr>
          <w:p w:rsidR="00DA047A" w:rsidRDefault="00A15FDF">
            <w:pPr>
              <w:widowControl/>
              <w:spacing w:line="380" w:lineRule="exact"/>
              <w:rPr>
                <w:rFonts w:ascii="仿宋_GB2312" w:eastAsia="仿宋_GB2312" w:hAnsi="仿宋" w:cs="宋体"/>
                <w:bCs/>
                <w:kern w:val="0"/>
                <w:sz w:val="24"/>
              </w:rPr>
            </w:pPr>
            <w:r>
              <w:rPr>
                <w:rFonts w:ascii="仿宋_GB2312" w:eastAsia="仿宋_GB2312" w:hAnsi="仿宋" w:hint="eastAsia"/>
                <w:sz w:val="24"/>
              </w:rPr>
              <w:t>★</w:t>
            </w:r>
            <w:r>
              <w:rPr>
                <w:rFonts w:ascii="仿宋_GB2312" w:eastAsia="仿宋_GB2312" w:hAnsi="仿宋" w:cs="宋体" w:hint="eastAsia"/>
                <w:bCs/>
                <w:kern w:val="0"/>
                <w:sz w:val="24"/>
              </w:rPr>
              <w:t>酒店管理与数字化运营、旅游管理、空中乘务</w:t>
            </w:r>
          </w:p>
        </w:tc>
        <w:tc>
          <w:tcPr>
            <w:tcW w:w="1014" w:type="pct"/>
            <w:vAlign w:val="center"/>
          </w:tcPr>
          <w:p w:rsidR="00DA047A" w:rsidRDefault="00A15FDF">
            <w:pPr>
              <w:widowControl/>
              <w:spacing w:line="380" w:lineRule="exact"/>
              <w:jc w:val="center"/>
              <w:rPr>
                <w:rFonts w:ascii="仿宋_GB2312" w:eastAsia="仿宋_GB2312" w:hAnsi="仿宋"/>
                <w:sz w:val="24"/>
              </w:rPr>
            </w:pPr>
            <w:r>
              <w:rPr>
                <w:rFonts w:ascii="仿宋_GB2312" w:eastAsia="仿宋_GB2312" w:hAnsi="仿宋" w:hint="eastAsia"/>
                <w:sz w:val="24"/>
              </w:rPr>
              <w:t>酒店管理</w:t>
            </w:r>
          </w:p>
        </w:tc>
      </w:tr>
      <w:tr w:rsidR="00DA047A">
        <w:trPr>
          <w:jc w:val="center"/>
        </w:trPr>
        <w:tc>
          <w:tcPr>
            <w:tcW w:w="348" w:type="pct"/>
            <w:vMerge/>
            <w:vAlign w:val="center"/>
          </w:tcPr>
          <w:p w:rsidR="00DA047A" w:rsidRDefault="00DA047A">
            <w:pPr>
              <w:spacing w:line="380" w:lineRule="exact"/>
              <w:jc w:val="center"/>
              <w:rPr>
                <w:rFonts w:ascii="仿宋_GB2312" w:eastAsia="仿宋_GB2312" w:hAnsi="仿宋"/>
                <w:sz w:val="24"/>
              </w:rPr>
            </w:pPr>
          </w:p>
        </w:tc>
        <w:tc>
          <w:tcPr>
            <w:tcW w:w="668" w:type="pct"/>
            <w:vMerge/>
            <w:vAlign w:val="center"/>
          </w:tcPr>
          <w:p w:rsidR="00DA047A" w:rsidRDefault="00DA047A">
            <w:pPr>
              <w:widowControl/>
              <w:spacing w:line="380" w:lineRule="exact"/>
              <w:jc w:val="center"/>
              <w:rPr>
                <w:rFonts w:ascii="仿宋_GB2312" w:eastAsia="仿宋_GB2312" w:hAnsi="仿宋" w:cs="宋体"/>
                <w:bCs/>
                <w:kern w:val="0"/>
                <w:sz w:val="24"/>
              </w:rPr>
            </w:pPr>
          </w:p>
        </w:tc>
        <w:tc>
          <w:tcPr>
            <w:tcW w:w="551" w:type="pct"/>
            <w:vMerge/>
            <w:vAlign w:val="center"/>
          </w:tcPr>
          <w:p w:rsidR="00DA047A" w:rsidRDefault="00DA047A">
            <w:pPr>
              <w:widowControl/>
              <w:spacing w:line="380" w:lineRule="exact"/>
              <w:jc w:val="left"/>
              <w:rPr>
                <w:rFonts w:ascii="仿宋_GB2312" w:eastAsia="仿宋_GB2312" w:hAnsi="仿宋" w:cs="宋体"/>
                <w:bCs/>
                <w:kern w:val="0"/>
                <w:sz w:val="24"/>
              </w:rPr>
            </w:pPr>
          </w:p>
        </w:tc>
        <w:tc>
          <w:tcPr>
            <w:tcW w:w="2419" w:type="pct"/>
            <w:vAlign w:val="center"/>
          </w:tcPr>
          <w:p w:rsidR="00DA047A" w:rsidRDefault="00A15FDF">
            <w:pPr>
              <w:widowControl/>
              <w:spacing w:line="380" w:lineRule="exact"/>
              <w:rPr>
                <w:rFonts w:ascii="仿宋_GB2312" w:eastAsia="仿宋_GB2312" w:hAnsi="仿宋" w:cs="宋体"/>
                <w:bCs/>
                <w:kern w:val="0"/>
                <w:sz w:val="24"/>
              </w:rPr>
            </w:pPr>
            <w:r>
              <w:rPr>
                <w:rFonts w:ascii="仿宋_GB2312" w:eastAsia="仿宋_GB2312" w:hAnsi="仿宋" w:hint="eastAsia"/>
                <w:sz w:val="24"/>
              </w:rPr>
              <w:t>★</w:t>
            </w:r>
            <w:r>
              <w:rPr>
                <w:rFonts w:ascii="仿宋_GB2312" w:eastAsia="仿宋_GB2312" w:hAnsi="仿宋" w:cs="宋体" w:hint="eastAsia"/>
                <w:bCs/>
                <w:kern w:val="0"/>
                <w:sz w:val="24"/>
              </w:rPr>
              <w:t>艺术设计、产品艺术设计、服装与服饰设计、环境艺术设计、数字媒体艺术设计</w:t>
            </w:r>
          </w:p>
        </w:tc>
        <w:tc>
          <w:tcPr>
            <w:tcW w:w="1014" w:type="pct"/>
            <w:vAlign w:val="center"/>
          </w:tcPr>
          <w:p w:rsidR="00DA047A" w:rsidRDefault="00A15FDF">
            <w:pPr>
              <w:widowControl/>
              <w:spacing w:line="380" w:lineRule="exact"/>
              <w:jc w:val="center"/>
              <w:rPr>
                <w:rFonts w:ascii="仿宋_GB2312" w:eastAsia="仿宋_GB2312" w:hAnsi="仿宋"/>
                <w:sz w:val="24"/>
              </w:rPr>
            </w:pPr>
            <w:r>
              <w:rPr>
                <w:rFonts w:ascii="仿宋_GB2312" w:eastAsia="仿宋_GB2312" w:hAnsi="仿宋" w:hint="eastAsia"/>
                <w:sz w:val="24"/>
              </w:rPr>
              <w:t>视觉传达设计</w:t>
            </w:r>
          </w:p>
        </w:tc>
      </w:tr>
      <w:tr w:rsidR="00DA047A">
        <w:trPr>
          <w:jc w:val="center"/>
        </w:trPr>
        <w:tc>
          <w:tcPr>
            <w:tcW w:w="348" w:type="pct"/>
            <w:vAlign w:val="center"/>
          </w:tcPr>
          <w:p w:rsidR="00DA047A" w:rsidRDefault="00A15FDF">
            <w:pPr>
              <w:spacing w:line="380" w:lineRule="exact"/>
              <w:jc w:val="center"/>
              <w:rPr>
                <w:rFonts w:ascii="仿宋_GB2312" w:eastAsia="仿宋_GB2312" w:hAnsi="仿宋"/>
                <w:sz w:val="24"/>
              </w:rPr>
            </w:pPr>
            <w:r>
              <w:rPr>
                <w:rFonts w:ascii="仿宋_GB2312" w:eastAsia="仿宋_GB2312" w:hAnsi="仿宋" w:hint="eastAsia"/>
                <w:sz w:val="24"/>
              </w:rPr>
              <w:t>10</w:t>
            </w:r>
          </w:p>
        </w:tc>
        <w:tc>
          <w:tcPr>
            <w:tcW w:w="668" w:type="pct"/>
            <w:vAlign w:val="center"/>
          </w:tcPr>
          <w:p w:rsidR="00DA047A" w:rsidRDefault="00A15FDF">
            <w:pPr>
              <w:widowControl/>
              <w:spacing w:line="380" w:lineRule="exact"/>
              <w:jc w:val="center"/>
              <w:rPr>
                <w:rFonts w:ascii="仿宋_GB2312" w:eastAsia="仿宋_GB2312" w:hAnsi="仿宋" w:cs="宋体"/>
                <w:bCs/>
                <w:kern w:val="0"/>
                <w:sz w:val="24"/>
              </w:rPr>
            </w:pPr>
            <w:r>
              <w:rPr>
                <w:rFonts w:ascii="仿宋_GB2312" w:eastAsia="仿宋_GB2312" w:hAnsi="仿宋" w:cs="宋体" w:hint="eastAsia"/>
                <w:bCs/>
                <w:kern w:val="0"/>
                <w:sz w:val="24"/>
              </w:rPr>
              <w:t>生物制药</w:t>
            </w:r>
          </w:p>
          <w:p w:rsidR="00DA047A" w:rsidRDefault="00A15FDF">
            <w:pPr>
              <w:widowControl/>
              <w:spacing w:line="380" w:lineRule="exact"/>
              <w:jc w:val="center"/>
              <w:rPr>
                <w:rFonts w:ascii="仿宋_GB2312" w:eastAsia="仿宋_GB2312" w:hAnsi="仿宋" w:cs="宋体"/>
                <w:bCs/>
                <w:kern w:val="0"/>
                <w:sz w:val="24"/>
              </w:rPr>
            </w:pPr>
            <w:r>
              <w:rPr>
                <w:rFonts w:ascii="仿宋_GB2312" w:eastAsia="仿宋_GB2312" w:hAnsi="仿宋" w:cs="宋体" w:hint="eastAsia"/>
                <w:bCs/>
                <w:kern w:val="0"/>
                <w:sz w:val="24"/>
              </w:rPr>
              <w:t>专业群</w:t>
            </w:r>
          </w:p>
        </w:tc>
        <w:tc>
          <w:tcPr>
            <w:tcW w:w="551" w:type="pct"/>
            <w:vAlign w:val="center"/>
          </w:tcPr>
          <w:p w:rsidR="00DA047A" w:rsidRDefault="00A15FDF">
            <w:pPr>
              <w:widowControl/>
              <w:spacing w:line="380" w:lineRule="exact"/>
              <w:jc w:val="center"/>
              <w:rPr>
                <w:rFonts w:ascii="仿宋_GB2312" w:eastAsia="仿宋_GB2312" w:hAnsi="仿宋" w:cs="宋体"/>
                <w:bCs/>
                <w:kern w:val="0"/>
                <w:sz w:val="24"/>
              </w:rPr>
            </w:pPr>
            <w:r>
              <w:rPr>
                <w:rFonts w:ascii="仿宋_GB2312" w:eastAsia="仿宋_GB2312" w:hAnsi="仿宋" w:cs="宋体" w:hint="eastAsia"/>
                <w:bCs/>
                <w:kern w:val="0"/>
                <w:sz w:val="24"/>
              </w:rPr>
              <w:t>6</w:t>
            </w:r>
          </w:p>
        </w:tc>
        <w:tc>
          <w:tcPr>
            <w:tcW w:w="2419" w:type="pct"/>
            <w:vAlign w:val="center"/>
          </w:tcPr>
          <w:p w:rsidR="00DA047A" w:rsidRDefault="00A15FDF">
            <w:pPr>
              <w:widowControl/>
              <w:spacing w:line="380" w:lineRule="exact"/>
              <w:rPr>
                <w:rFonts w:ascii="仿宋_GB2312" w:eastAsia="仿宋_GB2312" w:hAnsi="仿宋" w:cs="宋体"/>
                <w:bCs/>
                <w:kern w:val="0"/>
                <w:sz w:val="24"/>
              </w:rPr>
            </w:pPr>
            <w:r>
              <w:rPr>
                <w:rFonts w:ascii="仿宋_GB2312" w:eastAsia="仿宋_GB2312" w:hAnsi="仿宋" w:hint="eastAsia"/>
                <w:sz w:val="24"/>
              </w:rPr>
              <w:t>★</w:t>
            </w:r>
            <w:r>
              <w:rPr>
                <w:rFonts w:ascii="仿宋_GB2312" w:eastAsia="仿宋_GB2312" w:hAnsi="仿宋" w:cs="宋体" w:hint="eastAsia"/>
                <w:bCs/>
                <w:kern w:val="0"/>
                <w:sz w:val="24"/>
              </w:rPr>
              <w:t>生物制药技术、药品生产技术、环境监测技术、职业健康安全技术、应用化工技术、药学</w:t>
            </w:r>
          </w:p>
        </w:tc>
        <w:tc>
          <w:tcPr>
            <w:tcW w:w="1014" w:type="pct"/>
            <w:vAlign w:val="center"/>
          </w:tcPr>
          <w:p w:rsidR="00DA047A" w:rsidRDefault="00A15FDF">
            <w:pPr>
              <w:widowControl/>
              <w:spacing w:line="380" w:lineRule="exact"/>
              <w:jc w:val="center"/>
              <w:rPr>
                <w:rFonts w:ascii="仿宋_GB2312" w:eastAsia="仿宋_GB2312" w:hAnsi="仿宋"/>
                <w:sz w:val="24"/>
              </w:rPr>
            </w:pPr>
            <w:r>
              <w:rPr>
                <w:rFonts w:ascii="仿宋_GB2312" w:eastAsia="仿宋_GB2312" w:hAnsi="仿宋" w:hint="eastAsia"/>
                <w:sz w:val="24"/>
              </w:rPr>
              <w:t>制药工程技术</w:t>
            </w:r>
          </w:p>
        </w:tc>
      </w:tr>
      <w:tr w:rsidR="00DA047A">
        <w:trPr>
          <w:jc w:val="center"/>
        </w:trPr>
        <w:tc>
          <w:tcPr>
            <w:tcW w:w="1017" w:type="pct"/>
            <w:gridSpan w:val="2"/>
            <w:vAlign w:val="center"/>
          </w:tcPr>
          <w:p w:rsidR="00DA047A" w:rsidRDefault="00A15FDF">
            <w:pPr>
              <w:spacing w:line="380" w:lineRule="exact"/>
              <w:jc w:val="center"/>
              <w:rPr>
                <w:rFonts w:ascii="仿宋_GB2312" w:eastAsia="仿宋_GB2312" w:hAnsi="仿宋"/>
                <w:sz w:val="24"/>
              </w:rPr>
            </w:pPr>
            <w:r>
              <w:rPr>
                <w:rFonts w:ascii="仿宋_GB2312" w:eastAsia="仿宋_GB2312" w:hAnsi="仿宋" w:hint="eastAsia"/>
                <w:sz w:val="24"/>
              </w:rPr>
              <w:t>合计</w:t>
            </w:r>
          </w:p>
        </w:tc>
        <w:tc>
          <w:tcPr>
            <w:tcW w:w="2969" w:type="pct"/>
            <w:gridSpan w:val="2"/>
            <w:vAlign w:val="center"/>
          </w:tcPr>
          <w:p w:rsidR="00DA047A" w:rsidRDefault="00A15FDF">
            <w:pPr>
              <w:spacing w:line="380" w:lineRule="exact"/>
              <w:jc w:val="center"/>
              <w:rPr>
                <w:rFonts w:ascii="仿宋_GB2312" w:eastAsia="仿宋_GB2312" w:hAnsi="仿宋"/>
                <w:sz w:val="24"/>
              </w:rPr>
            </w:pPr>
            <w:r>
              <w:rPr>
                <w:rFonts w:ascii="仿宋_GB2312" w:eastAsia="仿宋_GB2312" w:hAnsi="仿宋"/>
                <w:sz w:val="24"/>
              </w:rPr>
              <w:t>5</w:t>
            </w:r>
            <w:r>
              <w:rPr>
                <w:rFonts w:ascii="仿宋_GB2312" w:eastAsia="仿宋_GB2312" w:hAnsi="仿宋" w:hint="eastAsia"/>
                <w:sz w:val="24"/>
              </w:rPr>
              <w:t>8</w:t>
            </w:r>
          </w:p>
        </w:tc>
        <w:tc>
          <w:tcPr>
            <w:tcW w:w="1014" w:type="pct"/>
          </w:tcPr>
          <w:p w:rsidR="00DA047A" w:rsidRDefault="00A15FDF">
            <w:pPr>
              <w:spacing w:line="380" w:lineRule="exact"/>
              <w:jc w:val="center"/>
              <w:rPr>
                <w:rFonts w:ascii="仿宋_GB2312" w:eastAsia="仿宋_GB2312" w:hAnsi="仿宋"/>
                <w:sz w:val="24"/>
              </w:rPr>
            </w:pPr>
            <w:r>
              <w:rPr>
                <w:rFonts w:ascii="仿宋_GB2312" w:eastAsia="仿宋_GB2312" w:hAnsi="仿宋" w:hint="eastAsia"/>
                <w:sz w:val="24"/>
              </w:rPr>
              <w:t>1</w:t>
            </w:r>
            <w:r>
              <w:rPr>
                <w:rFonts w:ascii="仿宋_GB2312" w:eastAsia="仿宋_GB2312" w:hAnsi="仿宋"/>
                <w:sz w:val="24"/>
              </w:rPr>
              <w:t>3</w:t>
            </w:r>
          </w:p>
        </w:tc>
      </w:tr>
    </w:tbl>
    <w:p w:rsidR="00DA047A" w:rsidRDefault="00A15FDF">
      <w:pPr>
        <w:spacing w:line="500" w:lineRule="exact"/>
        <w:rPr>
          <w:rFonts w:ascii="仿宋_GB2312" w:eastAsia="仿宋_GB2312" w:hAnsi="仿宋"/>
          <w:sz w:val="28"/>
          <w:szCs w:val="28"/>
        </w:rPr>
      </w:pPr>
      <w:r>
        <w:rPr>
          <w:rFonts w:ascii="仿宋_GB2312" w:eastAsia="仿宋_GB2312" w:hAnsi="仿宋" w:hint="eastAsia"/>
          <w:sz w:val="28"/>
          <w:szCs w:val="28"/>
        </w:rPr>
        <w:t>备注：打</w:t>
      </w:r>
      <w:bookmarkStart w:id="16" w:name="OLE_LINK2"/>
      <w:r>
        <w:rPr>
          <w:rFonts w:ascii="仿宋_GB2312" w:eastAsia="仿宋_GB2312" w:hAnsi="仿宋" w:hint="eastAsia"/>
          <w:sz w:val="28"/>
          <w:szCs w:val="28"/>
        </w:rPr>
        <w:t>★</w:t>
      </w:r>
      <w:bookmarkEnd w:id="16"/>
      <w:r>
        <w:rPr>
          <w:rFonts w:ascii="仿宋_GB2312" w:eastAsia="仿宋_GB2312" w:hAnsi="仿宋" w:hint="eastAsia"/>
          <w:sz w:val="28"/>
          <w:szCs w:val="28"/>
        </w:rPr>
        <w:t>的为专业</w:t>
      </w:r>
      <w:proofErr w:type="gramStart"/>
      <w:r>
        <w:rPr>
          <w:rFonts w:ascii="仿宋_GB2312" w:eastAsia="仿宋_GB2312" w:hAnsi="仿宋" w:hint="eastAsia"/>
          <w:sz w:val="28"/>
          <w:szCs w:val="28"/>
        </w:rPr>
        <w:t>群核心</w:t>
      </w:r>
      <w:proofErr w:type="gramEnd"/>
      <w:r>
        <w:rPr>
          <w:rFonts w:ascii="仿宋_GB2312" w:eastAsia="仿宋_GB2312" w:hAnsi="仿宋" w:hint="eastAsia"/>
          <w:sz w:val="28"/>
          <w:szCs w:val="28"/>
        </w:rPr>
        <w:t>专业。</w:t>
      </w:r>
    </w:p>
    <w:p w:rsidR="00DA047A" w:rsidRDefault="00DA047A">
      <w:pPr>
        <w:spacing w:line="500" w:lineRule="exact"/>
        <w:jc w:val="center"/>
        <w:rPr>
          <w:rFonts w:ascii="仿宋_GB2312" w:eastAsia="仿宋_GB2312" w:hAnsi="仿宋"/>
          <w:b/>
          <w:sz w:val="32"/>
          <w:szCs w:val="32"/>
        </w:rPr>
        <w:sectPr w:rsidR="00DA047A">
          <w:headerReference w:type="default" r:id="rId8"/>
          <w:footerReference w:type="default" r:id="rId9"/>
          <w:pgSz w:w="11906" w:h="16838"/>
          <w:pgMar w:top="1440" w:right="1531" w:bottom="1440" w:left="1531" w:header="851" w:footer="992" w:gutter="0"/>
          <w:cols w:space="425"/>
          <w:docGrid w:type="lines" w:linePitch="312"/>
        </w:sectPr>
      </w:pPr>
    </w:p>
    <w:p w:rsidR="00DA047A" w:rsidRDefault="00A15FDF">
      <w:pPr>
        <w:spacing w:line="500" w:lineRule="exact"/>
        <w:jc w:val="center"/>
        <w:rPr>
          <w:rFonts w:ascii="仿宋_GB2312" w:eastAsia="仿宋_GB2312" w:hAnsi="仿宋"/>
          <w:b/>
          <w:sz w:val="32"/>
          <w:szCs w:val="32"/>
        </w:rPr>
      </w:pPr>
      <w:r>
        <w:rPr>
          <w:rFonts w:ascii="仿宋_GB2312" w:eastAsia="仿宋_GB2312" w:hAnsi="仿宋" w:hint="eastAsia"/>
          <w:b/>
          <w:sz w:val="32"/>
          <w:szCs w:val="32"/>
        </w:rPr>
        <w:lastRenderedPageBreak/>
        <w:t>表</w:t>
      </w:r>
      <w:r>
        <w:rPr>
          <w:rFonts w:ascii="仿宋_GB2312" w:eastAsia="仿宋_GB2312" w:hAnsi="仿宋" w:hint="eastAsia"/>
          <w:b/>
          <w:sz w:val="32"/>
          <w:szCs w:val="32"/>
        </w:rPr>
        <w:t>2</w:t>
      </w:r>
      <w:r>
        <w:rPr>
          <w:rFonts w:ascii="仿宋_GB2312" w:eastAsia="仿宋_GB2312" w:hAnsi="仿宋" w:hint="eastAsia"/>
          <w:b/>
          <w:sz w:val="32"/>
          <w:szCs w:val="32"/>
        </w:rPr>
        <w:t>：</w:t>
      </w:r>
      <w:r>
        <w:rPr>
          <w:rFonts w:ascii="仿宋_GB2312" w:eastAsia="仿宋_GB2312" w:hAnsi="仿宋" w:hint="eastAsia"/>
          <w:b/>
          <w:sz w:val="32"/>
          <w:szCs w:val="32"/>
        </w:rPr>
        <w:t>20</w:t>
      </w:r>
      <w:r>
        <w:rPr>
          <w:rFonts w:ascii="仿宋_GB2312" w:eastAsia="仿宋_GB2312" w:hAnsi="仿宋"/>
          <w:b/>
          <w:sz w:val="32"/>
          <w:szCs w:val="32"/>
        </w:rPr>
        <w:t>21</w:t>
      </w:r>
      <w:r>
        <w:rPr>
          <w:rFonts w:ascii="仿宋_GB2312" w:eastAsia="仿宋_GB2312" w:hAnsi="仿宋" w:hint="eastAsia"/>
          <w:b/>
          <w:sz w:val="32"/>
          <w:szCs w:val="32"/>
        </w:rPr>
        <w:t>-20</w:t>
      </w:r>
      <w:r>
        <w:rPr>
          <w:rFonts w:ascii="仿宋_GB2312" w:eastAsia="仿宋_GB2312" w:hAnsi="仿宋"/>
          <w:b/>
          <w:sz w:val="32"/>
          <w:szCs w:val="32"/>
        </w:rPr>
        <w:t>25</w:t>
      </w:r>
      <w:r>
        <w:rPr>
          <w:rFonts w:ascii="仿宋_GB2312" w:eastAsia="仿宋_GB2312" w:hAnsi="仿宋" w:hint="eastAsia"/>
          <w:b/>
          <w:sz w:val="32"/>
          <w:szCs w:val="32"/>
        </w:rPr>
        <w:t>年分专业群招生计划表</w:t>
      </w:r>
    </w:p>
    <w:tbl>
      <w:tblPr>
        <w:tblW w:w="5000" w:type="pct"/>
        <w:jc w:val="center"/>
        <w:tblLayout w:type="fixed"/>
        <w:tblLook w:val="04A0" w:firstRow="1" w:lastRow="0" w:firstColumn="1" w:lastColumn="0" w:noHBand="0" w:noVBand="1"/>
      </w:tblPr>
      <w:tblGrid>
        <w:gridCol w:w="342"/>
        <w:gridCol w:w="1269"/>
        <w:gridCol w:w="499"/>
        <w:gridCol w:w="499"/>
        <w:gridCol w:w="497"/>
        <w:gridCol w:w="497"/>
        <w:gridCol w:w="497"/>
        <w:gridCol w:w="497"/>
        <w:gridCol w:w="496"/>
        <w:gridCol w:w="496"/>
        <w:gridCol w:w="496"/>
        <w:gridCol w:w="496"/>
        <w:gridCol w:w="496"/>
        <w:gridCol w:w="496"/>
        <w:gridCol w:w="496"/>
        <w:gridCol w:w="496"/>
        <w:gridCol w:w="495"/>
      </w:tblGrid>
      <w:tr w:rsidR="00DA047A">
        <w:trPr>
          <w:trHeight w:hRule="exact" w:val="397"/>
          <w:jc w:val="center"/>
        </w:trPr>
        <w:tc>
          <w:tcPr>
            <w:tcW w:w="188" w:type="pct"/>
            <w:vMerge w:val="restart"/>
            <w:tcBorders>
              <w:top w:val="single" w:sz="4" w:space="0" w:color="auto"/>
              <w:left w:val="single" w:sz="4" w:space="0" w:color="auto"/>
              <w:right w:val="single" w:sz="4" w:space="0" w:color="auto"/>
            </w:tcBorders>
            <w:shd w:val="clear" w:color="auto" w:fill="auto"/>
            <w:vAlign w:val="center"/>
          </w:tcPr>
          <w:p w:rsidR="00DA047A" w:rsidRDefault="00A15FDF">
            <w:pPr>
              <w:jc w:val="center"/>
              <w:rPr>
                <w:rFonts w:ascii="仿宋_GB2312" w:eastAsia="仿宋_GB2312" w:hAnsi="仿宋" w:cs="宋体"/>
                <w:b/>
                <w:kern w:val="0"/>
                <w:sz w:val="24"/>
              </w:rPr>
            </w:pPr>
            <w:r>
              <w:rPr>
                <w:rFonts w:ascii="仿宋_GB2312" w:eastAsia="仿宋_GB2312" w:hAnsi="仿宋" w:cs="宋体" w:hint="eastAsia"/>
                <w:b/>
                <w:kern w:val="0"/>
                <w:sz w:val="24"/>
              </w:rPr>
              <w:t>序号</w:t>
            </w:r>
          </w:p>
        </w:tc>
        <w:tc>
          <w:tcPr>
            <w:tcW w:w="700" w:type="pct"/>
            <w:vMerge w:val="restart"/>
            <w:tcBorders>
              <w:top w:val="single" w:sz="4" w:space="0" w:color="auto"/>
              <w:left w:val="nil"/>
              <w:right w:val="single" w:sz="4" w:space="0" w:color="auto"/>
            </w:tcBorders>
            <w:shd w:val="clear" w:color="auto" w:fill="auto"/>
            <w:vAlign w:val="center"/>
          </w:tcPr>
          <w:p w:rsidR="00DA047A" w:rsidRDefault="00A15FDF">
            <w:pPr>
              <w:ind w:leftChars="-50" w:left="-105" w:rightChars="-50" w:right="-105"/>
              <w:jc w:val="center"/>
              <w:rPr>
                <w:rFonts w:ascii="仿宋_GB2312" w:eastAsia="仿宋_GB2312" w:hAnsi="仿宋" w:cs="宋体"/>
                <w:b/>
                <w:kern w:val="0"/>
                <w:sz w:val="24"/>
              </w:rPr>
            </w:pPr>
            <w:r>
              <w:rPr>
                <w:rFonts w:ascii="仿宋_GB2312" w:eastAsia="仿宋_GB2312" w:hAnsi="仿宋" w:cs="宋体" w:hint="eastAsia"/>
                <w:b/>
                <w:kern w:val="0"/>
                <w:sz w:val="24"/>
              </w:rPr>
              <w:t>专业群</w:t>
            </w:r>
          </w:p>
        </w:tc>
        <w:tc>
          <w:tcPr>
            <w:tcW w:w="824" w:type="pct"/>
            <w:gridSpan w:val="3"/>
            <w:tcBorders>
              <w:top w:val="single" w:sz="4" w:space="0" w:color="auto"/>
              <w:left w:val="nil"/>
              <w:bottom w:val="single" w:sz="4" w:space="0" w:color="auto"/>
              <w:right w:val="single" w:sz="4" w:space="0" w:color="auto"/>
            </w:tcBorders>
            <w:shd w:val="clear" w:color="auto" w:fill="auto"/>
            <w:vAlign w:val="center"/>
          </w:tcPr>
          <w:p w:rsidR="00DA047A" w:rsidRDefault="00A15FDF">
            <w:pPr>
              <w:widowControl/>
              <w:jc w:val="center"/>
              <w:rPr>
                <w:rFonts w:ascii="仿宋_GB2312" w:eastAsia="仿宋_GB2312" w:hAnsi="仿宋" w:cs="宋体"/>
                <w:b/>
                <w:kern w:val="0"/>
                <w:szCs w:val="21"/>
              </w:rPr>
            </w:pPr>
            <w:r>
              <w:rPr>
                <w:rFonts w:ascii="仿宋_GB2312" w:eastAsia="仿宋_GB2312" w:hAnsi="仿宋" w:cs="宋体" w:hint="eastAsia"/>
                <w:b/>
                <w:kern w:val="0"/>
                <w:szCs w:val="21"/>
              </w:rPr>
              <w:t>20</w:t>
            </w:r>
            <w:r>
              <w:rPr>
                <w:rFonts w:ascii="仿宋_GB2312" w:eastAsia="仿宋_GB2312" w:hAnsi="仿宋" w:cs="宋体"/>
                <w:b/>
                <w:kern w:val="0"/>
                <w:szCs w:val="21"/>
              </w:rPr>
              <w:t>21</w:t>
            </w:r>
            <w:r>
              <w:rPr>
                <w:rFonts w:ascii="仿宋_GB2312" w:eastAsia="仿宋_GB2312" w:hAnsi="仿宋" w:cs="宋体" w:hint="eastAsia"/>
                <w:b/>
                <w:kern w:val="0"/>
                <w:szCs w:val="21"/>
              </w:rPr>
              <w:t>年计划</w:t>
            </w:r>
          </w:p>
        </w:tc>
        <w:tc>
          <w:tcPr>
            <w:tcW w:w="822" w:type="pct"/>
            <w:gridSpan w:val="3"/>
            <w:tcBorders>
              <w:top w:val="single" w:sz="4" w:space="0" w:color="auto"/>
              <w:left w:val="nil"/>
              <w:bottom w:val="single" w:sz="4" w:space="0" w:color="auto"/>
              <w:right w:val="single" w:sz="4" w:space="0" w:color="auto"/>
            </w:tcBorders>
            <w:shd w:val="clear" w:color="auto" w:fill="auto"/>
            <w:vAlign w:val="center"/>
          </w:tcPr>
          <w:p w:rsidR="00DA047A" w:rsidRDefault="00A15FDF">
            <w:pPr>
              <w:widowControl/>
              <w:jc w:val="center"/>
              <w:rPr>
                <w:rFonts w:ascii="仿宋_GB2312" w:eastAsia="仿宋_GB2312" w:hAnsi="仿宋" w:cs="宋体"/>
                <w:b/>
                <w:kern w:val="0"/>
                <w:szCs w:val="21"/>
              </w:rPr>
            </w:pPr>
            <w:r>
              <w:rPr>
                <w:rFonts w:ascii="仿宋_GB2312" w:eastAsia="仿宋_GB2312" w:hAnsi="仿宋" w:cs="宋体" w:hint="eastAsia"/>
                <w:b/>
                <w:kern w:val="0"/>
                <w:szCs w:val="21"/>
              </w:rPr>
              <w:t>20</w:t>
            </w:r>
            <w:r>
              <w:rPr>
                <w:rFonts w:ascii="仿宋_GB2312" w:eastAsia="仿宋_GB2312" w:hAnsi="仿宋" w:cs="宋体"/>
                <w:b/>
                <w:kern w:val="0"/>
                <w:szCs w:val="21"/>
              </w:rPr>
              <w:t>22</w:t>
            </w:r>
            <w:r>
              <w:rPr>
                <w:rFonts w:ascii="仿宋_GB2312" w:eastAsia="仿宋_GB2312" w:hAnsi="仿宋" w:cs="宋体" w:hint="eastAsia"/>
                <w:b/>
                <w:kern w:val="0"/>
                <w:szCs w:val="21"/>
              </w:rPr>
              <w:t>年计划</w:t>
            </w:r>
          </w:p>
        </w:tc>
        <w:tc>
          <w:tcPr>
            <w:tcW w:w="822" w:type="pct"/>
            <w:gridSpan w:val="3"/>
            <w:tcBorders>
              <w:top w:val="single" w:sz="4" w:space="0" w:color="auto"/>
              <w:left w:val="nil"/>
              <w:bottom w:val="single" w:sz="4" w:space="0" w:color="auto"/>
              <w:right w:val="single" w:sz="4" w:space="0" w:color="auto"/>
            </w:tcBorders>
            <w:shd w:val="clear" w:color="auto" w:fill="auto"/>
            <w:vAlign w:val="center"/>
          </w:tcPr>
          <w:p w:rsidR="00DA047A" w:rsidRDefault="00A15FDF">
            <w:pPr>
              <w:widowControl/>
              <w:jc w:val="center"/>
              <w:rPr>
                <w:rFonts w:ascii="仿宋_GB2312" w:eastAsia="仿宋_GB2312" w:hAnsi="仿宋" w:cs="宋体"/>
                <w:b/>
                <w:kern w:val="0"/>
                <w:szCs w:val="21"/>
              </w:rPr>
            </w:pPr>
            <w:r>
              <w:rPr>
                <w:rFonts w:ascii="仿宋_GB2312" w:eastAsia="仿宋_GB2312" w:hAnsi="仿宋" w:cs="宋体" w:hint="eastAsia"/>
                <w:b/>
                <w:kern w:val="0"/>
                <w:szCs w:val="21"/>
              </w:rPr>
              <w:t>20</w:t>
            </w:r>
            <w:r>
              <w:rPr>
                <w:rFonts w:ascii="仿宋_GB2312" w:eastAsia="仿宋_GB2312" w:hAnsi="仿宋" w:cs="宋体"/>
                <w:b/>
                <w:kern w:val="0"/>
                <w:szCs w:val="21"/>
              </w:rPr>
              <w:t>23</w:t>
            </w:r>
            <w:r>
              <w:rPr>
                <w:rFonts w:ascii="仿宋_GB2312" w:eastAsia="仿宋_GB2312" w:hAnsi="仿宋" w:cs="宋体" w:hint="eastAsia"/>
                <w:b/>
                <w:kern w:val="0"/>
                <w:szCs w:val="21"/>
              </w:rPr>
              <w:t>年计划</w:t>
            </w:r>
          </w:p>
        </w:tc>
        <w:tc>
          <w:tcPr>
            <w:tcW w:w="822" w:type="pct"/>
            <w:gridSpan w:val="3"/>
            <w:tcBorders>
              <w:top w:val="single" w:sz="4" w:space="0" w:color="auto"/>
              <w:left w:val="nil"/>
              <w:bottom w:val="single" w:sz="4" w:space="0" w:color="auto"/>
              <w:right w:val="single" w:sz="4" w:space="0" w:color="auto"/>
            </w:tcBorders>
            <w:vAlign w:val="center"/>
          </w:tcPr>
          <w:p w:rsidR="00DA047A" w:rsidRDefault="00A15FDF">
            <w:pPr>
              <w:widowControl/>
              <w:jc w:val="center"/>
              <w:rPr>
                <w:rFonts w:ascii="仿宋_GB2312" w:eastAsia="仿宋_GB2312" w:hAnsi="仿宋" w:cs="宋体"/>
                <w:b/>
                <w:kern w:val="0"/>
                <w:szCs w:val="21"/>
              </w:rPr>
            </w:pPr>
            <w:r>
              <w:rPr>
                <w:rFonts w:ascii="仿宋_GB2312" w:eastAsia="仿宋_GB2312" w:hAnsi="仿宋" w:cs="宋体" w:hint="eastAsia"/>
                <w:b/>
                <w:kern w:val="0"/>
                <w:szCs w:val="21"/>
              </w:rPr>
              <w:t>20</w:t>
            </w:r>
            <w:r>
              <w:rPr>
                <w:rFonts w:ascii="仿宋_GB2312" w:eastAsia="仿宋_GB2312" w:hAnsi="仿宋" w:cs="宋体"/>
                <w:b/>
                <w:kern w:val="0"/>
                <w:szCs w:val="21"/>
              </w:rPr>
              <w:t>24</w:t>
            </w:r>
            <w:r>
              <w:rPr>
                <w:rFonts w:ascii="仿宋_GB2312" w:eastAsia="仿宋_GB2312" w:hAnsi="仿宋" w:cs="宋体" w:hint="eastAsia"/>
                <w:b/>
                <w:kern w:val="0"/>
                <w:szCs w:val="21"/>
              </w:rPr>
              <w:t>年计划</w:t>
            </w:r>
          </w:p>
        </w:tc>
        <w:tc>
          <w:tcPr>
            <w:tcW w:w="821" w:type="pct"/>
            <w:gridSpan w:val="3"/>
            <w:tcBorders>
              <w:top w:val="single" w:sz="4" w:space="0" w:color="auto"/>
              <w:left w:val="nil"/>
              <w:bottom w:val="single" w:sz="4" w:space="0" w:color="auto"/>
              <w:right w:val="single" w:sz="4" w:space="0" w:color="auto"/>
            </w:tcBorders>
            <w:vAlign w:val="center"/>
          </w:tcPr>
          <w:p w:rsidR="00DA047A" w:rsidRDefault="00A15FDF">
            <w:pPr>
              <w:widowControl/>
              <w:jc w:val="center"/>
              <w:rPr>
                <w:rFonts w:ascii="仿宋_GB2312" w:eastAsia="仿宋_GB2312" w:hAnsi="仿宋" w:cs="宋体"/>
                <w:b/>
                <w:kern w:val="0"/>
                <w:szCs w:val="21"/>
              </w:rPr>
            </w:pPr>
            <w:r>
              <w:rPr>
                <w:rFonts w:ascii="仿宋_GB2312" w:eastAsia="仿宋_GB2312" w:hAnsi="仿宋" w:cs="宋体" w:hint="eastAsia"/>
                <w:b/>
                <w:kern w:val="0"/>
                <w:szCs w:val="21"/>
              </w:rPr>
              <w:t>20</w:t>
            </w:r>
            <w:r>
              <w:rPr>
                <w:rFonts w:ascii="仿宋_GB2312" w:eastAsia="仿宋_GB2312" w:hAnsi="仿宋" w:cs="宋体"/>
                <w:b/>
                <w:kern w:val="0"/>
                <w:szCs w:val="21"/>
              </w:rPr>
              <w:t>25</w:t>
            </w:r>
            <w:r>
              <w:rPr>
                <w:rFonts w:ascii="仿宋_GB2312" w:eastAsia="仿宋_GB2312" w:hAnsi="仿宋" w:cs="宋体" w:hint="eastAsia"/>
                <w:b/>
                <w:kern w:val="0"/>
                <w:szCs w:val="21"/>
              </w:rPr>
              <w:t>年计划</w:t>
            </w:r>
          </w:p>
        </w:tc>
      </w:tr>
      <w:tr w:rsidR="00DA047A">
        <w:trPr>
          <w:trHeight w:hRule="exact" w:val="2014"/>
          <w:jc w:val="center"/>
        </w:trPr>
        <w:tc>
          <w:tcPr>
            <w:tcW w:w="188" w:type="pct"/>
            <w:vMerge/>
            <w:tcBorders>
              <w:left w:val="single" w:sz="4" w:space="0" w:color="auto"/>
              <w:bottom w:val="single" w:sz="4" w:space="0" w:color="auto"/>
              <w:right w:val="single" w:sz="4" w:space="0" w:color="auto"/>
            </w:tcBorders>
            <w:shd w:val="clear" w:color="auto" w:fill="auto"/>
            <w:vAlign w:val="center"/>
          </w:tcPr>
          <w:p w:rsidR="00DA047A" w:rsidRDefault="00DA047A">
            <w:pPr>
              <w:widowControl/>
              <w:jc w:val="center"/>
              <w:rPr>
                <w:rFonts w:ascii="仿宋_GB2312" w:eastAsia="仿宋_GB2312" w:hAnsi="仿宋" w:cs="宋体"/>
                <w:b/>
                <w:kern w:val="0"/>
                <w:sz w:val="24"/>
              </w:rPr>
            </w:pPr>
          </w:p>
        </w:tc>
        <w:tc>
          <w:tcPr>
            <w:tcW w:w="700" w:type="pct"/>
            <w:vMerge/>
            <w:tcBorders>
              <w:left w:val="nil"/>
              <w:bottom w:val="single" w:sz="4" w:space="0" w:color="auto"/>
              <w:right w:val="single" w:sz="4" w:space="0" w:color="auto"/>
            </w:tcBorders>
            <w:shd w:val="clear" w:color="auto" w:fill="auto"/>
            <w:vAlign w:val="center"/>
          </w:tcPr>
          <w:p w:rsidR="00DA047A" w:rsidRDefault="00DA047A">
            <w:pPr>
              <w:widowControl/>
              <w:jc w:val="center"/>
              <w:rPr>
                <w:rFonts w:ascii="仿宋_GB2312" w:eastAsia="仿宋_GB2312" w:hAnsi="仿宋" w:cs="宋体"/>
                <w:b/>
                <w:kern w:val="0"/>
                <w:sz w:val="24"/>
              </w:rPr>
            </w:pPr>
          </w:p>
        </w:tc>
        <w:tc>
          <w:tcPr>
            <w:tcW w:w="275" w:type="pct"/>
            <w:tcBorders>
              <w:top w:val="nil"/>
              <w:left w:val="nil"/>
              <w:bottom w:val="single" w:sz="4" w:space="0" w:color="auto"/>
              <w:right w:val="single" w:sz="4" w:space="0" w:color="auto"/>
            </w:tcBorders>
            <w:shd w:val="clear" w:color="auto" w:fill="auto"/>
            <w:vAlign w:val="center"/>
          </w:tcPr>
          <w:p w:rsidR="00DA047A" w:rsidRDefault="00A15FDF">
            <w:pPr>
              <w:widowControl/>
              <w:ind w:leftChars="-50" w:left="-105" w:rightChars="-50" w:right="-105"/>
              <w:jc w:val="center"/>
              <w:rPr>
                <w:rFonts w:ascii="仿宋_GB2312" w:eastAsia="仿宋_GB2312" w:hAnsi="仿宋" w:cs="宋体"/>
                <w:b/>
                <w:kern w:val="0"/>
                <w:sz w:val="24"/>
              </w:rPr>
            </w:pPr>
            <w:r>
              <w:rPr>
                <w:rFonts w:ascii="仿宋_GB2312" w:eastAsia="仿宋_GB2312" w:hAnsi="仿宋" w:cs="宋体" w:hint="eastAsia"/>
                <w:b/>
                <w:kern w:val="0"/>
                <w:sz w:val="24"/>
              </w:rPr>
              <w:t>中高职一体化</w:t>
            </w:r>
          </w:p>
        </w:tc>
        <w:tc>
          <w:tcPr>
            <w:tcW w:w="275" w:type="pct"/>
            <w:tcBorders>
              <w:top w:val="nil"/>
              <w:left w:val="nil"/>
              <w:bottom w:val="single" w:sz="4" w:space="0" w:color="auto"/>
              <w:right w:val="single" w:sz="4" w:space="0" w:color="auto"/>
            </w:tcBorders>
            <w:shd w:val="clear" w:color="auto" w:fill="auto"/>
            <w:vAlign w:val="center"/>
          </w:tcPr>
          <w:p w:rsidR="00DA047A" w:rsidRDefault="00A15FDF">
            <w:pPr>
              <w:widowControl/>
              <w:ind w:leftChars="-50" w:left="-105" w:rightChars="-50" w:right="-105"/>
              <w:jc w:val="center"/>
              <w:rPr>
                <w:rFonts w:ascii="仿宋_GB2312" w:eastAsia="仿宋_GB2312" w:hAnsi="仿宋" w:cs="宋体"/>
                <w:b/>
                <w:kern w:val="0"/>
                <w:sz w:val="24"/>
              </w:rPr>
            </w:pPr>
            <w:r>
              <w:rPr>
                <w:rFonts w:ascii="仿宋_GB2312" w:eastAsia="仿宋_GB2312" w:hAnsi="仿宋" w:cs="宋体" w:hint="eastAsia"/>
                <w:b/>
                <w:kern w:val="0"/>
                <w:sz w:val="24"/>
              </w:rPr>
              <w:t>高职三年制</w:t>
            </w:r>
          </w:p>
        </w:tc>
        <w:tc>
          <w:tcPr>
            <w:tcW w:w="274" w:type="pct"/>
            <w:tcBorders>
              <w:top w:val="nil"/>
              <w:left w:val="nil"/>
              <w:bottom w:val="single" w:sz="4" w:space="0" w:color="auto"/>
              <w:right w:val="single" w:sz="4" w:space="0" w:color="auto"/>
            </w:tcBorders>
            <w:shd w:val="clear" w:color="auto" w:fill="auto"/>
            <w:vAlign w:val="center"/>
          </w:tcPr>
          <w:p w:rsidR="00DA047A" w:rsidRDefault="00A15FDF">
            <w:pPr>
              <w:widowControl/>
              <w:ind w:leftChars="-50" w:left="-105" w:rightChars="-50" w:right="-105"/>
              <w:jc w:val="center"/>
              <w:rPr>
                <w:rFonts w:ascii="仿宋_GB2312" w:eastAsia="仿宋_GB2312" w:hAnsi="仿宋" w:cs="宋体"/>
                <w:b/>
                <w:kern w:val="0"/>
                <w:sz w:val="24"/>
              </w:rPr>
            </w:pPr>
            <w:r>
              <w:rPr>
                <w:rFonts w:ascii="仿宋_GB2312" w:eastAsia="仿宋_GB2312" w:hAnsi="仿宋" w:cs="宋体" w:hint="eastAsia"/>
                <w:b/>
                <w:kern w:val="0"/>
                <w:sz w:val="24"/>
              </w:rPr>
              <w:t>职业教育本科</w:t>
            </w:r>
          </w:p>
        </w:tc>
        <w:tc>
          <w:tcPr>
            <w:tcW w:w="274" w:type="pct"/>
            <w:tcBorders>
              <w:top w:val="nil"/>
              <w:left w:val="nil"/>
              <w:bottom w:val="single" w:sz="4" w:space="0" w:color="auto"/>
              <w:right w:val="single" w:sz="4" w:space="0" w:color="auto"/>
            </w:tcBorders>
            <w:shd w:val="clear" w:color="auto" w:fill="auto"/>
            <w:vAlign w:val="center"/>
          </w:tcPr>
          <w:p w:rsidR="00DA047A" w:rsidRDefault="00A15FDF">
            <w:pPr>
              <w:widowControl/>
              <w:ind w:leftChars="-50" w:left="-105" w:rightChars="-50" w:right="-105"/>
              <w:jc w:val="center"/>
              <w:rPr>
                <w:rFonts w:ascii="仿宋_GB2312" w:eastAsia="仿宋_GB2312" w:hAnsi="仿宋" w:cs="宋体"/>
                <w:b/>
                <w:kern w:val="0"/>
                <w:sz w:val="24"/>
              </w:rPr>
            </w:pPr>
            <w:r>
              <w:rPr>
                <w:rFonts w:ascii="仿宋_GB2312" w:eastAsia="仿宋_GB2312" w:hAnsi="仿宋" w:cs="宋体" w:hint="eastAsia"/>
                <w:b/>
                <w:kern w:val="0"/>
                <w:sz w:val="24"/>
              </w:rPr>
              <w:t>中高职一体化</w:t>
            </w:r>
          </w:p>
        </w:tc>
        <w:tc>
          <w:tcPr>
            <w:tcW w:w="274" w:type="pct"/>
            <w:tcBorders>
              <w:top w:val="nil"/>
              <w:left w:val="nil"/>
              <w:bottom w:val="single" w:sz="4" w:space="0" w:color="auto"/>
              <w:right w:val="single" w:sz="4" w:space="0" w:color="auto"/>
            </w:tcBorders>
            <w:shd w:val="clear" w:color="auto" w:fill="auto"/>
            <w:vAlign w:val="center"/>
          </w:tcPr>
          <w:p w:rsidR="00DA047A" w:rsidRDefault="00A15FDF">
            <w:pPr>
              <w:widowControl/>
              <w:ind w:leftChars="-50" w:left="-105" w:rightChars="-50" w:right="-105"/>
              <w:jc w:val="center"/>
              <w:rPr>
                <w:rFonts w:ascii="仿宋_GB2312" w:eastAsia="仿宋_GB2312" w:hAnsi="仿宋" w:cs="宋体"/>
                <w:b/>
                <w:kern w:val="0"/>
                <w:sz w:val="24"/>
              </w:rPr>
            </w:pPr>
            <w:r>
              <w:rPr>
                <w:rFonts w:ascii="仿宋_GB2312" w:eastAsia="仿宋_GB2312" w:hAnsi="仿宋" w:cs="宋体" w:hint="eastAsia"/>
                <w:b/>
                <w:kern w:val="0"/>
                <w:sz w:val="24"/>
              </w:rPr>
              <w:t>高职三年制</w:t>
            </w:r>
          </w:p>
        </w:tc>
        <w:tc>
          <w:tcPr>
            <w:tcW w:w="274" w:type="pct"/>
            <w:tcBorders>
              <w:top w:val="nil"/>
              <w:left w:val="nil"/>
              <w:bottom w:val="single" w:sz="4" w:space="0" w:color="auto"/>
              <w:right w:val="single" w:sz="4" w:space="0" w:color="auto"/>
            </w:tcBorders>
            <w:shd w:val="clear" w:color="auto" w:fill="auto"/>
            <w:vAlign w:val="center"/>
          </w:tcPr>
          <w:p w:rsidR="00DA047A" w:rsidRDefault="00A15FDF">
            <w:pPr>
              <w:widowControl/>
              <w:ind w:leftChars="-50" w:left="-105" w:rightChars="-50" w:right="-105"/>
              <w:jc w:val="center"/>
              <w:rPr>
                <w:rFonts w:ascii="仿宋_GB2312" w:eastAsia="仿宋_GB2312" w:hAnsi="仿宋" w:cs="宋体"/>
                <w:b/>
                <w:kern w:val="0"/>
                <w:sz w:val="24"/>
              </w:rPr>
            </w:pPr>
            <w:r>
              <w:rPr>
                <w:rFonts w:ascii="仿宋_GB2312" w:eastAsia="仿宋_GB2312" w:hAnsi="仿宋" w:cs="宋体" w:hint="eastAsia"/>
                <w:b/>
                <w:kern w:val="0"/>
                <w:sz w:val="24"/>
              </w:rPr>
              <w:t>职业教育本科</w:t>
            </w:r>
          </w:p>
        </w:tc>
        <w:tc>
          <w:tcPr>
            <w:tcW w:w="274" w:type="pct"/>
            <w:tcBorders>
              <w:top w:val="nil"/>
              <w:left w:val="nil"/>
              <w:bottom w:val="single" w:sz="4" w:space="0" w:color="auto"/>
              <w:right w:val="single" w:sz="4" w:space="0" w:color="auto"/>
            </w:tcBorders>
            <w:shd w:val="clear" w:color="auto" w:fill="auto"/>
            <w:vAlign w:val="center"/>
          </w:tcPr>
          <w:p w:rsidR="00DA047A" w:rsidRDefault="00A15FDF">
            <w:pPr>
              <w:widowControl/>
              <w:ind w:leftChars="-50" w:left="-105" w:rightChars="-50" w:right="-105"/>
              <w:jc w:val="center"/>
              <w:rPr>
                <w:rFonts w:ascii="仿宋_GB2312" w:eastAsia="仿宋_GB2312" w:hAnsi="仿宋" w:cs="宋体"/>
                <w:b/>
                <w:kern w:val="0"/>
                <w:sz w:val="24"/>
              </w:rPr>
            </w:pPr>
            <w:r>
              <w:rPr>
                <w:rFonts w:ascii="仿宋_GB2312" w:eastAsia="仿宋_GB2312" w:hAnsi="仿宋" w:cs="宋体" w:hint="eastAsia"/>
                <w:b/>
                <w:kern w:val="0"/>
                <w:sz w:val="24"/>
              </w:rPr>
              <w:t>中高职一体化</w:t>
            </w:r>
          </w:p>
        </w:tc>
        <w:tc>
          <w:tcPr>
            <w:tcW w:w="274" w:type="pct"/>
            <w:tcBorders>
              <w:top w:val="nil"/>
              <w:left w:val="nil"/>
              <w:bottom w:val="single" w:sz="4" w:space="0" w:color="auto"/>
              <w:right w:val="single" w:sz="4" w:space="0" w:color="auto"/>
            </w:tcBorders>
            <w:shd w:val="clear" w:color="auto" w:fill="auto"/>
            <w:vAlign w:val="center"/>
          </w:tcPr>
          <w:p w:rsidR="00DA047A" w:rsidRDefault="00A15FDF">
            <w:pPr>
              <w:widowControl/>
              <w:ind w:leftChars="-50" w:left="-105" w:rightChars="-50" w:right="-105"/>
              <w:jc w:val="center"/>
              <w:rPr>
                <w:rFonts w:ascii="仿宋_GB2312" w:eastAsia="仿宋_GB2312" w:hAnsi="仿宋" w:cs="宋体"/>
                <w:b/>
                <w:kern w:val="0"/>
                <w:sz w:val="24"/>
              </w:rPr>
            </w:pPr>
            <w:r>
              <w:rPr>
                <w:rFonts w:ascii="仿宋_GB2312" w:eastAsia="仿宋_GB2312" w:hAnsi="仿宋" w:cs="宋体" w:hint="eastAsia"/>
                <w:b/>
                <w:kern w:val="0"/>
                <w:sz w:val="24"/>
              </w:rPr>
              <w:t>高职三年制</w:t>
            </w:r>
          </w:p>
        </w:tc>
        <w:tc>
          <w:tcPr>
            <w:tcW w:w="274" w:type="pct"/>
            <w:tcBorders>
              <w:top w:val="nil"/>
              <w:left w:val="nil"/>
              <w:bottom w:val="single" w:sz="4" w:space="0" w:color="auto"/>
              <w:right w:val="single" w:sz="4" w:space="0" w:color="auto"/>
            </w:tcBorders>
            <w:shd w:val="clear" w:color="auto" w:fill="auto"/>
            <w:vAlign w:val="center"/>
          </w:tcPr>
          <w:p w:rsidR="00DA047A" w:rsidRDefault="00A15FDF">
            <w:pPr>
              <w:widowControl/>
              <w:ind w:leftChars="-50" w:left="-105" w:rightChars="-50" w:right="-105"/>
              <w:jc w:val="center"/>
              <w:rPr>
                <w:rFonts w:ascii="仿宋_GB2312" w:eastAsia="仿宋_GB2312" w:hAnsi="仿宋" w:cs="宋体"/>
                <w:b/>
                <w:kern w:val="0"/>
                <w:sz w:val="24"/>
              </w:rPr>
            </w:pPr>
            <w:r>
              <w:rPr>
                <w:rFonts w:ascii="仿宋_GB2312" w:eastAsia="仿宋_GB2312" w:hAnsi="仿宋" w:cs="宋体" w:hint="eastAsia"/>
                <w:b/>
                <w:kern w:val="0"/>
                <w:sz w:val="24"/>
              </w:rPr>
              <w:t>职业教育本科</w:t>
            </w:r>
          </w:p>
        </w:tc>
        <w:tc>
          <w:tcPr>
            <w:tcW w:w="274" w:type="pct"/>
            <w:tcBorders>
              <w:top w:val="nil"/>
              <w:left w:val="nil"/>
              <w:bottom w:val="single" w:sz="4" w:space="0" w:color="auto"/>
              <w:right w:val="single" w:sz="4" w:space="0" w:color="auto"/>
            </w:tcBorders>
            <w:vAlign w:val="center"/>
          </w:tcPr>
          <w:p w:rsidR="00DA047A" w:rsidRDefault="00A15FDF">
            <w:pPr>
              <w:widowControl/>
              <w:ind w:leftChars="-50" w:left="-105" w:rightChars="-50" w:right="-105"/>
              <w:jc w:val="center"/>
              <w:rPr>
                <w:rFonts w:ascii="仿宋_GB2312" w:eastAsia="仿宋_GB2312" w:hAnsi="仿宋" w:cs="宋体"/>
                <w:b/>
                <w:kern w:val="0"/>
                <w:sz w:val="24"/>
              </w:rPr>
            </w:pPr>
            <w:r>
              <w:rPr>
                <w:rFonts w:ascii="仿宋_GB2312" w:eastAsia="仿宋_GB2312" w:hAnsi="仿宋" w:cs="宋体" w:hint="eastAsia"/>
                <w:b/>
                <w:kern w:val="0"/>
                <w:sz w:val="24"/>
              </w:rPr>
              <w:t>中高职一体化</w:t>
            </w:r>
          </w:p>
        </w:tc>
        <w:tc>
          <w:tcPr>
            <w:tcW w:w="274" w:type="pct"/>
            <w:tcBorders>
              <w:top w:val="nil"/>
              <w:left w:val="nil"/>
              <w:bottom w:val="single" w:sz="4" w:space="0" w:color="auto"/>
              <w:right w:val="single" w:sz="4" w:space="0" w:color="auto"/>
            </w:tcBorders>
            <w:vAlign w:val="center"/>
          </w:tcPr>
          <w:p w:rsidR="00DA047A" w:rsidRDefault="00A15FDF">
            <w:pPr>
              <w:widowControl/>
              <w:ind w:leftChars="-50" w:left="-105" w:rightChars="-50" w:right="-105"/>
              <w:jc w:val="center"/>
              <w:rPr>
                <w:rFonts w:ascii="仿宋_GB2312" w:eastAsia="仿宋_GB2312" w:hAnsi="仿宋" w:cs="宋体"/>
                <w:b/>
                <w:kern w:val="0"/>
                <w:sz w:val="24"/>
              </w:rPr>
            </w:pPr>
            <w:r>
              <w:rPr>
                <w:rFonts w:ascii="仿宋_GB2312" w:eastAsia="仿宋_GB2312" w:hAnsi="仿宋" w:cs="宋体" w:hint="eastAsia"/>
                <w:b/>
                <w:kern w:val="0"/>
                <w:sz w:val="24"/>
              </w:rPr>
              <w:t>高职三年制</w:t>
            </w:r>
          </w:p>
        </w:tc>
        <w:tc>
          <w:tcPr>
            <w:tcW w:w="274" w:type="pct"/>
            <w:tcBorders>
              <w:top w:val="nil"/>
              <w:left w:val="nil"/>
              <w:bottom w:val="single" w:sz="4" w:space="0" w:color="auto"/>
              <w:right w:val="single" w:sz="4" w:space="0" w:color="auto"/>
            </w:tcBorders>
            <w:vAlign w:val="center"/>
          </w:tcPr>
          <w:p w:rsidR="00DA047A" w:rsidRDefault="00A15FDF">
            <w:pPr>
              <w:widowControl/>
              <w:ind w:leftChars="-50" w:left="-105" w:rightChars="-50" w:right="-105"/>
              <w:jc w:val="center"/>
              <w:rPr>
                <w:rFonts w:ascii="仿宋_GB2312" w:eastAsia="仿宋_GB2312" w:hAnsi="仿宋" w:cs="宋体"/>
                <w:b/>
                <w:kern w:val="0"/>
                <w:sz w:val="24"/>
              </w:rPr>
            </w:pPr>
            <w:r>
              <w:rPr>
                <w:rFonts w:ascii="仿宋_GB2312" w:eastAsia="仿宋_GB2312" w:hAnsi="仿宋" w:cs="宋体" w:hint="eastAsia"/>
                <w:b/>
                <w:kern w:val="0"/>
                <w:sz w:val="24"/>
              </w:rPr>
              <w:t>职业教育本科</w:t>
            </w:r>
          </w:p>
        </w:tc>
        <w:tc>
          <w:tcPr>
            <w:tcW w:w="274" w:type="pct"/>
            <w:tcBorders>
              <w:top w:val="nil"/>
              <w:left w:val="nil"/>
              <w:bottom w:val="single" w:sz="4" w:space="0" w:color="auto"/>
              <w:right w:val="single" w:sz="4" w:space="0" w:color="auto"/>
            </w:tcBorders>
            <w:vAlign w:val="center"/>
          </w:tcPr>
          <w:p w:rsidR="00DA047A" w:rsidRDefault="00A15FDF">
            <w:pPr>
              <w:widowControl/>
              <w:ind w:leftChars="-50" w:left="-105" w:rightChars="-50" w:right="-105"/>
              <w:jc w:val="center"/>
              <w:rPr>
                <w:rFonts w:ascii="仿宋_GB2312" w:eastAsia="仿宋_GB2312" w:hAnsi="仿宋" w:cs="宋体"/>
                <w:b/>
                <w:kern w:val="0"/>
                <w:sz w:val="24"/>
              </w:rPr>
            </w:pPr>
            <w:r>
              <w:rPr>
                <w:rFonts w:ascii="仿宋_GB2312" w:eastAsia="仿宋_GB2312" w:hAnsi="仿宋" w:cs="宋体" w:hint="eastAsia"/>
                <w:b/>
                <w:kern w:val="0"/>
                <w:sz w:val="24"/>
              </w:rPr>
              <w:t>中高职一体化</w:t>
            </w:r>
          </w:p>
        </w:tc>
        <w:tc>
          <w:tcPr>
            <w:tcW w:w="274" w:type="pct"/>
            <w:tcBorders>
              <w:top w:val="nil"/>
              <w:left w:val="nil"/>
              <w:bottom w:val="single" w:sz="4" w:space="0" w:color="auto"/>
              <w:right w:val="single" w:sz="4" w:space="0" w:color="auto"/>
            </w:tcBorders>
            <w:vAlign w:val="center"/>
          </w:tcPr>
          <w:p w:rsidR="00DA047A" w:rsidRDefault="00A15FDF">
            <w:pPr>
              <w:widowControl/>
              <w:ind w:leftChars="-50" w:left="-105" w:rightChars="-50" w:right="-105"/>
              <w:jc w:val="center"/>
              <w:rPr>
                <w:rFonts w:ascii="仿宋_GB2312" w:eastAsia="仿宋_GB2312" w:hAnsi="仿宋" w:cs="宋体"/>
                <w:b/>
                <w:kern w:val="0"/>
                <w:sz w:val="24"/>
              </w:rPr>
            </w:pPr>
            <w:r>
              <w:rPr>
                <w:rFonts w:ascii="仿宋_GB2312" w:eastAsia="仿宋_GB2312" w:hAnsi="仿宋" w:cs="宋体" w:hint="eastAsia"/>
                <w:b/>
                <w:kern w:val="0"/>
                <w:sz w:val="24"/>
              </w:rPr>
              <w:t>高职三年制</w:t>
            </w:r>
          </w:p>
        </w:tc>
        <w:tc>
          <w:tcPr>
            <w:tcW w:w="273" w:type="pct"/>
            <w:tcBorders>
              <w:top w:val="nil"/>
              <w:left w:val="nil"/>
              <w:bottom w:val="single" w:sz="4" w:space="0" w:color="auto"/>
              <w:right w:val="single" w:sz="4" w:space="0" w:color="auto"/>
            </w:tcBorders>
            <w:vAlign w:val="center"/>
          </w:tcPr>
          <w:p w:rsidR="00DA047A" w:rsidRDefault="00A15FDF">
            <w:pPr>
              <w:widowControl/>
              <w:ind w:leftChars="-50" w:left="-105" w:rightChars="-50" w:right="-105"/>
              <w:jc w:val="center"/>
              <w:rPr>
                <w:rFonts w:ascii="仿宋_GB2312" w:eastAsia="仿宋_GB2312" w:hAnsi="仿宋" w:cs="宋体"/>
                <w:b/>
                <w:kern w:val="0"/>
                <w:sz w:val="24"/>
              </w:rPr>
            </w:pPr>
            <w:r>
              <w:rPr>
                <w:rFonts w:ascii="仿宋_GB2312" w:eastAsia="仿宋_GB2312" w:hAnsi="仿宋" w:cs="宋体" w:hint="eastAsia"/>
                <w:b/>
                <w:kern w:val="0"/>
                <w:sz w:val="24"/>
              </w:rPr>
              <w:t>职业教育本科</w:t>
            </w:r>
          </w:p>
        </w:tc>
      </w:tr>
      <w:tr w:rsidR="00DA047A">
        <w:trPr>
          <w:trHeight w:val="340"/>
          <w:jc w:val="center"/>
        </w:trPr>
        <w:tc>
          <w:tcPr>
            <w:tcW w:w="188" w:type="pct"/>
            <w:tcBorders>
              <w:top w:val="nil"/>
              <w:left w:val="single" w:sz="4" w:space="0" w:color="auto"/>
              <w:bottom w:val="single" w:sz="4" w:space="0" w:color="auto"/>
              <w:right w:val="single" w:sz="4" w:space="0" w:color="auto"/>
            </w:tcBorders>
            <w:shd w:val="clear" w:color="auto" w:fill="auto"/>
            <w:vAlign w:val="center"/>
          </w:tcPr>
          <w:p w:rsidR="00DA047A" w:rsidRDefault="00A15FDF">
            <w:pPr>
              <w:widowControl/>
              <w:jc w:val="center"/>
              <w:rPr>
                <w:rFonts w:ascii="仿宋_GB2312" w:eastAsia="仿宋_GB2312" w:hAnsi="仿宋" w:cs="宋体"/>
                <w:b/>
                <w:kern w:val="0"/>
                <w:sz w:val="24"/>
              </w:rPr>
            </w:pPr>
            <w:r>
              <w:rPr>
                <w:rFonts w:ascii="仿宋_GB2312" w:eastAsia="仿宋_GB2312" w:hAnsi="仿宋" w:cs="宋体" w:hint="eastAsia"/>
                <w:b/>
                <w:kern w:val="0"/>
                <w:sz w:val="24"/>
              </w:rPr>
              <w:t>1</w:t>
            </w:r>
          </w:p>
        </w:tc>
        <w:tc>
          <w:tcPr>
            <w:tcW w:w="700" w:type="pct"/>
            <w:tcBorders>
              <w:top w:val="nil"/>
              <w:left w:val="nil"/>
              <w:bottom w:val="single" w:sz="4" w:space="0" w:color="auto"/>
              <w:right w:val="single" w:sz="4" w:space="0" w:color="auto"/>
            </w:tcBorders>
            <w:shd w:val="clear" w:color="auto" w:fill="auto"/>
            <w:vAlign w:val="center"/>
          </w:tcPr>
          <w:p w:rsidR="00DA047A" w:rsidRDefault="00A15FDF">
            <w:pPr>
              <w:jc w:val="center"/>
              <w:rPr>
                <w:rFonts w:ascii="仿宋_GB2312" w:eastAsia="仿宋_GB2312" w:hAnsi="宋体" w:cs="宋体"/>
                <w:sz w:val="24"/>
              </w:rPr>
            </w:pPr>
            <w:r>
              <w:rPr>
                <w:rFonts w:ascii="仿宋_GB2312" w:eastAsia="仿宋_GB2312" w:hAnsi="宋体" w:cs="宋体" w:hint="eastAsia"/>
                <w:sz w:val="24"/>
              </w:rPr>
              <w:t>电子信息</w:t>
            </w:r>
          </w:p>
        </w:tc>
        <w:tc>
          <w:tcPr>
            <w:tcW w:w="275" w:type="pct"/>
            <w:tcBorders>
              <w:top w:val="nil"/>
              <w:left w:val="nil"/>
              <w:bottom w:val="single" w:sz="4" w:space="0" w:color="auto"/>
              <w:right w:val="single" w:sz="4" w:space="0" w:color="auto"/>
            </w:tcBorders>
            <w:shd w:val="clear" w:color="auto" w:fill="auto"/>
            <w:noWrap/>
            <w:vAlign w:val="center"/>
          </w:tcPr>
          <w:p w:rsidR="00DA047A" w:rsidRDefault="00DA047A">
            <w:pPr>
              <w:jc w:val="center"/>
              <w:rPr>
                <w:rFonts w:ascii="仿宋_GB2312" w:eastAsia="仿宋_GB2312" w:hAnsi="宋体" w:cs="宋体"/>
                <w:sz w:val="24"/>
              </w:rPr>
            </w:pPr>
          </w:p>
        </w:tc>
        <w:tc>
          <w:tcPr>
            <w:tcW w:w="275"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701</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50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DA047A">
            <w:pPr>
              <w:jc w:val="center"/>
              <w:rPr>
                <w:rFonts w:ascii="仿宋_GB2312" w:eastAsia="仿宋_GB2312" w:hAnsi="宋体" w:cs="宋体"/>
                <w:sz w:val="24"/>
              </w:rPr>
            </w:pPr>
          </w:p>
        </w:tc>
        <w:tc>
          <w:tcPr>
            <w:tcW w:w="274" w:type="pct"/>
            <w:tcBorders>
              <w:top w:val="nil"/>
              <w:left w:val="nil"/>
              <w:bottom w:val="single" w:sz="4" w:space="0" w:color="auto"/>
              <w:right w:val="single" w:sz="4" w:space="0" w:color="auto"/>
            </w:tcBorders>
            <w:shd w:val="clear" w:color="auto" w:fill="auto"/>
            <w:noWrap/>
          </w:tcPr>
          <w:p w:rsidR="00DA047A" w:rsidRDefault="00A15FDF">
            <w:pPr>
              <w:jc w:val="center"/>
              <w:rPr>
                <w:rFonts w:ascii="仿宋_GB2312" w:eastAsia="仿宋_GB2312" w:hAnsi="宋体" w:cs="宋体"/>
                <w:sz w:val="24"/>
              </w:rPr>
            </w:pPr>
            <w:r>
              <w:t>550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70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DA047A">
            <w:pPr>
              <w:jc w:val="center"/>
              <w:rPr>
                <w:rFonts w:ascii="仿宋_GB2312" w:eastAsia="仿宋_GB2312" w:hAnsi="宋体" w:cs="宋体"/>
                <w:sz w:val="24"/>
              </w:rPr>
            </w:pP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490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140</w:t>
            </w:r>
          </w:p>
        </w:tc>
        <w:tc>
          <w:tcPr>
            <w:tcW w:w="274" w:type="pct"/>
            <w:tcBorders>
              <w:top w:val="nil"/>
              <w:left w:val="nil"/>
              <w:bottom w:val="single" w:sz="4" w:space="0" w:color="auto"/>
              <w:right w:val="single" w:sz="4" w:space="0" w:color="auto"/>
            </w:tcBorders>
            <w:vAlign w:val="center"/>
          </w:tcPr>
          <w:p w:rsidR="00DA047A" w:rsidRDefault="00DA047A">
            <w:pPr>
              <w:jc w:val="center"/>
              <w:rPr>
                <w:rFonts w:ascii="仿宋_GB2312" w:eastAsia="仿宋_GB2312" w:hAnsi="宋体" w:cs="宋体"/>
                <w:sz w:val="24"/>
              </w:rPr>
            </w:pP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480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140</w:t>
            </w:r>
          </w:p>
        </w:tc>
        <w:tc>
          <w:tcPr>
            <w:tcW w:w="274" w:type="pct"/>
            <w:tcBorders>
              <w:top w:val="nil"/>
              <w:left w:val="nil"/>
              <w:bottom w:val="single" w:sz="4" w:space="0" w:color="auto"/>
              <w:right w:val="single" w:sz="4" w:space="0" w:color="auto"/>
            </w:tcBorders>
            <w:vAlign w:val="center"/>
          </w:tcPr>
          <w:p w:rsidR="00DA047A" w:rsidRDefault="00DA047A">
            <w:pPr>
              <w:jc w:val="center"/>
              <w:rPr>
                <w:rFonts w:ascii="仿宋_GB2312" w:eastAsia="仿宋_GB2312" w:hAnsi="宋体" w:cs="宋体"/>
                <w:sz w:val="24"/>
              </w:rPr>
            </w:pP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320</w:t>
            </w:r>
          </w:p>
        </w:tc>
        <w:tc>
          <w:tcPr>
            <w:tcW w:w="273"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300</w:t>
            </w:r>
          </w:p>
        </w:tc>
      </w:tr>
      <w:tr w:rsidR="00DA047A">
        <w:trPr>
          <w:trHeight w:val="340"/>
          <w:jc w:val="center"/>
        </w:trPr>
        <w:tc>
          <w:tcPr>
            <w:tcW w:w="188" w:type="pct"/>
            <w:tcBorders>
              <w:top w:val="nil"/>
              <w:left w:val="single" w:sz="4" w:space="0" w:color="auto"/>
              <w:bottom w:val="single" w:sz="4" w:space="0" w:color="auto"/>
              <w:right w:val="single" w:sz="4" w:space="0" w:color="auto"/>
            </w:tcBorders>
            <w:shd w:val="clear" w:color="auto" w:fill="auto"/>
            <w:vAlign w:val="center"/>
          </w:tcPr>
          <w:p w:rsidR="00DA047A" w:rsidRDefault="00A15FDF">
            <w:pPr>
              <w:widowControl/>
              <w:jc w:val="center"/>
              <w:rPr>
                <w:rFonts w:ascii="仿宋_GB2312" w:eastAsia="仿宋_GB2312" w:hAnsi="仿宋" w:cs="宋体"/>
                <w:b/>
                <w:kern w:val="0"/>
                <w:sz w:val="24"/>
              </w:rPr>
            </w:pPr>
            <w:r>
              <w:rPr>
                <w:rFonts w:ascii="仿宋_GB2312" w:eastAsia="仿宋_GB2312" w:hAnsi="仿宋" w:cs="宋体" w:hint="eastAsia"/>
                <w:b/>
                <w:kern w:val="0"/>
                <w:sz w:val="24"/>
              </w:rPr>
              <w:t>2</w:t>
            </w:r>
          </w:p>
        </w:tc>
        <w:tc>
          <w:tcPr>
            <w:tcW w:w="700" w:type="pct"/>
            <w:tcBorders>
              <w:top w:val="nil"/>
              <w:left w:val="nil"/>
              <w:bottom w:val="single" w:sz="4" w:space="0" w:color="auto"/>
              <w:right w:val="single" w:sz="4" w:space="0" w:color="auto"/>
            </w:tcBorders>
            <w:shd w:val="clear" w:color="auto" w:fill="auto"/>
            <w:vAlign w:val="center"/>
          </w:tcPr>
          <w:p w:rsidR="00DA047A" w:rsidRDefault="00A15FDF">
            <w:pPr>
              <w:jc w:val="center"/>
              <w:rPr>
                <w:rFonts w:ascii="仿宋_GB2312" w:eastAsia="仿宋_GB2312" w:hAnsi="宋体" w:cs="宋体"/>
                <w:sz w:val="24"/>
              </w:rPr>
            </w:pPr>
            <w:r>
              <w:rPr>
                <w:rFonts w:ascii="仿宋_GB2312" w:eastAsia="仿宋_GB2312" w:hAnsi="宋体" w:cs="宋体" w:hint="eastAsia"/>
                <w:sz w:val="24"/>
              </w:rPr>
              <w:t>机械制造与自动化</w:t>
            </w:r>
          </w:p>
        </w:tc>
        <w:tc>
          <w:tcPr>
            <w:tcW w:w="275"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37</w:t>
            </w:r>
          </w:p>
        </w:tc>
        <w:tc>
          <w:tcPr>
            <w:tcW w:w="275"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654</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170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36</w:t>
            </w:r>
          </w:p>
        </w:tc>
        <w:tc>
          <w:tcPr>
            <w:tcW w:w="274" w:type="pct"/>
            <w:tcBorders>
              <w:top w:val="nil"/>
              <w:left w:val="nil"/>
              <w:bottom w:val="single" w:sz="4" w:space="0" w:color="auto"/>
              <w:right w:val="single" w:sz="4" w:space="0" w:color="auto"/>
            </w:tcBorders>
            <w:shd w:val="clear" w:color="auto" w:fill="auto"/>
            <w:noWrap/>
          </w:tcPr>
          <w:p w:rsidR="00DA047A" w:rsidRDefault="00A15FDF">
            <w:pPr>
              <w:jc w:val="center"/>
              <w:rPr>
                <w:rFonts w:ascii="仿宋_GB2312" w:eastAsia="仿宋_GB2312" w:hAnsi="宋体" w:cs="宋体"/>
                <w:sz w:val="24"/>
              </w:rPr>
            </w:pPr>
            <w:r>
              <w:t>500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70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40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440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140</w:t>
            </w:r>
          </w:p>
        </w:tc>
        <w:tc>
          <w:tcPr>
            <w:tcW w:w="274" w:type="pct"/>
            <w:tcBorders>
              <w:top w:val="nil"/>
              <w:left w:val="nil"/>
              <w:bottom w:val="single" w:sz="4" w:space="0" w:color="auto"/>
              <w:right w:val="single" w:sz="4" w:space="0" w:color="auto"/>
            </w:tcBorders>
            <w:vAlign w:val="center"/>
          </w:tcPr>
          <w:p w:rsidR="00DA047A" w:rsidRDefault="00DA047A">
            <w:pPr>
              <w:jc w:val="center"/>
              <w:rPr>
                <w:rFonts w:ascii="仿宋_GB2312" w:eastAsia="仿宋_GB2312" w:hAnsi="宋体" w:cs="宋体"/>
                <w:sz w:val="24"/>
              </w:rPr>
            </w:pP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440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140</w:t>
            </w:r>
          </w:p>
        </w:tc>
        <w:tc>
          <w:tcPr>
            <w:tcW w:w="274" w:type="pct"/>
            <w:tcBorders>
              <w:top w:val="nil"/>
              <w:left w:val="nil"/>
              <w:bottom w:val="single" w:sz="4" w:space="0" w:color="auto"/>
              <w:right w:val="single" w:sz="4" w:space="0" w:color="auto"/>
            </w:tcBorders>
            <w:vAlign w:val="center"/>
          </w:tcPr>
          <w:p w:rsidR="00DA047A" w:rsidRDefault="00DA047A">
            <w:pPr>
              <w:jc w:val="center"/>
              <w:rPr>
                <w:rFonts w:ascii="仿宋_GB2312" w:eastAsia="仿宋_GB2312" w:hAnsi="宋体" w:cs="宋体"/>
                <w:sz w:val="24"/>
              </w:rPr>
            </w:pP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380</w:t>
            </w:r>
          </w:p>
        </w:tc>
        <w:tc>
          <w:tcPr>
            <w:tcW w:w="273"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200</w:t>
            </w:r>
          </w:p>
        </w:tc>
      </w:tr>
      <w:tr w:rsidR="00DA047A">
        <w:trPr>
          <w:trHeight w:val="340"/>
          <w:jc w:val="center"/>
        </w:trPr>
        <w:tc>
          <w:tcPr>
            <w:tcW w:w="188" w:type="pct"/>
            <w:tcBorders>
              <w:top w:val="nil"/>
              <w:left w:val="single" w:sz="4" w:space="0" w:color="auto"/>
              <w:bottom w:val="single" w:sz="4" w:space="0" w:color="auto"/>
              <w:right w:val="single" w:sz="4" w:space="0" w:color="auto"/>
            </w:tcBorders>
            <w:shd w:val="clear" w:color="auto" w:fill="auto"/>
            <w:vAlign w:val="center"/>
          </w:tcPr>
          <w:p w:rsidR="00DA047A" w:rsidRDefault="00A15FDF">
            <w:pPr>
              <w:widowControl/>
              <w:jc w:val="center"/>
              <w:rPr>
                <w:rFonts w:ascii="仿宋_GB2312" w:eastAsia="仿宋_GB2312" w:hAnsi="仿宋" w:cs="宋体"/>
                <w:b/>
                <w:kern w:val="0"/>
                <w:sz w:val="24"/>
              </w:rPr>
            </w:pPr>
            <w:r>
              <w:rPr>
                <w:rFonts w:ascii="仿宋_GB2312" w:eastAsia="仿宋_GB2312" w:hAnsi="仿宋" w:cs="宋体" w:hint="eastAsia"/>
                <w:b/>
                <w:kern w:val="0"/>
                <w:sz w:val="24"/>
              </w:rPr>
              <w:t>3</w:t>
            </w:r>
          </w:p>
        </w:tc>
        <w:tc>
          <w:tcPr>
            <w:tcW w:w="700" w:type="pct"/>
            <w:tcBorders>
              <w:top w:val="nil"/>
              <w:left w:val="nil"/>
              <w:bottom w:val="single" w:sz="4" w:space="0" w:color="auto"/>
              <w:right w:val="single" w:sz="4" w:space="0" w:color="auto"/>
            </w:tcBorders>
            <w:shd w:val="clear" w:color="auto" w:fill="auto"/>
            <w:vAlign w:val="center"/>
          </w:tcPr>
          <w:p w:rsidR="00DA047A" w:rsidRDefault="00A15FDF">
            <w:pPr>
              <w:jc w:val="center"/>
              <w:rPr>
                <w:rFonts w:ascii="仿宋_GB2312" w:eastAsia="仿宋_GB2312" w:hAnsi="宋体" w:cs="宋体"/>
                <w:sz w:val="24"/>
              </w:rPr>
            </w:pPr>
            <w:r>
              <w:rPr>
                <w:rFonts w:ascii="仿宋_GB2312" w:eastAsia="仿宋_GB2312" w:hAnsi="宋体" w:cs="宋体" w:hint="eastAsia"/>
                <w:sz w:val="24"/>
              </w:rPr>
              <w:t>新能源汽车服务</w:t>
            </w:r>
          </w:p>
        </w:tc>
        <w:tc>
          <w:tcPr>
            <w:tcW w:w="275"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58</w:t>
            </w:r>
          </w:p>
        </w:tc>
        <w:tc>
          <w:tcPr>
            <w:tcW w:w="275"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216</w:t>
            </w:r>
          </w:p>
        </w:tc>
        <w:tc>
          <w:tcPr>
            <w:tcW w:w="274" w:type="pct"/>
            <w:tcBorders>
              <w:top w:val="nil"/>
              <w:left w:val="nil"/>
              <w:bottom w:val="single" w:sz="4" w:space="0" w:color="auto"/>
              <w:right w:val="single" w:sz="4" w:space="0" w:color="auto"/>
            </w:tcBorders>
            <w:shd w:val="clear" w:color="auto" w:fill="auto"/>
            <w:noWrap/>
            <w:vAlign w:val="center"/>
          </w:tcPr>
          <w:p w:rsidR="00DA047A" w:rsidRDefault="00DA047A">
            <w:pPr>
              <w:jc w:val="center"/>
              <w:rPr>
                <w:rFonts w:ascii="仿宋_GB2312" w:eastAsia="仿宋_GB2312" w:hAnsi="宋体" w:cs="宋体"/>
                <w:sz w:val="24"/>
              </w:rPr>
            </w:pP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40</w:t>
            </w:r>
          </w:p>
        </w:tc>
        <w:tc>
          <w:tcPr>
            <w:tcW w:w="274" w:type="pct"/>
            <w:tcBorders>
              <w:top w:val="nil"/>
              <w:left w:val="nil"/>
              <w:bottom w:val="single" w:sz="4" w:space="0" w:color="auto"/>
              <w:right w:val="single" w:sz="4" w:space="0" w:color="auto"/>
            </w:tcBorders>
            <w:shd w:val="clear" w:color="auto" w:fill="auto"/>
            <w:noWrap/>
          </w:tcPr>
          <w:p w:rsidR="00DA047A" w:rsidRDefault="00A15FDF">
            <w:pPr>
              <w:jc w:val="center"/>
              <w:rPr>
                <w:rFonts w:ascii="仿宋_GB2312" w:eastAsia="仿宋_GB2312" w:hAnsi="宋体" w:cs="宋体"/>
                <w:sz w:val="24"/>
              </w:rPr>
            </w:pPr>
            <w:r>
              <w:t>200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DA047A">
            <w:pPr>
              <w:jc w:val="center"/>
              <w:rPr>
                <w:rFonts w:ascii="仿宋_GB2312" w:eastAsia="仿宋_GB2312" w:hAnsi="宋体" w:cs="宋体"/>
                <w:sz w:val="24"/>
              </w:rPr>
            </w:pP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40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200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DA047A">
            <w:pPr>
              <w:jc w:val="center"/>
              <w:rPr>
                <w:rFonts w:ascii="仿宋_GB2312" w:eastAsia="仿宋_GB2312" w:hAnsi="宋体" w:cs="宋体"/>
                <w:sz w:val="24"/>
              </w:rPr>
            </w:pP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40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90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70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40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70</w:t>
            </w:r>
          </w:p>
        </w:tc>
        <w:tc>
          <w:tcPr>
            <w:tcW w:w="273"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100</w:t>
            </w:r>
          </w:p>
        </w:tc>
      </w:tr>
      <w:tr w:rsidR="00DA047A">
        <w:trPr>
          <w:trHeight w:val="340"/>
          <w:jc w:val="center"/>
        </w:trPr>
        <w:tc>
          <w:tcPr>
            <w:tcW w:w="188" w:type="pct"/>
            <w:tcBorders>
              <w:top w:val="nil"/>
              <w:left w:val="single" w:sz="4" w:space="0" w:color="auto"/>
              <w:bottom w:val="single" w:sz="4" w:space="0" w:color="auto"/>
              <w:right w:val="single" w:sz="4" w:space="0" w:color="auto"/>
            </w:tcBorders>
            <w:shd w:val="clear" w:color="auto" w:fill="auto"/>
            <w:vAlign w:val="center"/>
          </w:tcPr>
          <w:p w:rsidR="00DA047A" w:rsidRDefault="00A15FDF">
            <w:pPr>
              <w:widowControl/>
              <w:jc w:val="center"/>
              <w:rPr>
                <w:rFonts w:ascii="仿宋_GB2312" w:eastAsia="仿宋_GB2312" w:hAnsi="仿宋" w:cs="宋体"/>
                <w:b/>
                <w:kern w:val="0"/>
                <w:sz w:val="24"/>
              </w:rPr>
            </w:pPr>
            <w:r>
              <w:rPr>
                <w:rFonts w:ascii="仿宋_GB2312" w:eastAsia="仿宋_GB2312" w:hAnsi="仿宋" w:cs="宋体" w:hint="eastAsia"/>
                <w:b/>
                <w:kern w:val="0"/>
                <w:sz w:val="24"/>
              </w:rPr>
              <w:t>4</w:t>
            </w:r>
          </w:p>
        </w:tc>
        <w:tc>
          <w:tcPr>
            <w:tcW w:w="700" w:type="pct"/>
            <w:tcBorders>
              <w:top w:val="nil"/>
              <w:left w:val="nil"/>
              <w:bottom w:val="single" w:sz="4" w:space="0" w:color="auto"/>
              <w:right w:val="single" w:sz="4" w:space="0" w:color="auto"/>
            </w:tcBorders>
            <w:shd w:val="clear" w:color="auto" w:fill="auto"/>
            <w:vAlign w:val="center"/>
          </w:tcPr>
          <w:p w:rsidR="00DA047A" w:rsidRDefault="00A15FDF">
            <w:pPr>
              <w:jc w:val="center"/>
              <w:rPr>
                <w:rFonts w:ascii="仿宋_GB2312" w:eastAsia="仿宋_GB2312" w:hAnsi="宋体" w:cs="宋体"/>
                <w:sz w:val="24"/>
              </w:rPr>
            </w:pPr>
            <w:r>
              <w:rPr>
                <w:rFonts w:ascii="仿宋_GB2312" w:eastAsia="仿宋_GB2312" w:hAnsi="宋体" w:cs="宋体" w:hint="eastAsia"/>
                <w:sz w:val="24"/>
              </w:rPr>
              <w:t>智慧建造</w:t>
            </w:r>
          </w:p>
        </w:tc>
        <w:tc>
          <w:tcPr>
            <w:tcW w:w="275"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40</w:t>
            </w:r>
          </w:p>
        </w:tc>
        <w:tc>
          <w:tcPr>
            <w:tcW w:w="275"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445</w:t>
            </w:r>
          </w:p>
        </w:tc>
        <w:tc>
          <w:tcPr>
            <w:tcW w:w="274" w:type="pct"/>
            <w:tcBorders>
              <w:top w:val="nil"/>
              <w:left w:val="nil"/>
              <w:bottom w:val="single" w:sz="4" w:space="0" w:color="auto"/>
              <w:right w:val="single" w:sz="4" w:space="0" w:color="auto"/>
            </w:tcBorders>
            <w:shd w:val="clear" w:color="auto" w:fill="auto"/>
            <w:noWrap/>
            <w:vAlign w:val="center"/>
          </w:tcPr>
          <w:p w:rsidR="00DA047A" w:rsidRDefault="00DA047A">
            <w:pPr>
              <w:jc w:val="center"/>
              <w:rPr>
                <w:rFonts w:ascii="仿宋_GB2312" w:eastAsia="仿宋_GB2312" w:hAnsi="宋体" w:cs="宋体"/>
                <w:sz w:val="24"/>
              </w:rPr>
            </w:pP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45</w:t>
            </w:r>
          </w:p>
        </w:tc>
        <w:tc>
          <w:tcPr>
            <w:tcW w:w="274" w:type="pct"/>
            <w:tcBorders>
              <w:top w:val="nil"/>
              <w:left w:val="nil"/>
              <w:bottom w:val="single" w:sz="4" w:space="0" w:color="auto"/>
              <w:right w:val="single" w:sz="4" w:space="0" w:color="auto"/>
            </w:tcBorders>
            <w:shd w:val="clear" w:color="auto" w:fill="auto"/>
            <w:noWrap/>
          </w:tcPr>
          <w:p w:rsidR="00DA047A" w:rsidRDefault="00A15FDF">
            <w:pPr>
              <w:jc w:val="center"/>
              <w:rPr>
                <w:rFonts w:ascii="仿宋_GB2312" w:eastAsia="仿宋_GB2312" w:hAnsi="宋体" w:cs="宋体"/>
                <w:sz w:val="24"/>
              </w:rPr>
            </w:pPr>
            <w:r>
              <w:t>400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DA047A">
            <w:pPr>
              <w:jc w:val="center"/>
              <w:rPr>
                <w:rFonts w:ascii="仿宋_GB2312" w:eastAsia="仿宋_GB2312" w:hAnsi="宋体" w:cs="宋体"/>
                <w:sz w:val="24"/>
              </w:rPr>
            </w:pPr>
          </w:p>
        </w:tc>
        <w:tc>
          <w:tcPr>
            <w:tcW w:w="274" w:type="pct"/>
            <w:tcBorders>
              <w:top w:val="nil"/>
              <w:left w:val="nil"/>
              <w:bottom w:val="single" w:sz="4" w:space="0" w:color="auto"/>
              <w:right w:val="single" w:sz="4" w:space="0" w:color="auto"/>
            </w:tcBorders>
            <w:shd w:val="clear" w:color="auto" w:fill="auto"/>
            <w:noWrap/>
            <w:vAlign w:val="center"/>
          </w:tcPr>
          <w:p w:rsidR="00DA047A" w:rsidRDefault="00DA047A">
            <w:pPr>
              <w:jc w:val="center"/>
              <w:rPr>
                <w:rFonts w:ascii="仿宋_GB2312" w:eastAsia="仿宋_GB2312" w:hAnsi="宋体" w:cs="宋体"/>
                <w:sz w:val="24"/>
              </w:rPr>
            </w:pP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430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DA047A">
            <w:pPr>
              <w:jc w:val="center"/>
              <w:rPr>
                <w:rFonts w:ascii="仿宋_GB2312" w:eastAsia="仿宋_GB2312" w:hAnsi="宋体" w:cs="宋体"/>
                <w:sz w:val="24"/>
              </w:rPr>
            </w:pPr>
          </w:p>
        </w:tc>
        <w:tc>
          <w:tcPr>
            <w:tcW w:w="274" w:type="pct"/>
            <w:tcBorders>
              <w:top w:val="nil"/>
              <w:left w:val="nil"/>
              <w:bottom w:val="single" w:sz="4" w:space="0" w:color="auto"/>
              <w:right w:val="single" w:sz="4" w:space="0" w:color="auto"/>
            </w:tcBorders>
            <w:vAlign w:val="center"/>
          </w:tcPr>
          <w:p w:rsidR="00DA047A" w:rsidRDefault="00DA047A">
            <w:pPr>
              <w:jc w:val="center"/>
              <w:rPr>
                <w:rFonts w:ascii="仿宋_GB2312" w:eastAsia="仿宋_GB2312" w:hAnsi="宋体" w:cs="宋体"/>
                <w:sz w:val="24"/>
              </w:rPr>
            </w:pP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320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70</w:t>
            </w:r>
          </w:p>
        </w:tc>
        <w:tc>
          <w:tcPr>
            <w:tcW w:w="274" w:type="pct"/>
            <w:tcBorders>
              <w:top w:val="nil"/>
              <w:left w:val="nil"/>
              <w:bottom w:val="single" w:sz="4" w:space="0" w:color="auto"/>
              <w:right w:val="single" w:sz="4" w:space="0" w:color="auto"/>
            </w:tcBorders>
            <w:vAlign w:val="center"/>
          </w:tcPr>
          <w:p w:rsidR="00DA047A" w:rsidRDefault="00DA047A">
            <w:pPr>
              <w:jc w:val="center"/>
              <w:rPr>
                <w:rFonts w:ascii="仿宋_GB2312" w:eastAsia="仿宋_GB2312" w:hAnsi="宋体" w:cs="宋体"/>
                <w:sz w:val="24"/>
              </w:rPr>
            </w:pP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280</w:t>
            </w:r>
          </w:p>
        </w:tc>
        <w:tc>
          <w:tcPr>
            <w:tcW w:w="273"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110</w:t>
            </w:r>
          </w:p>
        </w:tc>
      </w:tr>
      <w:tr w:rsidR="00DA047A">
        <w:trPr>
          <w:trHeight w:val="340"/>
          <w:jc w:val="center"/>
        </w:trPr>
        <w:tc>
          <w:tcPr>
            <w:tcW w:w="188" w:type="pct"/>
            <w:tcBorders>
              <w:top w:val="nil"/>
              <w:left w:val="single" w:sz="4" w:space="0" w:color="auto"/>
              <w:bottom w:val="single" w:sz="4" w:space="0" w:color="auto"/>
              <w:right w:val="single" w:sz="4" w:space="0" w:color="auto"/>
            </w:tcBorders>
            <w:shd w:val="clear" w:color="auto" w:fill="auto"/>
            <w:vAlign w:val="center"/>
          </w:tcPr>
          <w:p w:rsidR="00DA047A" w:rsidRDefault="00A15FDF">
            <w:pPr>
              <w:widowControl/>
              <w:jc w:val="center"/>
              <w:rPr>
                <w:rFonts w:ascii="仿宋_GB2312" w:eastAsia="仿宋_GB2312" w:hAnsi="仿宋" w:cs="宋体"/>
                <w:b/>
                <w:kern w:val="0"/>
                <w:sz w:val="24"/>
              </w:rPr>
            </w:pPr>
            <w:r>
              <w:rPr>
                <w:rFonts w:ascii="仿宋_GB2312" w:eastAsia="仿宋_GB2312" w:hAnsi="仿宋" w:cs="宋体" w:hint="eastAsia"/>
                <w:b/>
                <w:kern w:val="0"/>
                <w:sz w:val="24"/>
              </w:rPr>
              <w:t>5</w:t>
            </w:r>
          </w:p>
        </w:tc>
        <w:tc>
          <w:tcPr>
            <w:tcW w:w="700" w:type="pct"/>
            <w:tcBorders>
              <w:top w:val="nil"/>
              <w:left w:val="nil"/>
              <w:bottom w:val="single" w:sz="4" w:space="0" w:color="auto"/>
              <w:right w:val="single" w:sz="4" w:space="0" w:color="auto"/>
            </w:tcBorders>
            <w:shd w:val="clear" w:color="auto" w:fill="auto"/>
            <w:vAlign w:val="center"/>
          </w:tcPr>
          <w:p w:rsidR="00DA047A" w:rsidRDefault="00A15FDF">
            <w:pPr>
              <w:jc w:val="center"/>
              <w:rPr>
                <w:rFonts w:ascii="仿宋_GB2312" w:eastAsia="仿宋_GB2312" w:hAnsi="宋体" w:cs="宋体"/>
                <w:sz w:val="24"/>
              </w:rPr>
            </w:pPr>
            <w:r>
              <w:rPr>
                <w:rFonts w:ascii="仿宋_GB2312" w:eastAsia="仿宋_GB2312" w:hAnsi="宋体" w:cs="宋体" w:hint="eastAsia"/>
                <w:sz w:val="24"/>
              </w:rPr>
              <w:t>新商科</w:t>
            </w:r>
          </w:p>
        </w:tc>
        <w:tc>
          <w:tcPr>
            <w:tcW w:w="275"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227</w:t>
            </w:r>
          </w:p>
        </w:tc>
        <w:tc>
          <w:tcPr>
            <w:tcW w:w="275"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924</w:t>
            </w:r>
          </w:p>
        </w:tc>
        <w:tc>
          <w:tcPr>
            <w:tcW w:w="274" w:type="pct"/>
            <w:tcBorders>
              <w:top w:val="nil"/>
              <w:left w:val="nil"/>
              <w:bottom w:val="single" w:sz="4" w:space="0" w:color="auto"/>
              <w:right w:val="single" w:sz="4" w:space="0" w:color="auto"/>
            </w:tcBorders>
            <w:shd w:val="clear" w:color="auto" w:fill="auto"/>
            <w:noWrap/>
            <w:vAlign w:val="center"/>
          </w:tcPr>
          <w:p w:rsidR="00DA047A" w:rsidRDefault="00DA047A">
            <w:pPr>
              <w:jc w:val="center"/>
              <w:rPr>
                <w:rFonts w:ascii="仿宋_GB2312" w:eastAsia="仿宋_GB2312" w:hAnsi="宋体" w:cs="宋体"/>
                <w:sz w:val="24"/>
              </w:rPr>
            </w:pP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204</w:t>
            </w:r>
          </w:p>
        </w:tc>
        <w:tc>
          <w:tcPr>
            <w:tcW w:w="274" w:type="pct"/>
            <w:tcBorders>
              <w:top w:val="nil"/>
              <w:left w:val="nil"/>
              <w:bottom w:val="single" w:sz="4" w:space="0" w:color="auto"/>
              <w:right w:val="single" w:sz="4" w:space="0" w:color="auto"/>
            </w:tcBorders>
            <w:shd w:val="clear" w:color="auto" w:fill="auto"/>
            <w:noWrap/>
          </w:tcPr>
          <w:p w:rsidR="00DA047A" w:rsidRDefault="00A15FDF">
            <w:pPr>
              <w:jc w:val="center"/>
              <w:rPr>
                <w:rFonts w:ascii="仿宋_GB2312" w:eastAsia="仿宋_GB2312" w:hAnsi="宋体" w:cs="宋体"/>
                <w:sz w:val="24"/>
              </w:rPr>
            </w:pPr>
            <w:r>
              <w:t>820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DA047A">
            <w:pPr>
              <w:jc w:val="center"/>
              <w:rPr>
                <w:rFonts w:ascii="仿宋_GB2312" w:eastAsia="仿宋_GB2312" w:hAnsi="宋体" w:cs="宋体"/>
                <w:sz w:val="24"/>
              </w:rPr>
            </w:pP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111</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780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70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80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760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70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40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610</w:t>
            </w:r>
          </w:p>
        </w:tc>
        <w:tc>
          <w:tcPr>
            <w:tcW w:w="273"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220</w:t>
            </w:r>
          </w:p>
        </w:tc>
      </w:tr>
      <w:tr w:rsidR="00DA047A">
        <w:trPr>
          <w:trHeight w:val="340"/>
          <w:jc w:val="center"/>
        </w:trPr>
        <w:tc>
          <w:tcPr>
            <w:tcW w:w="188" w:type="pct"/>
            <w:tcBorders>
              <w:top w:val="nil"/>
              <w:left w:val="single" w:sz="4" w:space="0" w:color="auto"/>
              <w:bottom w:val="single" w:sz="4" w:space="0" w:color="auto"/>
              <w:right w:val="single" w:sz="4" w:space="0" w:color="auto"/>
            </w:tcBorders>
            <w:shd w:val="clear" w:color="auto" w:fill="auto"/>
            <w:vAlign w:val="center"/>
          </w:tcPr>
          <w:p w:rsidR="00DA047A" w:rsidRDefault="00A15FDF">
            <w:pPr>
              <w:widowControl/>
              <w:jc w:val="center"/>
              <w:rPr>
                <w:rFonts w:ascii="仿宋_GB2312" w:eastAsia="仿宋_GB2312" w:hAnsi="仿宋" w:cs="宋体"/>
                <w:b/>
                <w:kern w:val="0"/>
                <w:sz w:val="24"/>
              </w:rPr>
            </w:pPr>
            <w:r>
              <w:rPr>
                <w:rFonts w:ascii="仿宋_GB2312" w:eastAsia="仿宋_GB2312" w:hAnsi="仿宋" w:cs="宋体" w:hint="eastAsia"/>
                <w:b/>
                <w:kern w:val="0"/>
                <w:sz w:val="24"/>
              </w:rPr>
              <w:t>6</w:t>
            </w:r>
          </w:p>
        </w:tc>
        <w:tc>
          <w:tcPr>
            <w:tcW w:w="700" w:type="pct"/>
            <w:tcBorders>
              <w:top w:val="nil"/>
              <w:left w:val="nil"/>
              <w:bottom w:val="single" w:sz="4" w:space="0" w:color="auto"/>
              <w:right w:val="single" w:sz="4" w:space="0" w:color="auto"/>
            </w:tcBorders>
            <w:shd w:val="clear" w:color="auto" w:fill="auto"/>
            <w:vAlign w:val="center"/>
          </w:tcPr>
          <w:p w:rsidR="00DA047A" w:rsidRDefault="00A15FDF">
            <w:pPr>
              <w:jc w:val="center"/>
              <w:rPr>
                <w:rFonts w:ascii="仿宋_GB2312" w:eastAsia="仿宋_GB2312" w:hAnsi="宋体" w:cs="宋体"/>
                <w:sz w:val="24"/>
              </w:rPr>
            </w:pPr>
            <w:r>
              <w:rPr>
                <w:rFonts w:ascii="仿宋_GB2312" w:eastAsia="仿宋_GB2312" w:hAnsi="宋体" w:cs="宋体" w:hint="eastAsia"/>
                <w:sz w:val="24"/>
              </w:rPr>
              <w:t>学前教育</w:t>
            </w:r>
          </w:p>
        </w:tc>
        <w:tc>
          <w:tcPr>
            <w:tcW w:w="275"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270</w:t>
            </w:r>
          </w:p>
        </w:tc>
        <w:tc>
          <w:tcPr>
            <w:tcW w:w="275"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870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130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311</w:t>
            </w:r>
          </w:p>
        </w:tc>
        <w:tc>
          <w:tcPr>
            <w:tcW w:w="274" w:type="pct"/>
            <w:tcBorders>
              <w:top w:val="nil"/>
              <w:left w:val="nil"/>
              <w:bottom w:val="single" w:sz="4" w:space="0" w:color="auto"/>
              <w:right w:val="single" w:sz="4" w:space="0" w:color="auto"/>
            </w:tcBorders>
            <w:shd w:val="clear" w:color="auto" w:fill="auto"/>
            <w:noWrap/>
          </w:tcPr>
          <w:p w:rsidR="00DA047A" w:rsidRDefault="00A15FDF">
            <w:pPr>
              <w:jc w:val="center"/>
              <w:rPr>
                <w:rFonts w:ascii="仿宋_GB2312" w:eastAsia="仿宋_GB2312" w:hAnsi="宋体" w:cs="宋体"/>
                <w:sz w:val="24"/>
              </w:rPr>
            </w:pPr>
            <w:r>
              <w:t>700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70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287</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760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70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260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650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140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230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590</w:t>
            </w:r>
          </w:p>
        </w:tc>
        <w:tc>
          <w:tcPr>
            <w:tcW w:w="273"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200</w:t>
            </w:r>
          </w:p>
        </w:tc>
      </w:tr>
      <w:tr w:rsidR="00DA047A">
        <w:trPr>
          <w:trHeight w:val="340"/>
          <w:jc w:val="center"/>
        </w:trPr>
        <w:tc>
          <w:tcPr>
            <w:tcW w:w="188" w:type="pct"/>
            <w:tcBorders>
              <w:top w:val="nil"/>
              <w:left w:val="single" w:sz="4" w:space="0" w:color="auto"/>
              <w:bottom w:val="single" w:sz="4" w:space="0" w:color="auto"/>
              <w:right w:val="single" w:sz="4" w:space="0" w:color="auto"/>
            </w:tcBorders>
            <w:shd w:val="clear" w:color="auto" w:fill="auto"/>
            <w:vAlign w:val="center"/>
          </w:tcPr>
          <w:p w:rsidR="00DA047A" w:rsidRDefault="00A15FDF">
            <w:pPr>
              <w:widowControl/>
              <w:jc w:val="center"/>
              <w:rPr>
                <w:rFonts w:ascii="仿宋_GB2312" w:eastAsia="仿宋_GB2312" w:hAnsi="仿宋" w:cs="宋体"/>
                <w:b/>
                <w:kern w:val="0"/>
                <w:sz w:val="24"/>
              </w:rPr>
            </w:pPr>
            <w:r>
              <w:rPr>
                <w:rFonts w:ascii="仿宋_GB2312" w:eastAsia="仿宋_GB2312" w:hAnsi="仿宋" w:cs="宋体" w:hint="eastAsia"/>
                <w:b/>
                <w:kern w:val="0"/>
                <w:sz w:val="24"/>
              </w:rPr>
              <w:t>7</w:t>
            </w:r>
          </w:p>
        </w:tc>
        <w:tc>
          <w:tcPr>
            <w:tcW w:w="700" w:type="pct"/>
            <w:tcBorders>
              <w:top w:val="nil"/>
              <w:left w:val="nil"/>
              <w:bottom w:val="single" w:sz="4" w:space="0" w:color="auto"/>
              <w:right w:val="single" w:sz="4" w:space="0" w:color="auto"/>
            </w:tcBorders>
            <w:shd w:val="clear" w:color="auto" w:fill="auto"/>
            <w:vAlign w:val="center"/>
          </w:tcPr>
          <w:p w:rsidR="00DA047A" w:rsidRDefault="00A15FDF">
            <w:pPr>
              <w:jc w:val="center"/>
              <w:rPr>
                <w:rFonts w:ascii="仿宋_GB2312" w:eastAsia="仿宋_GB2312" w:hAnsi="宋体" w:cs="宋体"/>
                <w:sz w:val="24"/>
              </w:rPr>
            </w:pPr>
            <w:r>
              <w:rPr>
                <w:rFonts w:ascii="仿宋_GB2312" w:eastAsia="仿宋_GB2312" w:hAnsi="宋体" w:cs="宋体" w:hint="eastAsia"/>
                <w:sz w:val="24"/>
              </w:rPr>
              <w:t>现代农业</w:t>
            </w:r>
          </w:p>
        </w:tc>
        <w:tc>
          <w:tcPr>
            <w:tcW w:w="275"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27</w:t>
            </w:r>
          </w:p>
        </w:tc>
        <w:tc>
          <w:tcPr>
            <w:tcW w:w="275"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617</w:t>
            </w:r>
          </w:p>
        </w:tc>
        <w:tc>
          <w:tcPr>
            <w:tcW w:w="274" w:type="pct"/>
            <w:tcBorders>
              <w:top w:val="nil"/>
              <w:left w:val="nil"/>
              <w:bottom w:val="single" w:sz="4" w:space="0" w:color="auto"/>
              <w:right w:val="single" w:sz="4" w:space="0" w:color="auto"/>
            </w:tcBorders>
            <w:shd w:val="clear" w:color="auto" w:fill="auto"/>
            <w:noWrap/>
            <w:vAlign w:val="center"/>
          </w:tcPr>
          <w:p w:rsidR="00DA047A" w:rsidRDefault="00DA047A">
            <w:pPr>
              <w:jc w:val="center"/>
              <w:rPr>
                <w:rFonts w:ascii="仿宋_GB2312" w:eastAsia="仿宋_GB2312" w:hAnsi="宋体" w:cs="宋体"/>
                <w:sz w:val="24"/>
              </w:rPr>
            </w:pP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45</w:t>
            </w:r>
          </w:p>
        </w:tc>
        <w:tc>
          <w:tcPr>
            <w:tcW w:w="274" w:type="pct"/>
            <w:tcBorders>
              <w:top w:val="nil"/>
              <w:left w:val="nil"/>
              <w:bottom w:val="single" w:sz="4" w:space="0" w:color="auto"/>
              <w:right w:val="single" w:sz="4" w:space="0" w:color="auto"/>
            </w:tcBorders>
            <w:shd w:val="clear" w:color="auto" w:fill="auto"/>
            <w:noWrap/>
          </w:tcPr>
          <w:p w:rsidR="00DA047A" w:rsidRDefault="00A15FDF">
            <w:pPr>
              <w:jc w:val="center"/>
              <w:rPr>
                <w:rFonts w:ascii="仿宋_GB2312" w:eastAsia="仿宋_GB2312" w:hAnsi="宋体" w:cs="宋体"/>
                <w:sz w:val="24"/>
              </w:rPr>
            </w:pPr>
            <w:r>
              <w:t>470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70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50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400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140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40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390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140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40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310</w:t>
            </w:r>
          </w:p>
        </w:tc>
        <w:tc>
          <w:tcPr>
            <w:tcW w:w="273"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220</w:t>
            </w:r>
          </w:p>
        </w:tc>
      </w:tr>
      <w:tr w:rsidR="00DA047A">
        <w:trPr>
          <w:trHeight w:val="340"/>
          <w:jc w:val="center"/>
        </w:trPr>
        <w:tc>
          <w:tcPr>
            <w:tcW w:w="188" w:type="pct"/>
            <w:tcBorders>
              <w:top w:val="nil"/>
              <w:left w:val="single" w:sz="4" w:space="0" w:color="auto"/>
              <w:bottom w:val="single" w:sz="4" w:space="0" w:color="auto"/>
              <w:right w:val="single" w:sz="4" w:space="0" w:color="auto"/>
            </w:tcBorders>
            <w:shd w:val="clear" w:color="auto" w:fill="auto"/>
            <w:vAlign w:val="center"/>
          </w:tcPr>
          <w:p w:rsidR="00DA047A" w:rsidRDefault="00A15FDF">
            <w:pPr>
              <w:widowControl/>
              <w:jc w:val="center"/>
              <w:rPr>
                <w:rFonts w:ascii="仿宋_GB2312" w:eastAsia="仿宋_GB2312" w:hAnsi="仿宋" w:cs="宋体"/>
                <w:b/>
                <w:kern w:val="0"/>
                <w:sz w:val="24"/>
              </w:rPr>
            </w:pPr>
            <w:r>
              <w:rPr>
                <w:rFonts w:ascii="仿宋_GB2312" w:eastAsia="仿宋_GB2312" w:hAnsi="仿宋" w:cs="宋体" w:hint="eastAsia"/>
                <w:b/>
                <w:kern w:val="0"/>
                <w:sz w:val="24"/>
              </w:rPr>
              <w:t>8</w:t>
            </w:r>
          </w:p>
        </w:tc>
        <w:tc>
          <w:tcPr>
            <w:tcW w:w="700" w:type="pct"/>
            <w:tcBorders>
              <w:top w:val="nil"/>
              <w:left w:val="nil"/>
              <w:bottom w:val="single" w:sz="4" w:space="0" w:color="auto"/>
              <w:right w:val="single" w:sz="4" w:space="0" w:color="auto"/>
            </w:tcBorders>
            <w:shd w:val="clear" w:color="auto" w:fill="auto"/>
            <w:vAlign w:val="center"/>
          </w:tcPr>
          <w:p w:rsidR="00DA047A" w:rsidRDefault="00A15FDF">
            <w:pPr>
              <w:jc w:val="center"/>
              <w:rPr>
                <w:rFonts w:ascii="仿宋_GB2312" w:eastAsia="仿宋_GB2312" w:hAnsi="宋体" w:cs="宋体"/>
                <w:sz w:val="24"/>
              </w:rPr>
            </w:pPr>
            <w:proofErr w:type="gramStart"/>
            <w:r>
              <w:rPr>
                <w:rFonts w:ascii="仿宋_GB2312" w:eastAsia="仿宋_GB2312" w:hAnsi="宋体" w:cs="宋体" w:hint="eastAsia"/>
                <w:sz w:val="24"/>
              </w:rPr>
              <w:t>医养健康</w:t>
            </w:r>
            <w:proofErr w:type="gramEnd"/>
          </w:p>
        </w:tc>
        <w:tc>
          <w:tcPr>
            <w:tcW w:w="275"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184</w:t>
            </w:r>
          </w:p>
        </w:tc>
        <w:tc>
          <w:tcPr>
            <w:tcW w:w="275"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909</w:t>
            </w:r>
          </w:p>
        </w:tc>
        <w:tc>
          <w:tcPr>
            <w:tcW w:w="274" w:type="pct"/>
            <w:tcBorders>
              <w:top w:val="nil"/>
              <w:left w:val="nil"/>
              <w:bottom w:val="single" w:sz="4" w:space="0" w:color="auto"/>
              <w:right w:val="single" w:sz="4" w:space="0" w:color="auto"/>
            </w:tcBorders>
            <w:shd w:val="clear" w:color="auto" w:fill="auto"/>
            <w:noWrap/>
            <w:vAlign w:val="center"/>
          </w:tcPr>
          <w:p w:rsidR="00DA047A" w:rsidRDefault="00DA047A">
            <w:pPr>
              <w:jc w:val="center"/>
              <w:rPr>
                <w:rFonts w:ascii="仿宋_GB2312" w:eastAsia="仿宋_GB2312" w:hAnsi="宋体" w:cs="宋体"/>
                <w:sz w:val="24"/>
              </w:rPr>
            </w:pP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215</w:t>
            </w:r>
          </w:p>
        </w:tc>
        <w:tc>
          <w:tcPr>
            <w:tcW w:w="274" w:type="pct"/>
            <w:tcBorders>
              <w:top w:val="nil"/>
              <w:left w:val="nil"/>
              <w:bottom w:val="single" w:sz="4" w:space="0" w:color="auto"/>
              <w:right w:val="single" w:sz="4" w:space="0" w:color="auto"/>
            </w:tcBorders>
            <w:shd w:val="clear" w:color="auto" w:fill="auto"/>
            <w:noWrap/>
          </w:tcPr>
          <w:p w:rsidR="00DA047A" w:rsidRDefault="00A15FDF">
            <w:pPr>
              <w:jc w:val="center"/>
              <w:rPr>
                <w:rFonts w:ascii="仿宋_GB2312" w:eastAsia="仿宋_GB2312" w:hAnsi="宋体" w:cs="宋体"/>
                <w:sz w:val="24"/>
              </w:rPr>
            </w:pPr>
            <w:r>
              <w:t>730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70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204</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790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70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180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680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140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180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600</w:t>
            </w:r>
          </w:p>
        </w:tc>
        <w:tc>
          <w:tcPr>
            <w:tcW w:w="273"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220</w:t>
            </w:r>
          </w:p>
        </w:tc>
      </w:tr>
      <w:tr w:rsidR="00DA047A">
        <w:trPr>
          <w:trHeight w:val="340"/>
          <w:jc w:val="center"/>
        </w:trPr>
        <w:tc>
          <w:tcPr>
            <w:tcW w:w="188" w:type="pct"/>
            <w:vMerge w:val="restart"/>
            <w:tcBorders>
              <w:top w:val="nil"/>
              <w:left w:val="single" w:sz="4" w:space="0" w:color="auto"/>
              <w:right w:val="single" w:sz="4" w:space="0" w:color="auto"/>
            </w:tcBorders>
            <w:shd w:val="clear" w:color="auto" w:fill="auto"/>
            <w:vAlign w:val="center"/>
          </w:tcPr>
          <w:p w:rsidR="00DA047A" w:rsidRDefault="00A15FDF">
            <w:pPr>
              <w:widowControl/>
              <w:jc w:val="center"/>
              <w:rPr>
                <w:rFonts w:ascii="仿宋_GB2312" w:eastAsia="仿宋_GB2312" w:hAnsi="仿宋" w:cs="宋体"/>
                <w:b/>
                <w:kern w:val="0"/>
                <w:sz w:val="24"/>
              </w:rPr>
            </w:pPr>
            <w:r>
              <w:rPr>
                <w:rFonts w:ascii="仿宋_GB2312" w:eastAsia="仿宋_GB2312" w:hAnsi="仿宋" w:cs="宋体" w:hint="eastAsia"/>
                <w:b/>
                <w:kern w:val="0"/>
                <w:sz w:val="24"/>
              </w:rPr>
              <w:t>9</w:t>
            </w:r>
          </w:p>
        </w:tc>
        <w:tc>
          <w:tcPr>
            <w:tcW w:w="700" w:type="pct"/>
            <w:tcBorders>
              <w:top w:val="nil"/>
              <w:left w:val="nil"/>
              <w:bottom w:val="single" w:sz="4" w:space="0" w:color="auto"/>
              <w:right w:val="single" w:sz="4" w:space="0" w:color="auto"/>
            </w:tcBorders>
            <w:shd w:val="clear" w:color="auto" w:fill="auto"/>
            <w:vAlign w:val="center"/>
          </w:tcPr>
          <w:p w:rsidR="00DA047A" w:rsidRDefault="00A15FDF">
            <w:pPr>
              <w:jc w:val="center"/>
              <w:rPr>
                <w:rFonts w:ascii="仿宋_GB2312" w:eastAsia="仿宋_GB2312" w:hAnsi="宋体" w:cs="宋体"/>
                <w:sz w:val="24"/>
              </w:rPr>
            </w:pPr>
            <w:proofErr w:type="gramStart"/>
            <w:r>
              <w:rPr>
                <w:rFonts w:ascii="仿宋_GB2312" w:eastAsia="仿宋_GB2312" w:hAnsi="宋体" w:cs="宋体" w:hint="eastAsia"/>
                <w:sz w:val="24"/>
              </w:rPr>
              <w:t>文旅创意</w:t>
            </w:r>
            <w:proofErr w:type="gramEnd"/>
            <w:r>
              <w:rPr>
                <w:rFonts w:ascii="仿宋_GB2312" w:eastAsia="仿宋_GB2312" w:hAnsi="宋体" w:cs="宋体" w:hint="eastAsia"/>
                <w:sz w:val="24"/>
              </w:rPr>
              <w:t>-</w:t>
            </w:r>
            <w:r>
              <w:rPr>
                <w:rFonts w:ascii="仿宋_GB2312" w:eastAsia="仿宋_GB2312" w:hAnsi="宋体" w:cs="宋体" w:hint="eastAsia"/>
                <w:sz w:val="24"/>
              </w:rPr>
              <w:t>艺术</w:t>
            </w:r>
          </w:p>
        </w:tc>
        <w:tc>
          <w:tcPr>
            <w:tcW w:w="275"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76</w:t>
            </w:r>
          </w:p>
        </w:tc>
        <w:tc>
          <w:tcPr>
            <w:tcW w:w="275"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447</w:t>
            </w:r>
          </w:p>
        </w:tc>
        <w:tc>
          <w:tcPr>
            <w:tcW w:w="274" w:type="pct"/>
            <w:tcBorders>
              <w:top w:val="nil"/>
              <w:left w:val="nil"/>
              <w:bottom w:val="single" w:sz="4" w:space="0" w:color="auto"/>
              <w:right w:val="single" w:sz="4" w:space="0" w:color="auto"/>
            </w:tcBorders>
            <w:shd w:val="clear" w:color="auto" w:fill="auto"/>
            <w:noWrap/>
            <w:vAlign w:val="center"/>
          </w:tcPr>
          <w:p w:rsidR="00DA047A" w:rsidRDefault="00DA047A">
            <w:pPr>
              <w:jc w:val="center"/>
              <w:rPr>
                <w:rFonts w:ascii="仿宋_GB2312" w:eastAsia="仿宋_GB2312" w:hAnsi="宋体" w:cs="宋体"/>
                <w:sz w:val="24"/>
              </w:rPr>
            </w:pP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74</w:t>
            </w:r>
          </w:p>
        </w:tc>
        <w:tc>
          <w:tcPr>
            <w:tcW w:w="274" w:type="pct"/>
            <w:tcBorders>
              <w:top w:val="nil"/>
              <w:left w:val="nil"/>
              <w:bottom w:val="single" w:sz="4" w:space="0" w:color="auto"/>
              <w:right w:val="single" w:sz="4" w:space="0" w:color="auto"/>
            </w:tcBorders>
            <w:shd w:val="clear" w:color="auto" w:fill="auto"/>
            <w:noWrap/>
          </w:tcPr>
          <w:p w:rsidR="00DA047A" w:rsidRDefault="00A15FDF">
            <w:pPr>
              <w:jc w:val="center"/>
              <w:rPr>
                <w:rFonts w:ascii="仿宋_GB2312" w:eastAsia="仿宋_GB2312" w:hAnsi="宋体" w:cs="宋体"/>
                <w:sz w:val="24"/>
              </w:rPr>
            </w:pPr>
            <w:r>
              <w:t>400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DA047A">
            <w:pPr>
              <w:jc w:val="center"/>
              <w:rPr>
                <w:rFonts w:ascii="仿宋_GB2312" w:eastAsia="仿宋_GB2312" w:hAnsi="宋体" w:cs="宋体"/>
                <w:sz w:val="24"/>
              </w:rPr>
            </w:pP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76</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330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70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80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330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70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80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290</w:t>
            </w:r>
          </w:p>
        </w:tc>
        <w:tc>
          <w:tcPr>
            <w:tcW w:w="273"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110</w:t>
            </w:r>
          </w:p>
        </w:tc>
      </w:tr>
      <w:tr w:rsidR="00DA047A">
        <w:trPr>
          <w:trHeight w:val="340"/>
          <w:jc w:val="center"/>
        </w:trPr>
        <w:tc>
          <w:tcPr>
            <w:tcW w:w="188" w:type="pct"/>
            <w:vMerge/>
            <w:tcBorders>
              <w:left w:val="single" w:sz="4" w:space="0" w:color="auto"/>
              <w:bottom w:val="single" w:sz="4" w:space="0" w:color="auto"/>
              <w:right w:val="single" w:sz="4" w:space="0" w:color="auto"/>
            </w:tcBorders>
            <w:shd w:val="clear" w:color="auto" w:fill="auto"/>
            <w:vAlign w:val="center"/>
          </w:tcPr>
          <w:p w:rsidR="00DA047A" w:rsidRDefault="00DA047A">
            <w:pPr>
              <w:widowControl/>
              <w:jc w:val="center"/>
              <w:rPr>
                <w:rFonts w:ascii="仿宋_GB2312" w:eastAsia="仿宋_GB2312" w:hAnsi="仿宋" w:cs="宋体"/>
                <w:b/>
                <w:kern w:val="0"/>
                <w:sz w:val="24"/>
              </w:rPr>
            </w:pPr>
          </w:p>
        </w:tc>
        <w:tc>
          <w:tcPr>
            <w:tcW w:w="700" w:type="pct"/>
            <w:tcBorders>
              <w:top w:val="nil"/>
              <w:left w:val="nil"/>
              <w:bottom w:val="single" w:sz="4" w:space="0" w:color="auto"/>
              <w:right w:val="single" w:sz="4" w:space="0" w:color="auto"/>
            </w:tcBorders>
            <w:shd w:val="clear" w:color="auto" w:fill="auto"/>
            <w:vAlign w:val="center"/>
          </w:tcPr>
          <w:p w:rsidR="00DA047A" w:rsidRDefault="00A15FDF">
            <w:pPr>
              <w:jc w:val="center"/>
              <w:rPr>
                <w:rFonts w:ascii="仿宋_GB2312" w:eastAsia="仿宋_GB2312" w:hAnsi="宋体" w:cs="宋体"/>
                <w:sz w:val="24"/>
              </w:rPr>
            </w:pPr>
            <w:proofErr w:type="gramStart"/>
            <w:r>
              <w:rPr>
                <w:rFonts w:ascii="仿宋_GB2312" w:eastAsia="仿宋_GB2312" w:hAnsi="宋体" w:cs="宋体" w:hint="eastAsia"/>
                <w:sz w:val="24"/>
              </w:rPr>
              <w:t>文旅创意</w:t>
            </w:r>
            <w:proofErr w:type="gramEnd"/>
            <w:r>
              <w:rPr>
                <w:rFonts w:ascii="仿宋_GB2312" w:eastAsia="仿宋_GB2312" w:hAnsi="宋体" w:cs="宋体" w:hint="eastAsia"/>
                <w:sz w:val="24"/>
              </w:rPr>
              <w:t>-</w:t>
            </w:r>
            <w:r>
              <w:rPr>
                <w:rFonts w:ascii="仿宋_GB2312" w:eastAsia="仿宋_GB2312" w:hAnsi="宋体" w:cs="宋体" w:hint="eastAsia"/>
                <w:sz w:val="24"/>
              </w:rPr>
              <w:t>旅游</w:t>
            </w:r>
          </w:p>
        </w:tc>
        <w:tc>
          <w:tcPr>
            <w:tcW w:w="275"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78</w:t>
            </w:r>
          </w:p>
        </w:tc>
        <w:tc>
          <w:tcPr>
            <w:tcW w:w="275"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383</w:t>
            </w:r>
          </w:p>
        </w:tc>
        <w:tc>
          <w:tcPr>
            <w:tcW w:w="274" w:type="pct"/>
            <w:tcBorders>
              <w:top w:val="nil"/>
              <w:left w:val="nil"/>
              <w:bottom w:val="single" w:sz="4" w:space="0" w:color="auto"/>
              <w:right w:val="single" w:sz="4" w:space="0" w:color="auto"/>
            </w:tcBorders>
            <w:shd w:val="clear" w:color="auto" w:fill="auto"/>
            <w:noWrap/>
            <w:vAlign w:val="center"/>
          </w:tcPr>
          <w:p w:rsidR="00DA047A" w:rsidRDefault="00DA047A">
            <w:pPr>
              <w:jc w:val="center"/>
              <w:rPr>
                <w:rFonts w:ascii="仿宋_GB2312" w:eastAsia="仿宋_GB2312" w:hAnsi="宋体" w:cs="宋体"/>
                <w:sz w:val="24"/>
              </w:rPr>
            </w:pP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80</w:t>
            </w:r>
          </w:p>
        </w:tc>
        <w:tc>
          <w:tcPr>
            <w:tcW w:w="274" w:type="pct"/>
            <w:tcBorders>
              <w:top w:val="nil"/>
              <w:left w:val="nil"/>
              <w:bottom w:val="single" w:sz="4" w:space="0" w:color="auto"/>
              <w:right w:val="single" w:sz="4" w:space="0" w:color="auto"/>
            </w:tcBorders>
            <w:shd w:val="clear" w:color="auto" w:fill="auto"/>
            <w:noWrap/>
          </w:tcPr>
          <w:p w:rsidR="00DA047A" w:rsidRDefault="00A15FDF">
            <w:pPr>
              <w:jc w:val="center"/>
              <w:rPr>
                <w:rFonts w:ascii="仿宋_GB2312" w:eastAsia="仿宋_GB2312" w:hAnsi="宋体" w:cs="宋体"/>
                <w:sz w:val="24"/>
              </w:rPr>
            </w:pPr>
            <w:r>
              <w:t>350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DA047A">
            <w:pPr>
              <w:jc w:val="center"/>
              <w:rPr>
                <w:rFonts w:ascii="仿宋_GB2312" w:eastAsia="仿宋_GB2312" w:hAnsi="宋体" w:cs="宋体"/>
                <w:sz w:val="24"/>
              </w:rPr>
            </w:pP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45</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370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DA047A">
            <w:pPr>
              <w:jc w:val="center"/>
              <w:rPr>
                <w:rFonts w:ascii="仿宋_GB2312" w:eastAsia="仿宋_GB2312" w:hAnsi="宋体" w:cs="宋体"/>
                <w:sz w:val="24"/>
              </w:rPr>
            </w:pP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40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260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70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40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230</w:t>
            </w:r>
          </w:p>
        </w:tc>
        <w:tc>
          <w:tcPr>
            <w:tcW w:w="273"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100</w:t>
            </w:r>
          </w:p>
        </w:tc>
      </w:tr>
      <w:tr w:rsidR="00DA047A">
        <w:trPr>
          <w:trHeight w:val="340"/>
          <w:jc w:val="center"/>
        </w:trPr>
        <w:tc>
          <w:tcPr>
            <w:tcW w:w="188" w:type="pct"/>
            <w:tcBorders>
              <w:top w:val="nil"/>
              <w:left w:val="single" w:sz="4" w:space="0" w:color="auto"/>
              <w:bottom w:val="single" w:sz="4" w:space="0" w:color="auto"/>
              <w:right w:val="single" w:sz="4" w:space="0" w:color="auto"/>
            </w:tcBorders>
            <w:shd w:val="clear" w:color="auto" w:fill="auto"/>
            <w:vAlign w:val="center"/>
          </w:tcPr>
          <w:p w:rsidR="00DA047A" w:rsidRDefault="00A15FDF">
            <w:pPr>
              <w:widowControl/>
              <w:jc w:val="center"/>
              <w:rPr>
                <w:rFonts w:ascii="仿宋_GB2312" w:eastAsia="仿宋_GB2312" w:hAnsi="仿宋" w:cs="宋体"/>
                <w:b/>
                <w:kern w:val="0"/>
                <w:sz w:val="24"/>
              </w:rPr>
            </w:pPr>
            <w:r>
              <w:rPr>
                <w:rFonts w:ascii="仿宋_GB2312" w:eastAsia="仿宋_GB2312" w:hAnsi="仿宋" w:cs="宋体" w:hint="eastAsia"/>
                <w:b/>
                <w:kern w:val="0"/>
                <w:sz w:val="24"/>
              </w:rPr>
              <w:t>10</w:t>
            </w:r>
          </w:p>
        </w:tc>
        <w:tc>
          <w:tcPr>
            <w:tcW w:w="700" w:type="pct"/>
            <w:tcBorders>
              <w:top w:val="nil"/>
              <w:left w:val="nil"/>
              <w:bottom w:val="single" w:sz="4" w:space="0" w:color="auto"/>
              <w:right w:val="single" w:sz="4" w:space="0" w:color="auto"/>
            </w:tcBorders>
            <w:shd w:val="clear" w:color="auto" w:fill="auto"/>
            <w:vAlign w:val="center"/>
          </w:tcPr>
          <w:p w:rsidR="00DA047A" w:rsidRDefault="00A15FDF">
            <w:pPr>
              <w:jc w:val="center"/>
              <w:rPr>
                <w:rFonts w:ascii="仿宋_GB2312" w:eastAsia="仿宋_GB2312" w:hAnsi="宋体" w:cs="宋体"/>
                <w:sz w:val="24"/>
              </w:rPr>
            </w:pPr>
            <w:r>
              <w:rPr>
                <w:rFonts w:ascii="仿宋_GB2312" w:eastAsia="仿宋_GB2312" w:hAnsi="宋体" w:cs="宋体" w:hint="eastAsia"/>
                <w:sz w:val="24"/>
              </w:rPr>
              <w:t>生物制药</w:t>
            </w:r>
          </w:p>
        </w:tc>
        <w:tc>
          <w:tcPr>
            <w:tcW w:w="275"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56</w:t>
            </w:r>
          </w:p>
        </w:tc>
        <w:tc>
          <w:tcPr>
            <w:tcW w:w="275"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634</w:t>
            </w:r>
          </w:p>
        </w:tc>
        <w:tc>
          <w:tcPr>
            <w:tcW w:w="274" w:type="pct"/>
            <w:tcBorders>
              <w:top w:val="nil"/>
              <w:left w:val="nil"/>
              <w:bottom w:val="single" w:sz="4" w:space="0" w:color="auto"/>
              <w:right w:val="single" w:sz="4" w:space="0" w:color="auto"/>
            </w:tcBorders>
            <w:shd w:val="clear" w:color="auto" w:fill="auto"/>
            <w:noWrap/>
            <w:vAlign w:val="center"/>
          </w:tcPr>
          <w:p w:rsidR="00DA047A" w:rsidRDefault="00DA047A">
            <w:pPr>
              <w:jc w:val="center"/>
              <w:rPr>
                <w:rFonts w:ascii="仿宋_GB2312" w:eastAsia="仿宋_GB2312" w:hAnsi="宋体" w:cs="宋体"/>
                <w:sz w:val="24"/>
              </w:rPr>
            </w:pP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67</w:t>
            </w:r>
          </w:p>
        </w:tc>
        <w:tc>
          <w:tcPr>
            <w:tcW w:w="274" w:type="pct"/>
            <w:tcBorders>
              <w:top w:val="nil"/>
              <w:left w:val="nil"/>
              <w:bottom w:val="single" w:sz="4" w:space="0" w:color="auto"/>
              <w:right w:val="single" w:sz="4" w:space="0" w:color="auto"/>
            </w:tcBorders>
            <w:shd w:val="clear" w:color="auto" w:fill="auto"/>
            <w:noWrap/>
          </w:tcPr>
          <w:p w:rsidR="00DA047A" w:rsidRDefault="00A15FDF">
            <w:pPr>
              <w:jc w:val="center"/>
              <w:rPr>
                <w:rFonts w:ascii="仿宋_GB2312" w:eastAsia="仿宋_GB2312" w:hAnsi="宋体" w:cs="宋体"/>
                <w:sz w:val="24"/>
              </w:rPr>
            </w:pPr>
            <w:r>
              <w:t>480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70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50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510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70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40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400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140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40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320</w:t>
            </w:r>
          </w:p>
        </w:tc>
        <w:tc>
          <w:tcPr>
            <w:tcW w:w="273"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sz w:val="24"/>
              </w:rPr>
            </w:pPr>
            <w:r>
              <w:rPr>
                <w:rFonts w:ascii="仿宋_GB2312" w:eastAsia="仿宋_GB2312" w:hAnsi="等线" w:hint="eastAsia"/>
                <w:sz w:val="24"/>
              </w:rPr>
              <w:t>220</w:t>
            </w:r>
          </w:p>
        </w:tc>
      </w:tr>
      <w:tr w:rsidR="00DA047A">
        <w:trPr>
          <w:trHeight w:val="340"/>
          <w:jc w:val="center"/>
        </w:trPr>
        <w:tc>
          <w:tcPr>
            <w:tcW w:w="888" w:type="pct"/>
            <w:gridSpan w:val="2"/>
            <w:tcBorders>
              <w:top w:val="nil"/>
              <w:left w:val="single" w:sz="4" w:space="0" w:color="auto"/>
              <w:bottom w:val="single" w:sz="4" w:space="0" w:color="auto"/>
              <w:right w:val="single" w:sz="4" w:space="0" w:color="auto"/>
            </w:tcBorders>
            <w:shd w:val="clear" w:color="auto" w:fill="auto"/>
            <w:noWrap/>
            <w:vAlign w:val="center"/>
          </w:tcPr>
          <w:p w:rsidR="00DA047A" w:rsidRDefault="00A15FDF">
            <w:pPr>
              <w:widowControl/>
              <w:jc w:val="center"/>
              <w:rPr>
                <w:rFonts w:ascii="仿宋_GB2312" w:eastAsia="仿宋_GB2312" w:hAnsi="仿宋" w:cs="宋体"/>
                <w:b/>
                <w:kern w:val="0"/>
                <w:sz w:val="24"/>
              </w:rPr>
            </w:pPr>
            <w:r>
              <w:rPr>
                <w:rFonts w:ascii="仿宋_GB2312" w:eastAsia="仿宋_GB2312" w:hAnsi="仿宋" w:cs="宋体" w:hint="eastAsia"/>
                <w:b/>
                <w:kern w:val="0"/>
                <w:sz w:val="24"/>
              </w:rPr>
              <w:t>合计</w:t>
            </w:r>
          </w:p>
        </w:tc>
        <w:tc>
          <w:tcPr>
            <w:tcW w:w="275"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b/>
                <w:bCs/>
                <w:sz w:val="24"/>
              </w:rPr>
            </w:pPr>
            <w:r>
              <w:rPr>
                <w:rFonts w:ascii="仿宋_GB2312" w:eastAsia="仿宋_GB2312" w:hAnsi="等线" w:hint="eastAsia"/>
                <w:b/>
                <w:bCs/>
                <w:sz w:val="24"/>
              </w:rPr>
              <w:t>1053</w:t>
            </w:r>
          </w:p>
        </w:tc>
        <w:tc>
          <w:tcPr>
            <w:tcW w:w="275"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b/>
                <w:bCs/>
                <w:sz w:val="24"/>
              </w:rPr>
            </w:pPr>
            <w:r>
              <w:rPr>
                <w:rFonts w:ascii="仿宋_GB2312" w:eastAsia="仿宋_GB2312" w:hAnsi="等线" w:hint="eastAsia"/>
                <w:b/>
                <w:bCs/>
                <w:sz w:val="24"/>
              </w:rPr>
              <w:t>6800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b/>
                <w:bCs/>
                <w:sz w:val="24"/>
              </w:rPr>
            </w:pPr>
            <w:r>
              <w:rPr>
                <w:rFonts w:ascii="仿宋_GB2312" w:eastAsia="仿宋_GB2312" w:hAnsi="等线" w:hint="eastAsia"/>
                <w:b/>
                <w:bCs/>
                <w:sz w:val="24"/>
              </w:rPr>
              <w:t>350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b/>
                <w:bCs/>
                <w:sz w:val="24"/>
              </w:rPr>
            </w:pPr>
            <w:r>
              <w:rPr>
                <w:rFonts w:ascii="仿宋_GB2312" w:eastAsia="仿宋_GB2312" w:hAnsi="等线" w:hint="eastAsia"/>
                <w:b/>
                <w:bCs/>
                <w:sz w:val="24"/>
              </w:rPr>
              <w:t>1117</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b/>
                <w:bCs/>
                <w:sz w:val="24"/>
              </w:rPr>
            </w:pPr>
            <w:r>
              <w:rPr>
                <w:rFonts w:ascii="仿宋_GB2312" w:eastAsia="仿宋_GB2312" w:hAnsi="等线" w:hint="eastAsia"/>
                <w:b/>
                <w:bCs/>
                <w:sz w:val="24"/>
              </w:rPr>
              <w:t>5600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b/>
                <w:bCs/>
                <w:sz w:val="24"/>
              </w:rPr>
            </w:pPr>
            <w:r>
              <w:rPr>
                <w:rFonts w:ascii="仿宋_GB2312" w:eastAsia="仿宋_GB2312" w:hAnsi="等线" w:hint="eastAsia"/>
                <w:b/>
                <w:bCs/>
                <w:sz w:val="24"/>
              </w:rPr>
              <w:t>420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b/>
                <w:bCs/>
                <w:sz w:val="24"/>
              </w:rPr>
            </w:pPr>
            <w:r>
              <w:rPr>
                <w:rFonts w:ascii="仿宋_GB2312" w:eastAsia="仿宋_GB2312" w:hAnsi="等线" w:hint="eastAsia"/>
                <w:b/>
                <w:bCs/>
                <w:sz w:val="24"/>
              </w:rPr>
              <w:t>903</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b/>
                <w:bCs/>
                <w:sz w:val="24"/>
              </w:rPr>
            </w:pPr>
            <w:r>
              <w:rPr>
                <w:rFonts w:ascii="仿宋_GB2312" w:eastAsia="仿宋_GB2312" w:hAnsi="等线" w:hint="eastAsia"/>
                <w:b/>
                <w:bCs/>
                <w:sz w:val="24"/>
              </w:rPr>
              <w:t>5500</w:t>
            </w:r>
          </w:p>
        </w:tc>
        <w:tc>
          <w:tcPr>
            <w:tcW w:w="274" w:type="pct"/>
            <w:tcBorders>
              <w:top w:val="nil"/>
              <w:left w:val="nil"/>
              <w:bottom w:val="single" w:sz="4" w:space="0" w:color="auto"/>
              <w:right w:val="single" w:sz="4" w:space="0" w:color="auto"/>
            </w:tcBorders>
            <w:shd w:val="clear" w:color="auto" w:fill="auto"/>
            <w:noWrap/>
            <w:vAlign w:val="center"/>
          </w:tcPr>
          <w:p w:rsidR="00DA047A" w:rsidRDefault="00A15FDF">
            <w:pPr>
              <w:jc w:val="center"/>
              <w:rPr>
                <w:rFonts w:ascii="仿宋_GB2312" w:eastAsia="仿宋_GB2312" w:hAnsi="宋体" w:cs="宋体"/>
                <w:b/>
                <w:sz w:val="24"/>
              </w:rPr>
            </w:pPr>
            <w:r>
              <w:rPr>
                <w:rFonts w:ascii="仿宋_GB2312" w:eastAsia="仿宋_GB2312" w:hAnsi="等线" w:hint="eastAsia"/>
                <w:b/>
                <w:bCs/>
                <w:sz w:val="24"/>
              </w:rPr>
              <w:t>770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b/>
                <w:bCs/>
                <w:sz w:val="24"/>
              </w:rPr>
            </w:pPr>
            <w:r>
              <w:rPr>
                <w:rFonts w:ascii="仿宋_GB2312" w:eastAsia="仿宋_GB2312" w:hAnsi="等线" w:hint="eastAsia"/>
                <w:b/>
                <w:bCs/>
                <w:sz w:val="24"/>
              </w:rPr>
              <w:t>760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b/>
                <w:bCs/>
                <w:sz w:val="24"/>
              </w:rPr>
            </w:pPr>
            <w:r>
              <w:rPr>
                <w:rFonts w:ascii="仿宋_GB2312" w:eastAsia="仿宋_GB2312" w:hAnsi="等线" w:hint="eastAsia"/>
                <w:b/>
                <w:bCs/>
                <w:sz w:val="24"/>
              </w:rPr>
              <w:t>4800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b/>
                <w:sz w:val="24"/>
              </w:rPr>
            </w:pPr>
            <w:r>
              <w:rPr>
                <w:rFonts w:ascii="仿宋_GB2312" w:eastAsia="仿宋_GB2312" w:hAnsi="等线" w:hint="eastAsia"/>
                <w:b/>
                <w:bCs/>
                <w:sz w:val="24"/>
              </w:rPr>
              <w:t>1190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b/>
                <w:bCs/>
                <w:sz w:val="24"/>
              </w:rPr>
            </w:pPr>
            <w:r>
              <w:rPr>
                <w:rFonts w:ascii="仿宋_GB2312" w:eastAsia="仿宋_GB2312" w:hAnsi="等线" w:hint="eastAsia"/>
                <w:b/>
                <w:bCs/>
                <w:sz w:val="24"/>
              </w:rPr>
              <w:t>690</w:t>
            </w:r>
          </w:p>
        </w:tc>
        <w:tc>
          <w:tcPr>
            <w:tcW w:w="274"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b/>
                <w:bCs/>
                <w:sz w:val="24"/>
              </w:rPr>
            </w:pPr>
            <w:r>
              <w:rPr>
                <w:rFonts w:ascii="仿宋_GB2312" w:eastAsia="仿宋_GB2312" w:hAnsi="等线" w:hint="eastAsia"/>
                <w:b/>
                <w:bCs/>
                <w:sz w:val="24"/>
              </w:rPr>
              <w:t>4000</w:t>
            </w:r>
          </w:p>
        </w:tc>
        <w:tc>
          <w:tcPr>
            <w:tcW w:w="273" w:type="pct"/>
            <w:tcBorders>
              <w:top w:val="nil"/>
              <w:left w:val="nil"/>
              <w:bottom w:val="single" w:sz="4" w:space="0" w:color="auto"/>
              <w:right w:val="single" w:sz="4" w:space="0" w:color="auto"/>
            </w:tcBorders>
            <w:vAlign w:val="center"/>
          </w:tcPr>
          <w:p w:rsidR="00DA047A" w:rsidRDefault="00A15FDF">
            <w:pPr>
              <w:jc w:val="center"/>
              <w:rPr>
                <w:rFonts w:ascii="仿宋_GB2312" w:eastAsia="仿宋_GB2312" w:hAnsi="宋体" w:cs="宋体"/>
                <w:b/>
                <w:sz w:val="24"/>
              </w:rPr>
            </w:pPr>
            <w:r>
              <w:rPr>
                <w:rFonts w:ascii="仿宋_GB2312" w:eastAsia="仿宋_GB2312" w:hAnsi="等线" w:hint="eastAsia"/>
                <w:b/>
                <w:bCs/>
                <w:sz w:val="24"/>
              </w:rPr>
              <w:t>2000</w:t>
            </w:r>
          </w:p>
        </w:tc>
      </w:tr>
    </w:tbl>
    <w:p w:rsidR="00DA047A" w:rsidRDefault="00A15FDF">
      <w:r>
        <w:rPr>
          <w:rFonts w:ascii="仿宋_GB2312" w:eastAsia="仿宋_GB2312" w:hAnsi="仿宋" w:hint="eastAsia"/>
          <w:b/>
          <w:sz w:val="28"/>
          <w:szCs w:val="28"/>
        </w:rPr>
        <w:t>注：中高职一体化、三年</w:t>
      </w:r>
      <w:proofErr w:type="gramStart"/>
      <w:r>
        <w:rPr>
          <w:rFonts w:ascii="仿宋_GB2312" w:eastAsia="仿宋_GB2312" w:hAnsi="仿宋" w:hint="eastAsia"/>
          <w:b/>
          <w:sz w:val="28"/>
          <w:szCs w:val="28"/>
        </w:rPr>
        <w:t>制计划</w:t>
      </w:r>
      <w:proofErr w:type="gramEnd"/>
      <w:r>
        <w:rPr>
          <w:rFonts w:ascii="仿宋_GB2312" w:eastAsia="仿宋_GB2312" w:hAnsi="仿宋" w:hint="eastAsia"/>
          <w:b/>
          <w:sz w:val="28"/>
          <w:szCs w:val="28"/>
        </w:rPr>
        <w:t>可适度下降，其下降计划纳入本科计划中。</w:t>
      </w:r>
    </w:p>
    <w:p w:rsidR="00DA047A" w:rsidRDefault="00A15FDF">
      <w:r>
        <w:br w:type="page"/>
      </w:r>
    </w:p>
    <w:p w:rsidR="00DA047A" w:rsidRDefault="00A15FDF">
      <w:pPr>
        <w:widowControl/>
        <w:spacing w:line="560" w:lineRule="exact"/>
        <w:jc w:val="center"/>
        <w:outlineLvl w:val="0"/>
        <w:rPr>
          <w:rFonts w:ascii="方正小标宋简体" w:eastAsia="方正小标宋简体" w:hAnsi="Times New Roman" w:cs="Times New Roman"/>
          <w:b/>
          <w:sz w:val="40"/>
          <w:szCs w:val="36"/>
        </w:rPr>
      </w:pPr>
      <w:bookmarkStart w:id="17" w:name="_Toc16355"/>
      <w:bookmarkStart w:id="18" w:name="_Toc28069"/>
      <w:r>
        <w:rPr>
          <w:rFonts w:ascii="黑体" w:eastAsia="黑体" w:hAnsi="黑体" w:cs="黑体" w:hint="eastAsia"/>
          <w:bCs/>
          <w:kern w:val="0"/>
          <w:sz w:val="36"/>
          <w:szCs w:val="36"/>
        </w:rPr>
        <w:lastRenderedPageBreak/>
        <w:t>金华职业技术学院“十四五”</w:t>
      </w:r>
      <w:r>
        <w:rPr>
          <w:rFonts w:ascii="黑体" w:eastAsia="黑体" w:hAnsi="黑体" w:cs="黑体" w:hint="eastAsia"/>
          <w:bCs/>
          <w:sz w:val="36"/>
          <w:szCs w:val="36"/>
        </w:rPr>
        <w:t>师资队伍建设规划</w:t>
      </w:r>
      <w:bookmarkEnd w:id="17"/>
      <w:bookmarkEnd w:id="18"/>
    </w:p>
    <w:p w:rsidR="00DA047A" w:rsidRDefault="00DA047A">
      <w:pPr>
        <w:spacing w:line="520" w:lineRule="exact"/>
        <w:ind w:firstLineChars="200" w:firstLine="640"/>
        <w:rPr>
          <w:rFonts w:ascii="Times New Roman" w:eastAsia="仿宋_GB2312" w:hAnsi="Times New Roman" w:cs="Times New Roman"/>
          <w:sz w:val="32"/>
          <w:szCs w:val="32"/>
        </w:rPr>
      </w:pPr>
    </w:p>
    <w:p w:rsidR="00DA047A" w:rsidRDefault="00A15FD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为全面贯彻习近平总书记关于教育的重要论述和全国教育大会精神，全面落实《深化新时代教育评价改革总体方案》《关于加强新时代高校教师队伍建设改革的指导意见》等文件精神，根据学校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发展规划和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双高</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建设方案，结合师资队伍建设与发展实际，特制定本规划。</w:t>
      </w:r>
    </w:p>
    <w:p w:rsidR="00DA047A" w:rsidRDefault="00A15FDF">
      <w:pPr>
        <w:spacing w:line="520" w:lineRule="exact"/>
        <w:ind w:firstLineChars="200" w:firstLine="640"/>
        <w:outlineLvl w:val="0"/>
        <w:rPr>
          <w:rFonts w:ascii="Times New Roman" w:eastAsia="黑体" w:hAnsi="Times New Roman" w:cs="Times New Roman"/>
          <w:bCs/>
          <w:sz w:val="32"/>
          <w:szCs w:val="32"/>
        </w:rPr>
      </w:pPr>
      <w:bookmarkStart w:id="19" w:name="_Toc4225"/>
      <w:bookmarkStart w:id="20" w:name="_Toc14828"/>
      <w:r>
        <w:rPr>
          <w:rFonts w:ascii="Times New Roman" w:eastAsia="黑体" w:hAnsi="Times New Roman" w:cs="Times New Roman"/>
          <w:bCs/>
          <w:sz w:val="32"/>
          <w:szCs w:val="32"/>
        </w:rPr>
        <w:t>一、</w:t>
      </w:r>
      <w:r>
        <w:rPr>
          <w:rFonts w:ascii="Times New Roman" w:eastAsia="黑体" w:hAnsi="Times New Roman" w:cs="Times New Roman"/>
          <w:bCs/>
          <w:sz w:val="32"/>
          <w:szCs w:val="32"/>
        </w:rPr>
        <w:t>“</w:t>
      </w:r>
      <w:r>
        <w:rPr>
          <w:rFonts w:ascii="Times New Roman" w:eastAsia="黑体" w:hAnsi="Times New Roman" w:cs="Times New Roman"/>
          <w:bCs/>
          <w:sz w:val="32"/>
          <w:szCs w:val="32"/>
        </w:rPr>
        <w:t>十三五</w:t>
      </w:r>
      <w:r>
        <w:rPr>
          <w:rFonts w:ascii="Times New Roman" w:eastAsia="黑体" w:hAnsi="Times New Roman" w:cs="Times New Roman"/>
          <w:bCs/>
          <w:sz w:val="32"/>
          <w:szCs w:val="32"/>
        </w:rPr>
        <w:t>”</w:t>
      </w:r>
      <w:r>
        <w:rPr>
          <w:rFonts w:ascii="Times New Roman" w:eastAsia="黑体" w:hAnsi="Times New Roman" w:cs="Times New Roman"/>
          <w:bCs/>
          <w:sz w:val="32"/>
          <w:szCs w:val="32"/>
        </w:rPr>
        <w:t>期间发展情况</w:t>
      </w:r>
      <w:bookmarkEnd w:id="19"/>
      <w:bookmarkEnd w:id="20"/>
    </w:p>
    <w:p w:rsidR="00DA047A" w:rsidRDefault="00A15FDF">
      <w:pPr>
        <w:spacing w:line="520" w:lineRule="exact"/>
        <w:ind w:firstLineChars="200" w:firstLine="640"/>
        <w:rPr>
          <w:rFonts w:ascii="Times New Roman" w:eastAsia="楷体" w:hAnsi="Times New Roman" w:cs="Times New Roman"/>
          <w:bCs/>
          <w:sz w:val="32"/>
          <w:szCs w:val="32"/>
        </w:rPr>
      </w:pPr>
      <w:r>
        <w:rPr>
          <w:rFonts w:ascii="Times New Roman" w:eastAsia="楷体" w:hAnsi="Times New Roman" w:cs="Times New Roman"/>
          <w:bCs/>
          <w:sz w:val="32"/>
          <w:szCs w:val="32"/>
        </w:rPr>
        <w:t>（一）取得的成效</w:t>
      </w:r>
    </w:p>
    <w:p w:rsidR="00DA047A" w:rsidRDefault="00A15FD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十三五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期间，学校全面贯彻党的教育方针，不断推进人才强校战略，按照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师德为先、制度为基、人才为重、平台为要</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的基本思路，坚持走内涵发展之路，创新教师管理体制机制，基本形成了高水平</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双师型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教师队伍体系，师资队伍规模稳中有升，师资专业水平明显提升，学历、职称等结构明显改善，为学校高质量高水平发展提供了人才和智力支撑。</w:t>
      </w:r>
    </w:p>
    <w:p w:rsidR="00DA047A" w:rsidRDefault="00A15FDF">
      <w:pPr>
        <w:spacing w:line="52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实施师德固本工程，营造教师争先向上氛围</w:t>
      </w:r>
    </w:p>
    <w:p w:rsidR="00DA047A" w:rsidRDefault="00A15FD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学校以立德树人为根本任务，强化师德师风建设，把政治素养、职业理想、职业道德和学术规范融入教师引进、培养、培训和管理的全过程，引导广大教师以德立身、以</w:t>
      </w:r>
      <w:r>
        <w:rPr>
          <w:rFonts w:ascii="Times New Roman" w:eastAsia="仿宋_GB2312" w:hAnsi="Times New Roman" w:cs="Times New Roman"/>
          <w:sz w:val="32"/>
          <w:szCs w:val="32"/>
        </w:rPr>
        <w:t>德立学、以德施教，学校师德师风建设长效机制逐步完善健全。广大教师不忘教育初心，牢记教师使命，爱岗敬业、改革创新、服务社会的良好氛围基本形成，先后涌现出全国</w:t>
      </w:r>
      <w:r>
        <w:rPr>
          <w:rFonts w:ascii="Times New Roman" w:eastAsia="仿宋_GB2312" w:hAnsi="Times New Roman" w:cs="Times New Roman"/>
          <w:sz w:val="32"/>
          <w:szCs w:val="32"/>
        </w:rPr>
        <w:t>“</w:t>
      </w:r>
      <w:r>
        <w:rPr>
          <w:rFonts w:ascii="Times New Roman" w:eastAsia="仿宋_GB2312" w:hAnsi="Times New Roman" w:cs="Times New Roman"/>
          <w:sz w:val="32"/>
          <w:szCs w:val="32"/>
        </w:rPr>
        <w:t>模范教师</w:t>
      </w:r>
      <w:r>
        <w:rPr>
          <w:rFonts w:ascii="Times New Roman" w:eastAsia="仿宋_GB2312" w:hAnsi="Times New Roman" w:cs="Times New Roman"/>
          <w:sz w:val="32"/>
          <w:szCs w:val="32"/>
        </w:rPr>
        <w:t>”</w:t>
      </w:r>
      <w:r>
        <w:rPr>
          <w:rFonts w:ascii="Times New Roman" w:eastAsia="仿宋_GB2312" w:hAnsi="Times New Roman" w:cs="Times New Roman"/>
          <w:sz w:val="32"/>
          <w:szCs w:val="32"/>
        </w:rPr>
        <w:t>、省师德先进个人、省</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三育人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先进个人等荣誉称号</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人。</w:t>
      </w:r>
    </w:p>
    <w:p w:rsidR="00DA047A" w:rsidRDefault="00A15FDF">
      <w:pPr>
        <w:spacing w:line="52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实施制度护航工程，提升师资队伍治理水平</w:t>
      </w:r>
    </w:p>
    <w:p w:rsidR="00DA047A" w:rsidRDefault="00A15FD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完成了人事制度体系的顶层设计，针对师德建设、奖惩体系、设岗管理等工作领域，将制度体系划分为</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个模块，并经过制</w:t>
      </w:r>
      <w:r>
        <w:rPr>
          <w:rFonts w:ascii="Times New Roman" w:eastAsia="仿宋_GB2312" w:hAnsi="Times New Roman" w:cs="Times New Roman"/>
          <w:sz w:val="32"/>
          <w:szCs w:val="32"/>
        </w:rPr>
        <w:lastRenderedPageBreak/>
        <w:t>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废改立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，规章制度从</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个降至</w:t>
      </w:r>
      <w:r>
        <w:rPr>
          <w:rFonts w:ascii="Times New Roman" w:eastAsia="仿宋_GB2312" w:hAnsi="Times New Roman" w:cs="Times New Roman"/>
          <w:sz w:val="32"/>
          <w:szCs w:val="32"/>
        </w:rPr>
        <w:t>32</w:t>
      </w:r>
      <w:r>
        <w:rPr>
          <w:rFonts w:ascii="Times New Roman" w:eastAsia="仿宋_GB2312" w:hAnsi="Times New Roman" w:cs="Times New Roman"/>
          <w:sz w:val="32"/>
          <w:szCs w:val="32"/>
        </w:rPr>
        <w:t>个，全面提升了人事制度的系统性、科学性和可操作性。优化职称指标分配和职称自主评审程序，晋升正高职</w:t>
      </w:r>
      <w:r>
        <w:rPr>
          <w:rFonts w:ascii="Times New Roman" w:eastAsia="仿宋_GB2312" w:hAnsi="Times New Roman" w:cs="Times New Roman"/>
          <w:sz w:val="32"/>
          <w:szCs w:val="32"/>
        </w:rPr>
        <w:t>称</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人，副高职称</w:t>
      </w:r>
      <w:r>
        <w:rPr>
          <w:rFonts w:ascii="Times New Roman" w:eastAsia="仿宋_GB2312" w:hAnsi="Times New Roman" w:cs="Times New Roman"/>
          <w:sz w:val="32"/>
          <w:szCs w:val="32"/>
        </w:rPr>
        <w:t>95</w:t>
      </w:r>
      <w:r>
        <w:rPr>
          <w:rFonts w:ascii="Times New Roman" w:eastAsia="仿宋_GB2312" w:hAnsi="Times New Roman" w:cs="Times New Roman"/>
          <w:sz w:val="32"/>
          <w:szCs w:val="32"/>
        </w:rPr>
        <w:t>人，中级职称</w:t>
      </w:r>
      <w:r>
        <w:rPr>
          <w:rFonts w:ascii="Times New Roman" w:eastAsia="仿宋_GB2312" w:hAnsi="Times New Roman" w:cs="Times New Roman"/>
          <w:sz w:val="32"/>
          <w:szCs w:val="32"/>
        </w:rPr>
        <w:t>192</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年和</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年顺利完成两轮岗位聘期考核工作，共有</w:t>
      </w:r>
      <w:r>
        <w:rPr>
          <w:rFonts w:ascii="Times New Roman" w:eastAsia="仿宋_GB2312" w:hAnsi="Times New Roman" w:cs="Times New Roman"/>
          <w:sz w:val="32"/>
          <w:szCs w:val="32"/>
        </w:rPr>
        <w:t>38</w:t>
      </w:r>
      <w:r>
        <w:rPr>
          <w:rFonts w:ascii="Times New Roman" w:eastAsia="仿宋_GB2312" w:hAnsi="Times New Roman" w:cs="Times New Roman"/>
          <w:sz w:val="32"/>
          <w:szCs w:val="32"/>
        </w:rPr>
        <w:t>人认定为不合格并实行降级聘任。学校探索形成了</w:t>
      </w:r>
      <w:r>
        <w:rPr>
          <w:rFonts w:ascii="Times New Roman" w:eastAsia="仿宋_GB2312" w:hAnsi="Times New Roman" w:cs="Times New Roman"/>
          <w:sz w:val="32"/>
          <w:szCs w:val="32"/>
        </w:rPr>
        <w:t>“4+X”</w:t>
      </w:r>
      <w:r>
        <w:rPr>
          <w:rFonts w:ascii="Times New Roman" w:eastAsia="仿宋_GB2312" w:hAnsi="Times New Roman" w:cs="Times New Roman"/>
          <w:sz w:val="32"/>
          <w:szCs w:val="32"/>
        </w:rPr>
        <w:t>教师考核评价体系，并入选教育部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高校教师考核评价改革示范校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（全国高职院校仅</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所）。</w:t>
      </w:r>
    </w:p>
    <w:p w:rsidR="00DA047A" w:rsidRDefault="00A15FDF">
      <w:pPr>
        <w:spacing w:line="52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实施人才聚集工程，优化教师队伍结构体系</w:t>
      </w:r>
    </w:p>
    <w:p w:rsidR="00DA047A" w:rsidRDefault="00A15FD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学校全职引进教职工</w:t>
      </w:r>
      <w:r>
        <w:rPr>
          <w:rFonts w:ascii="Times New Roman" w:eastAsia="仿宋_GB2312" w:hAnsi="Times New Roman" w:cs="Times New Roman"/>
          <w:sz w:val="32"/>
          <w:szCs w:val="32"/>
        </w:rPr>
        <w:t>357</w:t>
      </w:r>
      <w:r>
        <w:rPr>
          <w:rFonts w:ascii="Times New Roman" w:eastAsia="仿宋_GB2312" w:hAnsi="Times New Roman" w:cs="Times New Roman"/>
          <w:sz w:val="32"/>
          <w:szCs w:val="32"/>
        </w:rPr>
        <w:t>人，其中</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国千</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人、博士</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人、硕士</w:t>
      </w:r>
      <w:r>
        <w:rPr>
          <w:rFonts w:ascii="Times New Roman" w:eastAsia="仿宋_GB2312" w:hAnsi="Times New Roman" w:cs="Times New Roman"/>
          <w:sz w:val="32"/>
          <w:szCs w:val="32"/>
        </w:rPr>
        <w:t>218</w:t>
      </w:r>
      <w:r>
        <w:rPr>
          <w:rFonts w:ascii="Times New Roman" w:eastAsia="仿宋_GB2312" w:hAnsi="Times New Roman" w:cs="Times New Roman"/>
          <w:sz w:val="32"/>
          <w:szCs w:val="32"/>
        </w:rPr>
        <w:t>人；柔性引进高层次人才</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人，其中</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国千</w:t>
      </w:r>
      <w:r>
        <w:rPr>
          <w:rFonts w:ascii="Times New Roman" w:eastAsia="仿宋_GB2312" w:hAnsi="Times New Roman" w:cs="Times New Roman"/>
          <w:sz w:val="32"/>
          <w:szCs w:val="32"/>
        </w:rPr>
        <w:t>”“</w:t>
      </w:r>
      <w:r>
        <w:rPr>
          <w:rFonts w:ascii="Times New Roman" w:eastAsia="仿宋_GB2312" w:hAnsi="Times New Roman" w:cs="Times New Roman"/>
          <w:sz w:val="32"/>
          <w:szCs w:val="32"/>
        </w:rPr>
        <w:t>省千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人；培养博士</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人，在读博士</w:t>
      </w:r>
      <w:r>
        <w:rPr>
          <w:rFonts w:ascii="Times New Roman" w:eastAsia="仿宋_GB2312" w:hAnsi="Times New Roman" w:cs="Times New Roman"/>
          <w:sz w:val="32"/>
          <w:szCs w:val="32"/>
        </w:rPr>
        <w:t>29</w:t>
      </w:r>
      <w:r>
        <w:rPr>
          <w:rFonts w:ascii="Times New Roman" w:eastAsia="仿宋_GB2312" w:hAnsi="Times New Roman" w:cs="Times New Roman"/>
          <w:sz w:val="32"/>
          <w:szCs w:val="32"/>
        </w:rPr>
        <w:t>人；新增国家级、省级人才</w:t>
      </w:r>
      <w:r>
        <w:rPr>
          <w:rFonts w:ascii="Times New Roman" w:eastAsia="仿宋_GB2312" w:hAnsi="Times New Roman" w:cs="Times New Roman"/>
          <w:sz w:val="32"/>
          <w:szCs w:val="32"/>
        </w:rPr>
        <w:t>34</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个月以上海外研修访学</w:t>
      </w:r>
      <w:r>
        <w:rPr>
          <w:rFonts w:ascii="Times New Roman" w:eastAsia="仿宋_GB2312" w:hAnsi="Times New Roman" w:cs="Times New Roman"/>
          <w:sz w:val="32"/>
          <w:szCs w:val="32"/>
        </w:rPr>
        <w:t>94</w:t>
      </w:r>
      <w:r>
        <w:rPr>
          <w:rFonts w:ascii="Times New Roman" w:eastAsia="仿宋_GB2312" w:hAnsi="Times New Roman" w:cs="Times New Roman"/>
          <w:sz w:val="32"/>
          <w:szCs w:val="32"/>
        </w:rPr>
        <w:t>人次。较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w:t>
      </w:r>
      <w:r>
        <w:rPr>
          <w:rFonts w:ascii="Times New Roman" w:eastAsia="仿宋_GB2312" w:hAnsi="Times New Roman" w:cs="Times New Roman"/>
          <w:sz w:val="32"/>
          <w:szCs w:val="32"/>
        </w:rPr>
        <w:t>二五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期间的引进博士数（</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人），内培博士数（</w:t>
      </w:r>
      <w:r>
        <w:rPr>
          <w:rFonts w:ascii="Times New Roman" w:eastAsia="仿宋_GB2312" w:hAnsi="Times New Roman" w:cs="Times New Roman"/>
          <w:sz w:val="32"/>
          <w:szCs w:val="32"/>
        </w:rPr>
        <w:t>9</w:t>
      </w:r>
      <w:r>
        <w:rPr>
          <w:rFonts w:ascii="Times New Roman" w:eastAsia="仿宋_GB2312" w:hAnsi="Times New Roman" w:cs="Times New Roman"/>
          <w:sz w:val="32"/>
          <w:szCs w:val="32"/>
        </w:rPr>
        <w:t>人）、在读博士数（</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个月以上海外研修访学（</w:t>
      </w:r>
      <w:r>
        <w:rPr>
          <w:rFonts w:ascii="Times New Roman" w:eastAsia="仿宋_GB2312" w:hAnsi="Times New Roman" w:cs="Times New Roman"/>
          <w:sz w:val="32"/>
          <w:szCs w:val="32"/>
        </w:rPr>
        <w:t>39</w:t>
      </w:r>
      <w:r>
        <w:rPr>
          <w:rFonts w:ascii="Times New Roman" w:eastAsia="仿宋_GB2312" w:hAnsi="Times New Roman" w:cs="Times New Roman"/>
          <w:sz w:val="32"/>
          <w:szCs w:val="32"/>
        </w:rPr>
        <w:t>人次），省级以上人才（</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人）均有大幅提升。累计聘请二级学院名誉院长</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人，年均聘请兼职教授和兼职专业带头人</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余人、兼职教师</w:t>
      </w:r>
      <w:r>
        <w:rPr>
          <w:rFonts w:ascii="Times New Roman" w:eastAsia="仿宋_GB2312" w:hAnsi="Times New Roman" w:cs="Times New Roman"/>
          <w:sz w:val="32"/>
          <w:szCs w:val="32"/>
        </w:rPr>
        <w:t>1200</w:t>
      </w:r>
      <w:r>
        <w:rPr>
          <w:rFonts w:ascii="Times New Roman" w:eastAsia="仿宋_GB2312" w:hAnsi="Times New Roman" w:cs="Times New Roman"/>
          <w:sz w:val="32"/>
          <w:szCs w:val="32"/>
        </w:rPr>
        <w:t>余人。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年学校教师队伍建设经验入选全国职业院校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双师型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教师队伍建设典型经验与优秀案例（院校第</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位）。</w:t>
      </w:r>
    </w:p>
    <w:p w:rsidR="00DA047A" w:rsidRDefault="00A15FDF">
      <w:pPr>
        <w:spacing w:line="52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实施平台培优工程，助力教师队伍多维发展</w:t>
      </w:r>
    </w:p>
    <w:p w:rsidR="00DA047A" w:rsidRDefault="00A15FDF">
      <w:pPr>
        <w:spacing w:line="520" w:lineRule="exact"/>
        <w:ind w:firstLineChars="200" w:firstLine="616"/>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入选国家级</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双师型</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教师培养培训基地</w:t>
      </w:r>
      <w:r>
        <w:rPr>
          <w:rFonts w:ascii="Times New Roman" w:eastAsia="仿宋_GB2312" w:hAnsi="Times New Roman" w:cs="Times New Roman"/>
          <w:spacing w:val="-6"/>
          <w:sz w:val="32"/>
          <w:szCs w:val="32"/>
        </w:rPr>
        <w:t>2</w:t>
      </w:r>
      <w:r>
        <w:rPr>
          <w:rFonts w:ascii="Times New Roman" w:eastAsia="仿宋_GB2312" w:hAnsi="Times New Roman" w:cs="Times New Roman"/>
          <w:spacing w:val="-6"/>
          <w:sz w:val="32"/>
          <w:szCs w:val="32"/>
        </w:rPr>
        <w:t>个、技能大师工作室</w:t>
      </w:r>
      <w:r>
        <w:rPr>
          <w:rFonts w:ascii="Times New Roman" w:eastAsia="仿宋_GB2312" w:hAnsi="Times New Roman" w:cs="Times New Roman"/>
          <w:spacing w:val="-6"/>
          <w:sz w:val="32"/>
          <w:szCs w:val="32"/>
        </w:rPr>
        <w:t>1</w:t>
      </w:r>
      <w:r>
        <w:rPr>
          <w:rFonts w:ascii="Times New Roman" w:eastAsia="仿宋_GB2312" w:hAnsi="Times New Roman" w:cs="Times New Roman"/>
          <w:spacing w:val="-6"/>
          <w:sz w:val="32"/>
          <w:szCs w:val="32"/>
        </w:rPr>
        <w:t>个，省级教师发展示范中心</w:t>
      </w:r>
      <w:r>
        <w:rPr>
          <w:rFonts w:ascii="Times New Roman" w:eastAsia="仿宋_GB2312" w:hAnsi="Times New Roman" w:cs="Times New Roman"/>
          <w:spacing w:val="-6"/>
          <w:sz w:val="32"/>
          <w:szCs w:val="32"/>
        </w:rPr>
        <w:t>1</w:t>
      </w:r>
      <w:r>
        <w:rPr>
          <w:rFonts w:ascii="Times New Roman" w:eastAsia="仿宋_GB2312" w:hAnsi="Times New Roman" w:cs="Times New Roman"/>
          <w:spacing w:val="-6"/>
          <w:sz w:val="32"/>
          <w:szCs w:val="32"/>
        </w:rPr>
        <w:t>个；建成</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双师型</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教师培养培训基地</w:t>
      </w:r>
      <w:r>
        <w:rPr>
          <w:rFonts w:ascii="Times New Roman" w:eastAsia="仿宋_GB2312" w:hAnsi="Times New Roman" w:cs="Times New Roman"/>
          <w:spacing w:val="-6"/>
          <w:sz w:val="32"/>
          <w:szCs w:val="32"/>
        </w:rPr>
        <w:t>11</w:t>
      </w:r>
      <w:r>
        <w:rPr>
          <w:rFonts w:ascii="Times New Roman" w:eastAsia="仿宋_GB2312" w:hAnsi="Times New Roman" w:cs="Times New Roman"/>
          <w:spacing w:val="-6"/>
          <w:sz w:val="32"/>
          <w:szCs w:val="32"/>
        </w:rPr>
        <w:t>个，承担国培、省培项目</w:t>
      </w:r>
      <w:r>
        <w:rPr>
          <w:rFonts w:ascii="Times New Roman" w:eastAsia="仿宋_GB2312" w:hAnsi="Times New Roman" w:cs="Times New Roman"/>
          <w:spacing w:val="-6"/>
          <w:sz w:val="32"/>
          <w:szCs w:val="32"/>
        </w:rPr>
        <w:t>34</w:t>
      </w:r>
      <w:r>
        <w:rPr>
          <w:rFonts w:ascii="Times New Roman" w:eastAsia="仿宋_GB2312" w:hAnsi="Times New Roman" w:cs="Times New Roman"/>
          <w:spacing w:val="-6"/>
          <w:sz w:val="32"/>
          <w:szCs w:val="32"/>
        </w:rPr>
        <w:t>项，培训教师</w:t>
      </w:r>
      <w:r>
        <w:rPr>
          <w:rFonts w:ascii="Times New Roman" w:eastAsia="仿宋_GB2312" w:hAnsi="Times New Roman" w:cs="Times New Roman"/>
          <w:spacing w:val="-6"/>
          <w:sz w:val="32"/>
          <w:szCs w:val="32"/>
        </w:rPr>
        <w:t>1158</w:t>
      </w:r>
      <w:r>
        <w:rPr>
          <w:rFonts w:ascii="Times New Roman" w:eastAsia="仿宋_GB2312" w:hAnsi="Times New Roman" w:cs="Times New Roman"/>
          <w:spacing w:val="-6"/>
          <w:sz w:val="32"/>
          <w:szCs w:val="32"/>
        </w:rPr>
        <w:t>人次；专任教师</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双师</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素质一直稳定在</w:t>
      </w:r>
      <w:r>
        <w:rPr>
          <w:rFonts w:ascii="Times New Roman" w:eastAsia="仿宋_GB2312" w:hAnsi="Times New Roman" w:cs="Times New Roman"/>
          <w:spacing w:val="-6"/>
          <w:sz w:val="32"/>
          <w:szCs w:val="32"/>
        </w:rPr>
        <w:t>90%</w:t>
      </w:r>
      <w:r>
        <w:rPr>
          <w:rFonts w:ascii="Times New Roman" w:eastAsia="仿宋_GB2312" w:hAnsi="Times New Roman" w:cs="Times New Roman"/>
          <w:spacing w:val="-6"/>
          <w:sz w:val="32"/>
          <w:szCs w:val="32"/>
        </w:rPr>
        <w:t>以上。</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全国高职院校教师教学发展指数（</w:t>
      </w:r>
      <w:r>
        <w:rPr>
          <w:rFonts w:ascii="Times New Roman" w:eastAsia="仿宋_GB2312" w:hAnsi="Times New Roman" w:cs="Times New Roman"/>
          <w:spacing w:val="-6"/>
          <w:sz w:val="32"/>
          <w:szCs w:val="32"/>
        </w:rPr>
        <w:t>2020</w:t>
      </w:r>
      <w:r>
        <w:rPr>
          <w:rFonts w:ascii="Times New Roman" w:eastAsia="仿宋_GB2312" w:hAnsi="Times New Roman" w:cs="Times New Roman"/>
          <w:spacing w:val="-6"/>
          <w:sz w:val="32"/>
          <w:szCs w:val="32"/>
        </w:rPr>
        <w:t>年）</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排名中，学校位居全国第三，</w:t>
      </w:r>
      <w:r>
        <w:rPr>
          <w:rFonts w:ascii="Times New Roman" w:eastAsia="仿宋_GB2312" w:hAnsi="Times New Roman" w:cs="Times New Roman"/>
          <w:sz w:val="32"/>
          <w:szCs w:val="32"/>
        </w:rPr>
        <w:t>继续保持省内第一；学前教育专业教师团队成功入选首批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国家级职业教育教师教学创新团队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，实现学校国家级教学团队建设项目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零</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的突破。</w:t>
      </w:r>
    </w:p>
    <w:p w:rsidR="00DA047A" w:rsidRDefault="00A15FDF">
      <w:pPr>
        <w:spacing w:line="520" w:lineRule="exact"/>
        <w:ind w:firstLineChars="200" w:firstLine="640"/>
        <w:rPr>
          <w:rFonts w:ascii="Times New Roman" w:eastAsia="楷体" w:hAnsi="Times New Roman" w:cs="Times New Roman"/>
          <w:b/>
          <w:sz w:val="32"/>
          <w:szCs w:val="32"/>
        </w:rPr>
      </w:pPr>
      <w:r>
        <w:rPr>
          <w:rFonts w:ascii="Times New Roman" w:eastAsia="楷体" w:hAnsi="Times New Roman" w:cs="Times New Roman"/>
          <w:bCs/>
          <w:sz w:val="32"/>
          <w:szCs w:val="32"/>
        </w:rPr>
        <w:lastRenderedPageBreak/>
        <w:t>（二）存在问题</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师资队伍建设相对疲软。</w:t>
      </w:r>
      <w:r>
        <w:rPr>
          <w:rFonts w:ascii="Times New Roman" w:eastAsia="仿宋_GB2312" w:hAnsi="Times New Roman" w:cs="Times New Roman"/>
          <w:sz w:val="32"/>
          <w:szCs w:val="32"/>
        </w:rPr>
        <w:t>一是学校专任教师数量不足，生师比仍较高；二是学校博士比例偏低，与本科层次职业教育发展要求不相适应；三是人才</w:t>
      </w:r>
      <w:proofErr w:type="gramStart"/>
      <w:r>
        <w:rPr>
          <w:rFonts w:ascii="Times New Roman" w:eastAsia="仿宋_GB2312" w:hAnsi="Times New Roman" w:cs="Times New Roman"/>
          <w:sz w:val="32"/>
          <w:szCs w:val="32"/>
        </w:rPr>
        <w:t>引培力度</w:t>
      </w:r>
      <w:proofErr w:type="gramEnd"/>
      <w:r>
        <w:rPr>
          <w:rFonts w:ascii="Times New Roman" w:eastAsia="仿宋_GB2312" w:hAnsi="Times New Roman" w:cs="Times New Roman"/>
          <w:sz w:val="32"/>
          <w:szCs w:val="32"/>
        </w:rPr>
        <w:t>偏弱，行业领军人才偏少，在业界有影响力的教师不多。</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激励约束机制亟待深化。</w:t>
      </w:r>
      <w:r>
        <w:rPr>
          <w:rFonts w:ascii="Times New Roman" w:eastAsia="仿宋_GB2312" w:hAnsi="Times New Roman" w:cs="Times New Roman"/>
          <w:sz w:val="32"/>
          <w:szCs w:val="32"/>
        </w:rPr>
        <w:t>一是教师激励机制不够充分，与学校事业快速发展需求不够匹配；二是教师约束管理能力不足，与新时代教师队伍建设要求仍有一定距离；三是对二级单位的压力传导机制不够紧实，与全校一盘棋的大格局尚有一定差距。</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人事保障体系不够完善。</w:t>
      </w:r>
      <w:r>
        <w:rPr>
          <w:rFonts w:ascii="Times New Roman" w:eastAsia="仿宋_GB2312" w:hAnsi="Times New Roman" w:cs="Times New Roman"/>
          <w:sz w:val="32"/>
          <w:szCs w:val="32"/>
        </w:rPr>
        <w:t>一是服务意识不够强，工作理念相对陈旧，服务至上、以师为本的工作思想有待强化；二是服务手段单一、创新性不强，利用信息技术提升服务水平的力度有待加强；三是受制于地方绩效工资政策，教职工薪酬水平相对较低，学校薪酬制度改革存在较大阻力。</w:t>
      </w:r>
    </w:p>
    <w:p w:rsidR="00DA047A" w:rsidRDefault="00A15FDF">
      <w:pPr>
        <w:spacing w:line="520" w:lineRule="exact"/>
        <w:ind w:firstLineChars="200" w:firstLine="640"/>
        <w:rPr>
          <w:rFonts w:ascii="Times New Roman" w:eastAsia="楷体" w:hAnsi="Times New Roman" w:cs="Times New Roman"/>
          <w:bCs/>
          <w:sz w:val="32"/>
          <w:szCs w:val="32"/>
        </w:rPr>
      </w:pPr>
      <w:r>
        <w:rPr>
          <w:rFonts w:ascii="Times New Roman" w:eastAsia="楷体" w:hAnsi="Times New Roman" w:cs="Times New Roman"/>
          <w:bCs/>
          <w:sz w:val="32"/>
          <w:szCs w:val="32"/>
        </w:rPr>
        <w:t>（三）机遇挑战</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十四五</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发展</w:t>
      </w:r>
      <w:r>
        <w:rPr>
          <w:rFonts w:ascii="Times New Roman" w:eastAsia="仿宋_GB2312" w:hAnsi="Times New Roman" w:cs="Times New Roman"/>
          <w:b/>
          <w:sz w:val="32"/>
          <w:szCs w:val="32"/>
        </w:rPr>
        <w:t>机遇。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时期，是我国由全面建设小康社会向基本实现社会主义现代化迈进的关键时期，</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两个一百年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奋斗目标的历史交汇期，也是全面开启社会主义现代化强国建设新征程的重要机遇期。国家先后印发《国家职业教育改革实施方案》《关于实施中国特色高水平高职学校和专业建设计划的意见》《职业教育提质培优行动计划（</w:t>
      </w:r>
      <w:r>
        <w:rPr>
          <w:rFonts w:ascii="Times New Roman" w:eastAsia="仿宋_GB2312" w:hAnsi="Times New Roman" w:cs="Times New Roman"/>
          <w:sz w:val="32"/>
          <w:szCs w:val="32"/>
        </w:rPr>
        <w:t>2020—2023</w:t>
      </w:r>
      <w:r>
        <w:rPr>
          <w:rFonts w:ascii="Times New Roman" w:eastAsia="仿宋_GB2312" w:hAnsi="Times New Roman" w:cs="Times New Roman"/>
          <w:sz w:val="32"/>
          <w:szCs w:val="32"/>
        </w:rPr>
        <w:t>）》，为我国职业教育高质量发展方向。作为国家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双高</w:t>
      </w:r>
      <w:r>
        <w:rPr>
          <w:rFonts w:ascii="Times New Roman" w:eastAsia="仿宋_GB2312" w:hAnsi="Times New Roman" w:cs="Times New Roman"/>
          <w:sz w:val="32"/>
          <w:szCs w:val="32"/>
        </w:rPr>
        <w:t>”A</w:t>
      </w:r>
      <w:proofErr w:type="gramStart"/>
      <w:r>
        <w:rPr>
          <w:rFonts w:ascii="Times New Roman" w:eastAsia="仿宋_GB2312" w:hAnsi="Times New Roman" w:cs="Times New Roman"/>
          <w:sz w:val="32"/>
          <w:szCs w:val="32"/>
        </w:rPr>
        <w:t>档建设</w:t>
      </w:r>
      <w:proofErr w:type="gramEnd"/>
      <w:r>
        <w:rPr>
          <w:rFonts w:ascii="Times New Roman" w:eastAsia="仿宋_GB2312" w:hAnsi="Times New Roman" w:cs="Times New Roman"/>
          <w:sz w:val="32"/>
          <w:szCs w:val="32"/>
        </w:rPr>
        <w:t>院校和浙江省高职院校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排头兵</w:t>
      </w:r>
      <w:r>
        <w:rPr>
          <w:rFonts w:ascii="Times New Roman" w:eastAsia="仿宋_GB2312" w:hAnsi="Times New Roman" w:cs="Times New Roman"/>
          <w:sz w:val="32"/>
          <w:szCs w:val="32"/>
        </w:rPr>
        <w:t>”</w:t>
      </w:r>
      <w:r>
        <w:rPr>
          <w:rFonts w:ascii="Times New Roman" w:eastAsia="仿宋_GB2312" w:hAnsi="Times New Roman" w:cs="Times New Roman"/>
          <w:sz w:val="32"/>
          <w:szCs w:val="32"/>
        </w:rPr>
        <w:t>，要充分认识到学校师资队伍建设是重中之重工作，我们必须主动顺应机遇，果敢把握机遇，既要明确今后五年的建设任</w:t>
      </w:r>
      <w:r>
        <w:rPr>
          <w:rFonts w:ascii="Times New Roman" w:eastAsia="仿宋_GB2312" w:hAnsi="Times New Roman" w:cs="Times New Roman"/>
          <w:sz w:val="32"/>
          <w:szCs w:val="32"/>
        </w:rPr>
        <w:t>务和具体要求，更要进一步主动融入到国家和所在省市的经济社会建设发展中。</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lastRenderedPageBreak/>
        <w:t>2.“</w:t>
      </w:r>
      <w:r>
        <w:rPr>
          <w:rFonts w:ascii="Times New Roman" w:eastAsia="仿宋_GB2312" w:hAnsi="Times New Roman" w:cs="Times New Roman"/>
          <w:b/>
          <w:sz w:val="32"/>
          <w:szCs w:val="32"/>
        </w:rPr>
        <w:t>十四五</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面临挑战。</w:t>
      </w:r>
      <w:r>
        <w:rPr>
          <w:rFonts w:ascii="Times New Roman" w:eastAsia="仿宋_GB2312" w:hAnsi="Times New Roman" w:cs="Times New Roman"/>
          <w:sz w:val="32"/>
          <w:szCs w:val="32"/>
        </w:rPr>
        <w:t>机遇与挑战并存，</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期间既有千载难逢的发展机遇，也有前所未有的严峻挑战。从外部环境看，各地人才的争夺不断升级，金华地处浙江中西部，相对其他地区而言，存在产业集群规模较小、城市总体吸引力不足和支持办学经费紧张等短板。从内部发展看，学校师资队伍建设的管理体系有待进一步完善，如学校师资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引育留用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全链条发力不足，激发教师活力的机制作用发挥不够，教师发展的环境有待于进一步优化，人才服务平台体系建设不够完善。结合学</w:t>
      </w:r>
      <w:r>
        <w:rPr>
          <w:rFonts w:ascii="Times New Roman" w:eastAsia="仿宋_GB2312" w:hAnsi="Times New Roman" w:cs="Times New Roman"/>
          <w:sz w:val="32"/>
          <w:szCs w:val="32"/>
        </w:rPr>
        <w:t>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双高</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建设要求和职教本科标准，学校师资队伍建设和管理仍面临着巨大挑战。</w:t>
      </w:r>
    </w:p>
    <w:p w:rsidR="00DA047A" w:rsidRDefault="00A15FDF">
      <w:pPr>
        <w:spacing w:line="520" w:lineRule="exact"/>
        <w:ind w:firstLineChars="200" w:firstLine="640"/>
        <w:outlineLvl w:val="0"/>
        <w:rPr>
          <w:rFonts w:ascii="Times New Roman" w:eastAsia="黑体" w:hAnsi="Times New Roman" w:cs="Times New Roman"/>
          <w:bCs/>
          <w:sz w:val="32"/>
          <w:szCs w:val="32"/>
        </w:rPr>
      </w:pPr>
      <w:bookmarkStart w:id="21" w:name="_Toc26076"/>
      <w:bookmarkStart w:id="22" w:name="_Toc16562"/>
      <w:r>
        <w:rPr>
          <w:rFonts w:ascii="Times New Roman" w:eastAsia="黑体" w:hAnsi="Times New Roman" w:cs="Times New Roman"/>
          <w:bCs/>
          <w:sz w:val="32"/>
          <w:szCs w:val="32"/>
        </w:rPr>
        <w:t>二、发展目标</w:t>
      </w:r>
      <w:bookmarkEnd w:id="21"/>
      <w:bookmarkEnd w:id="22"/>
    </w:p>
    <w:p w:rsidR="00DA047A" w:rsidRDefault="00A15FDF">
      <w:pPr>
        <w:spacing w:line="520" w:lineRule="exact"/>
        <w:ind w:firstLineChars="200" w:firstLine="640"/>
        <w:rPr>
          <w:rFonts w:ascii="Times New Roman" w:eastAsia="楷体" w:hAnsi="Times New Roman" w:cs="Times New Roman"/>
          <w:bCs/>
          <w:sz w:val="32"/>
          <w:szCs w:val="32"/>
        </w:rPr>
      </w:pPr>
      <w:r>
        <w:rPr>
          <w:rFonts w:ascii="Times New Roman" w:eastAsia="楷体" w:hAnsi="Times New Roman" w:cs="Times New Roman"/>
          <w:bCs/>
          <w:sz w:val="32"/>
          <w:szCs w:val="32"/>
        </w:rPr>
        <w:t>（一）指导思想</w:t>
      </w:r>
    </w:p>
    <w:p w:rsidR="00DA047A" w:rsidRDefault="00A15FD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以习近平新时代中国特色社会主义思想为指导，全面贯彻党的十九大和十九届二中、三中、四中全会精神，全面贯彻新时代教育评价改革总体方案，坚持社会主义办学方向，落实立德树人根本任务，坚持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兼容并蓄</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经世致用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办学理念，以职教本科师资要求为标准，打造一支师德高尚、业务精湛、结构合理、充满活力的高水平双师队伍，为增强学校的人才培养、科学研究、社会服务以及文化传承，实现本科层次职业教育升格的奋斗目标，奠定坚实的基础。</w:t>
      </w:r>
    </w:p>
    <w:p w:rsidR="00DA047A" w:rsidRDefault="00A15FDF">
      <w:pPr>
        <w:spacing w:line="520" w:lineRule="exact"/>
        <w:ind w:firstLineChars="200" w:firstLine="640"/>
        <w:rPr>
          <w:rFonts w:ascii="Times New Roman" w:eastAsia="楷体" w:hAnsi="Times New Roman" w:cs="Times New Roman"/>
          <w:bCs/>
          <w:sz w:val="32"/>
          <w:szCs w:val="32"/>
        </w:rPr>
      </w:pPr>
      <w:r>
        <w:rPr>
          <w:rFonts w:ascii="Times New Roman" w:eastAsia="楷体" w:hAnsi="Times New Roman" w:cs="Times New Roman"/>
          <w:bCs/>
          <w:sz w:val="32"/>
          <w:szCs w:val="32"/>
        </w:rPr>
        <w:t>（二）发展思路</w:t>
      </w:r>
    </w:p>
    <w:p w:rsidR="00DA047A" w:rsidRDefault="00A15FDF">
      <w:pPr>
        <w:widowControl/>
        <w:shd w:val="clear" w:color="auto" w:fill="FFFFFF"/>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学校实施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人才强校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战略，坚持党的教育方针，坚持高职教育创新发展方向，以机制体制改革为动力，立足专业群实行差异</w:t>
      </w:r>
      <w:proofErr w:type="gramStart"/>
      <w:r>
        <w:rPr>
          <w:rFonts w:ascii="Times New Roman" w:eastAsia="仿宋_GB2312" w:hAnsi="Times New Roman" w:cs="Times New Roman"/>
          <w:sz w:val="32"/>
          <w:szCs w:val="32"/>
        </w:rPr>
        <w:t>化资源</w:t>
      </w:r>
      <w:proofErr w:type="gramEnd"/>
      <w:r>
        <w:rPr>
          <w:rFonts w:ascii="Times New Roman" w:eastAsia="仿宋_GB2312" w:hAnsi="Times New Roman" w:cs="Times New Roman"/>
          <w:sz w:val="32"/>
          <w:szCs w:val="32"/>
        </w:rPr>
        <w:t>配置和发展，完善师资队伍建设管理和运行机制。统筹处理好当前急需与长远发展的人才规划，实施从</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量</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的扩大向</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质</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的提升的人才引进、从为我所有转向为我所有和为我所</w:t>
      </w:r>
      <w:r>
        <w:rPr>
          <w:rFonts w:ascii="Times New Roman" w:eastAsia="仿宋_GB2312" w:hAnsi="Times New Roman" w:cs="Times New Roman"/>
          <w:sz w:val="32"/>
          <w:szCs w:val="32"/>
        </w:rPr>
        <w:t>用相结合人才使用，从注重业务研修转向德能并重的人才培养，以及强化</w:t>
      </w:r>
      <w:r>
        <w:rPr>
          <w:rFonts w:ascii="Times New Roman" w:eastAsia="仿宋_GB2312" w:hAnsi="Times New Roman" w:cs="Times New Roman"/>
          <w:sz w:val="32"/>
          <w:szCs w:val="32"/>
        </w:rPr>
        <w:lastRenderedPageBreak/>
        <w:t>激励机制与约束机制相结合的人才评价，从而进一步优化师资队伍结构，激发师资队伍活力和创新力，促进师资队伍全面、协调、健康、持续发展。</w:t>
      </w:r>
    </w:p>
    <w:p w:rsidR="00DA047A" w:rsidRDefault="00A15FDF">
      <w:pPr>
        <w:spacing w:line="520" w:lineRule="exact"/>
        <w:ind w:firstLineChars="200" w:firstLine="640"/>
        <w:rPr>
          <w:rFonts w:ascii="Times New Roman" w:eastAsia="楷体" w:hAnsi="Times New Roman" w:cs="Times New Roman"/>
          <w:bCs/>
          <w:sz w:val="32"/>
          <w:szCs w:val="32"/>
        </w:rPr>
      </w:pPr>
      <w:r>
        <w:rPr>
          <w:rFonts w:ascii="Times New Roman" w:eastAsia="楷体" w:hAnsi="Times New Roman" w:cs="Times New Roman"/>
          <w:bCs/>
          <w:sz w:val="32"/>
          <w:szCs w:val="32"/>
        </w:rPr>
        <w:t>（三）具体目标</w:t>
      </w:r>
    </w:p>
    <w:p w:rsidR="00DA047A" w:rsidRDefault="00A15FD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年，学校基本建成一支</w:t>
      </w:r>
      <w:proofErr w:type="gramStart"/>
      <w:r>
        <w:rPr>
          <w:rFonts w:ascii="Times New Roman" w:eastAsia="仿宋_GB2312" w:hAnsi="Times New Roman" w:cs="Times New Roman"/>
          <w:sz w:val="32"/>
          <w:szCs w:val="32"/>
        </w:rPr>
        <w:t>德技双</w:t>
      </w:r>
      <w:proofErr w:type="gramEnd"/>
      <w:r>
        <w:rPr>
          <w:rFonts w:ascii="Times New Roman" w:eastAsia="仿宋_GB2312" w:hAnsi="Times New Roman" w:cs="Times New Roman"/>
          <w:sz w:val="32"/>
          <w:szCs w:val="32"/>
        </w:rPr>
        <w:t>馨、规模适宜、结构合理、充满活力的高素质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双师型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师队伍，形成若干在教学创新、科学研究、社会服务上特色鲜明、优势明显、国内一流的教科研团队，教师队伍的规模、结构、素质符合本科层次职业学校建设需要，能为学校建成国内顶尖、国际一流的高职院校提供坚强的人才支撑。</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专任教师总量稳步增长，师资队伍规模不断壮大。</w:t>
      </w:r>
      <w:r>
        <w:rPr>
          <w:rFonts w:ascii="Times New Roman" w:eastAsia="仿宋_GB2312" w:hAnsi="Times New Roman" w:cs="Times New Roman"/>
          <w:spacing w:val="-6"/>
          <w:sz w:val="32"/>
          <w:szCs w:val="32"/>
        </w:rPr>
        <w:t>专任教师总量达</w:t>
      </w:r>
      <w:r>
        <w:rPr>
          <w:rFonts w:ascii="Times New Roman" w:eastAsia="仿宋_GB2312" w:hAnsi="Times New Roman" w:cs="Times New Roman"/>
          <w:spacing w:val="-6"/>
          <w:sz w:val="32"/>
          <w:szCs w:val="32"/>
        </w:rPr>
        <w:t>1300</w:t>
      </w:r>
      <w:r>
        <w:rPr>
          <w:rFonts w:ascii="Times New Roman" w:eastAsia="仿宋_GB2312" w:hAnsi="Times New Roman" w:cs="Times New Roman"/>
          <w:spacing w:val="-6"/>
          <w:sz w:val="32"/>
          <w:szCs w:val="32"/>
        </w:rPr>
        <w:t>余人，专任教师生师比达到</w:t>
      </w:r>
      <w:r>
        <w:rPr>
          <w:rFonts w:ascii="Times New Roman" w:eastAsia="仿宋_GB2312" w:hAnsi="Times New Roman" w:cs="Times New Roman"/>
          <w:spacing w:val="-6"/>
          <w:sz w:val="32"/>
          <w:szCs w:val="32"/>
        </w:rPr>
        <w:t>18:1</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双师</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素质专任教师占比稳定在</w:t>
      </w:r>
      <w:r>
        <w:rPr>
          <w:rFonts w:ascii="Times New Roman" w:eastAsia="仿宋_GB2312" w:hAnsi="Times New Roman" w:cs="Times New Roman"/>
          <w:spacing w:val="-6"/>
          <w:sz w:val="32"/>
          <w:szCs w:val="32"/>
        </w:rPr>
        <w:t>90%</w:t>
      </w:r>
      <w:r>
        <w:rPr>
          <w:rFonts w:ascii="Times New Roman" w:eastAsia="仿宋_GB2312" w:hAnsi="Times New Roman" w:cs="Times New Roman"/>
          <w:spacing w:val="-6"/>
          <w:sz w:val="32"/>
          <w:szCs w:val="32"/>
        </w:rPr>
        <w:t>以上，能基本满足学校事业发展的师资条件。</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师资整体素质大幅提升，师资队伍结构持续优化。</w:t>
      </w:r>
      <w:r>
        <w:rPr>
          <w:rFonts w:ascii="Times New Roman" w:eastAsia="仿宋_GB2312" w:hAnsi="Times New Roman" w:cs="Times New Roman"/>
          <w:sz w:val="32"/>
          <w:szCs w:val="32"/>
        </w:rPr>
        <w:t>专任教师博士学位比例达到</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，其中高水平建设专业博士比例达到</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，硕士比例达到</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；高级职称比例达到</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，有海外工作或学习经历的教师比例达到</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。师资队伍的学历学位、职称等结构更趋合理。</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高层次人才数量持续增加，人才竞争力不断提升。</w:t>
      </w:r>
      <w:r>
        <w:rPr>
          <w:rFonts w:ascii="Times New Roman" w:eastAsia="仿宋_GB2312" w:hAnsi="Times New Roman" w:cs="Times New Roman"/>
          <w:sz w:val="32"/>
          <w:szCs w:val="32"/>
        </w:rPr>
        <w:t>新增高层次专业（群）领军人才</w:t>
      </w:r>
      <w:r>
        <w:rPr>
          <w:rFonts w:ascii="Times New Roman" w:eastAsia="仿宋_GB2312" w:hAnsi="Times New Roman" w:cs="Times New Roman"/>
          <w:sz w:val="32"/>
          <w:szCs w:val="32"/>
        </w:rPr>
        <w:t xml:space="preserve"> 20 </w:t>
      </w:r>
      <w:r>
        <w:rPr>
          <w:rFonts w:ascii="Times New Roman" w:eastAsia="仿宋_GB2312" w:hAnsi="Times New Roman" w:cs="Times New Roman"/>
          <w:sz w:val="32"/>
          <w:szCs w:val="32"/>
        </w:rPr>
        <w:t>人、行业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高精尖缺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技能大师</w:t>
      </w:r>
      <w:r>
        <w:rPr>
          <w:rFonts w:ascii="Times New Roman" w:eastAsia="仿宋_GB2312" w:hAnsi="Times New Roman" w:cs="Times New Roman"/>
          <w:sz w:val="32"/>
          <w:szCs w:val="32"/>
        </w:rPr>
        <w:t xml:space="preserve"> 40 </w:t>
      </w:r>
      <w:r>
        <w:rPr>
          <w:rFonts w:ascii="Times New Roman" w:eastAsia="仿宋_GB2312" w:hAnsi="Times New Roman" w:cs="Times New Roman"/>
          <w:sz w:val="32"/>
          <w:szCs w:val="32"/>
        </w:rPr>
        <w:t>人、现代产业导师</w:t>
      </w:r>
      <w:r>
        <w:rPr>
          <w:rFonts w:ascii="Times New Roman" w:eastAsia="仿宋_GB2312" w:hAnsi="Times New Roman" w:cs="Times New Roman"/>
          <w:sz w:val="32"/>
          <w:szCs w:val="32"/>
        </w:rPr>
        <w:t xml:space="preserve"> 20 </w:t>
      </w:r>
      <w:r>
        <w:rPr>
          <w:rFonts w:ascii="Times New Roman" w:eastAsia="仿宋_GB2312" w:hAnsi="Times New Roman" w:cs="Times New Roman"/>
          <w:sz w:val="32"/>
          <w:szCs w:val="32"/>
        </w:rPr>
        <w:t>人、博士</w:t>
      </w:r>
      <w:r>
        <w:rPr>
          <w:rFonts w:ascii="Times New Roman" w:eastAsia="仿宋_GB2312" w:hAnsi="Times New Roman" w:cs="Times New Roman"/>
          <w:sz w:val="32"/>
          <w:szCs w:val="32"/>
        </w:rPr>
        <w:t xml:space="preserve"> 100</w:t>
      </w:r>
      <w:r>
        <w:rPr>
          <w:rFonts w:ascii="Times New Roman" w:eastAsia="仿宋_GB2312" w:hAnsi="Times New Roman" w:cs="Times New Roman"/>
          <w:sz w:val="32"/>
          <w:szCs w:val="32"/>
        </w:rPr>
        <w:t>人，建成省级技能大师工作室</w:t>
      </w:r>
      <w:r>
        <w:rPr>
          <w:rFonts w:ascii="Times New Roman" w:eastAsia="仿宋_GB2312" w:hAnsi="Times New Roman" w:cs="Times New Roman"/>
          <w:sz w:val="32"/>
          <w:szCs w:val="32"/>
        </w:rPr>
        <w:t xml:space="preserve"> 2 </w:t>
      </w:r>
      <w:proofErr w:type="gramStart"/>
      <w:r>
        <w:rPr>
          <w:rFonts w:ascii="Times New Roman" w:eastAsia="仿宋_GB2312" w:hAnsi="Times New Roman" w:cs="Times New Roman"/>
          <w:sz w:val="32"/>
          <w:szCs w:val="32"/>
        </w:rPr>
        <w:t>个</w:t>
      </w:r>
      <w:proofErr w:type="gramEnd"/>
      <w:r>
        <w:rPr>
          <w:rFonts w:ascii="Times New Roman" w:eastAsia="仿宋_GB2312" w:hAnsi="Times New Roman" w:cs="Times New Roman"/>
          <w:sz w:val="32"/>
          <w:szCs w:val="32"/>
        </w:rPr>
        <w:t>，按国家级标准培育</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双师型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教师培养培训基地和教师教学创新团队各</w:t>
      </w:r>
      <w:r>
        <w:rPr>
          <w:rFonts w:ascii="Times New Roman" w:eastAsia="仿宋_GB2312" w:hAnsi="Times New Roman" w:cs="Times New Roman"/>
          <w:sz w:val="32"/>
          <w:szCs w:val="32"/>
        </w:rPr>
        <w:t xml:space="preserve"> 10 </w:t>
      </w:r>
      <w:proofErr w:type="gramStart"/>
      <w:r>
        <w:rPr>
          <w:rFonts w:ascii="Times New Roman" w:eastAsia="仿宋_GB2312" w:hAnsi="Times New Roman" w:cs="Times New Roman"/>
          <w:sz w:val="32"/>
          <w:szCs w:val="32"/>
        </w:rPr>
        <w:t>个</w:t>
      </w:r>
      <w:proofErr w:type="gramEnd"/>
      <w:r>
        <w:rPr>
          <w:rFonts w:ascii="Times New Roman" w:eastAsia="仿宋_GB2312" w:hAnsi="Times New Roman" w:cs="Times New Roman"/>
          <w:sz w:val="32"/>
          <w:szCs w:val="32"/>
        </w:rPr>
        <w:t>。</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 xml:space="preserve">4. </w:t>
      </w:r>
      <w:r>
        <w:rPr>
          <w:rFonts w:ascii="Times New Roman" w:eastAsia="仿宋_GB2312" w:hAnsi="Times New Roman" w:cs="Times New Roman"/>
          <w:b/>
          <w:sz w:val="32"/>
          <w:szCs w:val="32"/>
        </w:rPr>
        <w:t>管理体制机制进一步健全，人才使用效能明显提高。</w:t>
      </w:r>
      <w:r>
        <w:rPr>
          <w:rFonts w:ascii="Times New Roman" w:eastAsia="仿宋_GB2312" w:hAnsi="Times New Roman" w:cs="Times New Roman"/>
          <w:sz w:val="32"/>
          <w:szCs w:val="32"/>
        </w:rPr>
        <w:t>持续优化</w:t>
      </w:r>
      <w:r>
        <w:rPr>
          <w:rFonts w:ascii="Times New Roman" w:eastAsia="仿宋_GB2312" w:hAnsi="Times New Roman" w:cs="Times New Roman"/>
          <w:sz w:val="32"/>
          <w:szCs w:val="32"/>
        </w:rPr>
        <w:t>“4+X”</w:t>
      </w:r>
      <w:r>
        <w:rPr>
          <w:rFonts w:ascii="Times New Roman" w:eastAsia="仿宋_GB2312" w:hAnsi="Times New Roman" w:cs="Times New Roman"/>
          <w:sz w:val="32"/>
          <w:szCs w:val="32"/>
        </w:rPr>
        <w:t>教师考核评价机制，重点完善高层次人才的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特聘岗</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机制，分步实施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尖峰</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攀峰</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计划，持续优化教职工薪酬分配</w:t>
      </w:r>
      <w:r>
        <w:rPr>
          <w:rFonts w:ascii="Times New Roman" w:eastAsia="仿宋_GB2312" w:hAnsi="Times New Roman" w:cs="Times New Roman"/>
          <w:sz w:val="32"/>
          <w:szCs w:val="32"/>
        </w:rPr>
        <w:lastRenderedPageBreak/>
        <w:t>机制，人才辈出、人尽其才的环境基本形成，教职工干事创业的积极性不断提升。</w:t>
      </w:r>
    </w:p>
    <w:p w:rsidR="00DA047A" w:rsidRDefault="00A15FDF">
      <w:pPr>
        <w:spacing w:line="520" w:lineRule="exact"/>
        <w:ind w:firstLineChars="200" w:firstLine="640"/>
        <w:outlineLvl w:val="0"/>
        <w:rPr>
          <w:rFonts w:ascii="Times New Roman" w:eastAsia="黑体" w:hAnsi="Times New Roman" w:cs="Times New Roman"/>
          <w:bCs/>
          <w:sz w:val="32"/>
          <w:szCs w:val="32"/>
        </w:rPr>
      </w:pPr>
      <w:bookmarkStart w:id="23" w:name="_Toc5915"/>
      <w:bookmarkStart w:id="24" w:name="_Toc29627"/>
      <w:r>
        <w:rPr>
          <w:rFonts w:ascii="Times New Roman" w:eastAsia="黑体" w:hAnsi="Times New Roman" w:cs="Times New Roman"/>
          <w:bCs/>
          <w:sz w:val="32"/>
          <w:szCs w:val="32"/>
        </w:rPr>
        <w:t>三、重点任务</w:t>
      </w:r>
      <w:bookmarkEnd w:id="23"/>
      <w:bookmarkEnd w:id="24"/>
    </w:p>
    <w:p w:rsidR="00DA047A" w:rsidRDefault="00A15FD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期间，学校紧紧围绕师德师风、人事机制体制改革、教</w:t>
      </w:r>
      <w:r>
        <w:rPr>
          <w:rFonts w:ascii="Times New Roman" w:eastAsia="仿宋_GB2312" w:hAnsi="Times New Roman" w:cs="Times New Roman"/>
          <w:sz w:val="32"/>
          <w:szCs w:val="32"/>
        </w:rPr>
        <w:t>师发展平台、高层次人才引育、高素质双师队伍等</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五大工程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，健全考核评价机制，优化人力资源配置，打造核心人才队伍，全面推进学校师资队伍建设。</w:t>
      </w:r>
    </w:p>
    <w:p w:rsidR="00DA047A" w:rsidRDefault="00A15FDF">
      <w:pPr>
        <w:spacing w:line="520" w:lineRule="exact"/>
        <w:ind w:firstLineChars="200" w:firstLine="640"/>
        <w:rPr>
          <w:rFonts w:ascii="Times New Roman" w:eastAsia="楷体" w:hAnsi="Times New Roman" w:cs="Times New Roman"/>
          <w:bCs/>
          <w:sz w:val="32"/>
          <w:szCs w:val="32"/>
        </w:rPr>
      </w:pPr>
      <w:r>
        <w:rPr>
          <w:rFonts w:ascii="Times New Roman" w:eastAsia="楷体" w:hAnsi="Times New Roman" w:cs="Times New Roman"/>
          <w:bCs/>
          <w:sz w:val="32"/>
          <w:szCs w:val="32"/>
        </w:rPr>
        <w:t>（一）师德师风建设工程</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增强师德示范引领聚力。</w:t>
      </w:r>
      <w:r>
        <w:rPr>
          <w:rFonts w:ascii="Times New Roman" w:eastAsia="仿宋_GB2312" w:hAnsi="Times New Roman" w:cs="Times New Roman"/>
          <w:sz w:val="32"/>
          <w:szCs w:val="32"/>
        </w:rPr>
        <w:t>充分发挥党委在教师思想政治与师德师风建设中的作用，形成党委统一领导、教师工作部统筹协调、职能部门各司其职、二级学院党委具体落实的工作机制，把教书育人、实践育人、管理育人、服务育人转化为教师个人的内心要求和自觉行为。同时，注重发挥典型引领，表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两优一先</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、最受师生喜爱的书记、师德先进个人、三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十佳</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教师等先进典型，</w:t>
      </w:r>
      <w:r>
        <w:rPr>
          <w:rFonts w:ascii="Times New Roman" w:eastAsia="仿宋_GB2312" w:hAnsi="Times New Roman" w:cs="Times New Roman"/>
          <w:sz w:val="32"/>
          <w:szCs w:val="32"/>
        </w:rPr>
        <w:t>营造尊师重教的良好氛围，增强教师职业荣誉感和幸福感。</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增强师德规范</w:t>
      </w:r>
      <w:proofErr w:type="gramStart"/>
      <w:r>
        <w:rPr>
          <w:rFonts w:ascii="Times New Roman" w:eastAsia="仿宋_GB2312" w:hAnsi="Times New Roman" w:cs="Times New Roman"/>
          <w:b/>
          <w:sz w:val="32"/>
          <w:szCs w:val="32"/>
        </w:rPr>
        <w:t>践行</w:t>
      </w:r>
      <w:proofErr w:type="gramEnd"/>
      <w:r>
        <w:rPr>
          <w:rFonts w:ascii="Times New Roman" w:eastAsia="仿宋_GB2312" w:hAnsi="Times New Roman" w:cs="Times New Roman"/>
          <w:b/>
          <w:sz w:val="32"/>
          <w:szCs w:val="32"/>
        </w:rPr>
        <w:t>动力。</w:t>
      </w:r>
      <w:r>
        <w:rPr>
          <w:rFonts w:ascii="Times New Roman" w:eastAsia="仿宋_GB2312" w:hAnsi="Times New Roman" w:cs="Times New Roman"/>
          <w:sz w:val="32"/>
          <w:szCs w:val="32"/>
        </w:rPr>
        <w:t>开展师德专题培训、举办教学成果展演、创新师德学习形式，将师德教育贯穿于教师职业生涯的全过程。将校园文化、中华传统文化、革命文化、社会主义先进文化以及专业特色等融合转化为师德主题教育学习的主要内容，用漫画、动画等形式展示师德正面和负面行为，提高教师关注度、理解度和接受度。根据不同专业、不同年龄、不同职业阶段的教师特点，分层分类扎实推进培训学习，打造价值认同、见贤思齐、美美与共的师德养成体系。</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增强师德警示宣教推力。</w:t>
      </w:r>
      <w:r>
        <w:rPr>
          <w:rFonts w:ascii="Times New Roman" w:eastAsia="仿宋_GB2312" w:hAnsi="Times New Roman" w:cs="Times New Roman"/>
          <w:sz w:val="32"/>
          <w:szCs w:val="32"/>
        </w:rPr>
        <w:t>严格落实思想</w:t>
      </w:r>
      <w:r>
        <w:rPr>
          <w:rFonts w:ascii="Times New Roman" w:eastAsia="仿宋_GB2312" w:hAnsi="Times New Roman" w:cs="Times New Roman"/>
          <w:sz w:val="32"/>
          <w:szCs w:val="32"/>
        </w:rPr>
        <w:t>政治和师德师风作为教师评价的第一标准，把师德师</w:t>
      </w:r>
      <w:proofErr w:type="gramStart"/>
      <w:r>
        <w:rPr>
          <w:rFonts w:ascii="Times New Roman" w:eastAsia="仿宋_GB2312" w:hAnsi="Times New Roman" w:cs="Times New Roman"/>
          <w:sz w:val="32"/>
          <w:szCs w:val="32"/>
        </w:rPr>
        <w:t>风贯彻</w:t>
      </w:r>
      <w:proofErr w:type="gramEnd"/>
      <w:r>
        <w:rPr>
          <w:rFonts w:ascii="Times New Roman" w:eastAsia="仿宋_GB2312" w:hAnsi="Times New Roman" w:cs="Times New Roman"/>
          <w:sz w:val="32"/>
          <w:szCs w:val="32"/>
        </w:rPr>
        <w:t>到日常行为规范中，把教书育人和自我修养结合起来、科学研究和学术诚信教育结合起</w:t>
      </w:r>
      <w:r>
        <w:rPr>
          <w:rFonts w:ascii="Times New Roman" w:eastAsia="仿宋_GB2312" w:hAnsi="Times New Roman" w:cs="Times New Roman"/>
          <w:sz w:val="32"/>
          <w:szCs w:val="32"/>
        </w:rPr>
        <w:lastRenderedPageBreak/>
        <w:t>来，知准则、守底线，牢固树立起底线意识、红线意识。压实二级学院师德建设责任，加强工作评估考核与监督，加大师德违规行为的查处力度，健全师德师风举报受理机制，严肃师德失范行为查处，对学术不端和师德失范行为实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零容忍</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DA047A" w:rsidRDefault="00A15FDF">
      <w:pPr>
        <w:spacing w:line="520" w:lineRule="exact"/>
        <w:ind w:firstLineChars="200" w:firstLine="640"/>
        <w:rPr>
          <w:rFonts w:ascii="Times New Roman" w:eastAsia="楷体" w:hAnsi="Times New Roman" w:cs="Times New Roman"/>
          <w:bCs/>
          <w:sz w:val="32"/>
          <w:szCs w:val="32"/>
        </w:rPr>
      </w:pPr>
      <w:r>
        <w:rPr>
          <w:rFonts w:ascii="Times New Roman" w:eastAsia="楷体" w:hAnsi="Times New Roman" w:cs="Times New Roman"/>
          <w:bCs/>
          <w:sz w:val="32"/>
          <w:szCs w:val="32"/>
        </w:rPr>
        <w:t>（二）人事机制体制改革工程</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完善</w:t>
      </w:r>
      <w:r>
        <w:rPr>
          <w:rFonts w:ascii="Times New Roman" w:eastAsia="仿宋_GB2312" w:hAnsi="Times New Roman" w:cs="Times New Roman"/>
          <w:b/>
          <w:sz w:val="32"/>
          <w:szCs w:val="32"/>
        </w:rPr>
        <w:t>“4+X”</w:t>
      </w:r>
      <w:r>
        <w:rPr>
          <w:rFonts w:ascii="Times New Roman" w:eastAsia="仿宋_GB2312" w:hAnsi="Times New Roman" w:cs="Times New Roman"/>
          <w:b/>
          <w:sz w:val="32"/>
          <w:szCs w:val="32"/>
        </w:rPr>
        <w:t>教师考核评价体系。</w:t>
      </w:r>
      <w:r>
        <w:rPr>
          <w:rFonts w:ascii="Times New Roman" w:eastAsia="仿宋_GB2312" w:hAnsi="Times New Roman" w:cs="Times New Roman"/>
          <w:sz w:val="32"/>
          <w:szCs w:val="32"/>
        </w:rPr>
        <w:t>实行破</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和立新标并举，建立以贡献、能力与实绩为导向的多元教师评价标准，完善由教师教学业绩考核、聘</w:t>
      </w:r>
      <w:r>
        <w:rPr>
          <w:rFonts w:ascii="Times New Roman" w:eastAsia="仿宋_GB2312" w:hAnsi="Times New Roman" w:cs="Times New Roman"/>
          <w:sz w:val="32"/>
          <w:szCs w:val="32"/>
        </w:rPr>
        <w:t>期考核、职称评聘、</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双师双能</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认定等四种定期评价和单项能力不定期考核构成的</w:t>
      </w:r>
      <w:r>
        <w:rPr>
          <w:rFonts w:ascii="Times New Roman" w:eastAsia="仿宋_GB2312" w:hAnsi="Times New Roman" w:cs="Times New Roman"/>
          <w:sz w:val="32"/>
          <w:szCs w:val="32"/>
        </w:rPr>
        <w:t>“4+X”</w:t>
      </w:r>
      <w:r>
        <w:rPr>
          <w:rFonts w:ascii="Times New Roman" w:hAnsi="Times New Roman" w:cs="Times New Roman"/>
        </w:rPr>
        <w:t xml:space="preserve"> </w:t>
      </w:r>
      <w:r>
        <w:rPr>
          <w:rFonts w:ascii="Times New Roman" w:eastAsia="仿宋_GB2312" w:hAnsi="Times New Roman" w:cs="Times New Roman"/>
          <w:sz w:val="32"/>
          <w:szCs w:val="32"/>
        </w:rPr>
        <w:t>教师考核评价体系。实施按专业类别的职称比例设置和指标分配，优化分类评聘条件要求，建立标志性成果和高层次人才</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直聘双通道</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探索优秀人才岗位特聘机制。</w:t>
      </w:r>
      <w:r>
        <w:rPr>
          <w:rFonts w:ascii="Times New Roman" w:eastAsia="仿宋_GB2312" w:hAnsi="Times New Roman" w:cs="Times New Roman"/>
          <w:sz w:val="32"/>
          <w:szCs w:val="32"/>
        </w:rPr>
        <w:t>建立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统一设岗、分类管理、以岗定责、按绩定酬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的特聘岗聘用和管理机制，设置一定比例的特聘岗位，分层</w:t>
      </w:r>
      <w:proofErr w:type="gramStart"/>
      <w:r>
        <w:rPr>
          <w:rFonts w:ascii="Times New Roman" w:eastAsia="仿宋_GB2312" w:hAnsi="Times New Roman" w:cs="Times New Roman"/>
          <w:sz w:val="32"/>
          <w:szCs w:val="32"/>
        </w:rPr>
        <w:t>分类引培一批</w:t>
      </w:r>
      <w:proofErr w:type="gramEnd"/>
      <w:r>
        <w:rPr>
          <w:rFonts w:ascii="Times New Roman" w:eastAsia="仿宋_GB2312" w:hAnsi="Times New Roman" w:cs="Times New Roman"/>
          <w:sz w:val="32"/>
          <w:szCs w:val="32"/>
        </w:rPr>
        <w:t>高水平人才；对外特聘</w:t>
      </w:r>
      <w:r>
        <w:rPr>
          <w:rFonts w:ascii="Times New Roman" w:eastAsia="仿宋_GB2312" w:hAnsi="Times New Roman" w:cs="Times New Roman"/>
          <w:sz w:val="32"/>
          <w:szCs w:val="32"/>
        </w:rPr>
        <w:t>“</w:t>
      </w:r>
      <w:r>
        <w:rPr>
          <w:rFonts w:ascii="Times New Roman" w:eastAsia="仿宋_GB2312" w:hAnsi="Times New Roman" w:cs="Times New Roman"/>
          <w:sz w:val="32"/>
          <w:szCs w:val="32"/>
        </w:rPr>
        <w:t>尖峰学者</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产业导师、讲座教授、海外导师等，聚集一批具有国际影响力、能力和业绩突出的专业领军人才和大国工匠；校内特聘</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攀峰学者</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攀峰杰青</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攀峰晨星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，培育一批教学、科研、技能带头人和中青年骨干教师。</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健全教师绩效分配制度。</w:t>
      </w:r>
      <w:r>
        <w:rPr>
          <w:rFonts w:ascii="Times New Roman" w:eastAsia="仿宋_GB2312" w:hAnsi="Times New Roman" w:cs="Times New Roman"/>
          <w:sz w:val="32"/>
          <w:szCs w:val="32"/>
        </w:rPr>
        <w:t>进一步优化绩效工资结构，建立以业绩贡献为导向的绩效分配动态调整机制，向关键岗位、业务骨干和有突出业绩的教学一线人员倾斜。争取上级主管部门支持，提高学校绩效工资总额水平，激发教职工在学校建设和人才培养的潜能。完善项目合作、技术服务、社会培训等项目性收入分配方案，提升教师服务地方经济社会发展的主动性。实施特聘岗机制，探索高层次人才、高技能人才的年薪制等多种分配形式。</w:t>
      </w:r>
    </w:p>
    <w:p w:rsidR="00DA047A" w:rsidRDefault="00A15FDF">
      <w:pPr>
        <w:spacing w:line="520" w:lineRule="exact"/>
        <w:ind w:firstLineChars="200" w:firstLine="640"/>
        <w:rPr>
          <w:rFonts w:ascii="Times New Roman" w:eastAsia="楷体" w:hAnsi="Times New Roman" w:cs="Times New Roman"/>
          <w:bCs/>
          <w:sz w:val="32"/>
          <w:szCs w:val="32"/>
        </w:rPr>
      </w:pPr>
      <w:r>
        <w:rPr>
          <w:rFonts w:ascii="Times New Roman" w:eastAsia="楷体" w:hAnsi="Times New Roman" w:cs="Times New Roman"/>
          <w:bCs/>
          <w:sz w:val="32"/>
          <w:szCs w:val="32"/>
        </w:rPr>
        <w:t>（三）教师发展平台建设工程</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lastRenderedPageBreak/>
        <w:t>1.</w:t>
      </w:r>
      <w:r>
        <w:rPr>
          <w:rFonts w:ascii="Times New Roman" w:eastAsia="仿宋_GB2312" w:hAnsi="Times New Roman" w:cs="Times New Roman"/>
          <w:b/>
          <w:sz w:val="32"/>
          <w:szCs w:val="32"/>
        </w:rPr>
        <w:t>打造全国示范性教师发展中心。</w:t>
      </w:r>
      <w:r>
        <w:rPr>
          <w:rFonts w:ascii="Times New Roman" w:eastAsia="仿宋_GB2312" w:hAnsi="Times New Roman" w:cs="Times New Roman"/>
          <w:sz w:val="32"/>
          <w:szCs w:val="32"/>
        </w:rPr>
        <w:t>以全国示范性教师发展中心建设为目标，提档升级学校教师发展中心，建立顶层设计、统筹规划、协同联动的教师发展工作新机制。面向新入职教师、骨干教师、专业（群）带头人等不同对象，开设专题培训班、研习营、工作坊等，构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专业化、制度化、常态化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的教师发展新生态。开发先进教学理念、专业课程建设、信息素养提升、研究能力提升、跨文化交流等系列化的培训项目，构建教师入职培训和在职研修的教师培训新体系。</w:t>
      </w:r>
      <w:r>
        <w:rPr>
          <w:rFonts w:ascii="Times New Roman" w:eastAsia="仿宋_GB2312" w:hAnsi="Times New Roman" w:cs="Times New Roman"/>
          <w:sz w:val="32"/>
          <w:szCs w:val="32"/>
        </w:rPr>
        <w:t xml:space="preserve"> </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建设国家级</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双师型</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教师培养培训基地。</w:t>
      </w:r>
      <w:r>
        <w:rPr>
          <w:rFonts w:ascii="Times New Roman" w:eastAsia="仿宋_GB2312" w:hAnsi="Times New Roman" w:cs="Times New Roman"/>
          <w:sz w:val="32"/>
          <w:szCs w:val="32"/>
        </w:rPr>
        <w:t>从学校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双师型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教师发展需求出发，积极与区域龙头</w:t>
      </w:r>
      <w:r>
        <w:rPr>
          <w:rFonts w:ascii="Times New Roman" w:eastAsia="仿宋_GB2312" w:hAnsi="Times New Roman" w:cs="Times New Roman"/>
          <w:sz w:val="32"/>
          <w:szCs w:val="32"/>
        </w:rPr>
        <w:t>企业共建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双师型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教师培养培训基地，逐步构建校级、省级、国家级一体化的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双师型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培养培训体系。强化培训者团队建设，按专业、分类别、分层次，科学规划设计专业建设、职业精神、实践能力、技术研发等领域的培训项目，面向全国每年举办高层次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双师</w:t>
      </w:r>
      <w:r>
        <w:rPr>
          <w:rFonts w:ascii="Times New Roman" w:eastAsia="仿宋_GB2312" w:hAnsi="Times New Roman" w:cs="Times New Roman"/>
          <w:sz w:val="32"/>
          <w:szCs w:val="32"/>
        </w:rPr>
        <w:t>”</w:t>
      </w:r>
      <w:r>
        <w:rPr>
          <w:rFonts w:ascii="Times New Roman" w:eastAsia="仿宋_GB2312" w:hAnsi="Times New Roman" w:cs="Times New Roman"/>
          <w:sz w:val="32"/>
          <w:szCs w:val="32"/>
        </w:rPr>
        <w:t>能力提升班，在实施模式、培训管理、课程资源建设、</w:t>
      </w:r>
      <w:proofErr w:type="gramStart"/>
      <w:r>
        <w:rPr>
          <w:rFonts w:ascii="Times New Roman" w:eastAsia="仿宋_GB2312" w:hAnsi="Times New Roman" w:cs="Times New Roman"/>
          <w:sz w:val="32"/>
          <w:szCs w:val="32"/>
        </w:rPr>
        <w:t>研</w:t>
      </w:r>
      <w:proofErr w:type="gramEnd"/>
      <w:r>
        <w:rPr>
          <w:rFonts w:ascii="Times New Roman" w:eastAsia="仿宋_GB2312" w:hAnsi="Times New Roman" w:cs="Times New Roman"/>
          <w:sz w:val="32"/>
          <w:szCs w:val="32"/>
        </w:rPr>
        <w:t>训一体化等方面形成我校特色的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双师型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教师培训品牌。</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培育国家级教师教学创新团队。</w:t>
      </w:r>
      <w:r>
        <w:rPr>
          <w:rFonts w:ascii="Times New Roman" w:eastAsia="仿宋_GB2312" w:hAnsi="Times New Roman" w:cs="Times New Roman"/>
          <w:sz w:val="32"/>
          <w:szCs w:val="32"/>
        </w:rPr>
        <w:t>聚焦学校重点建设的专业群，结合教师、教材、教法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三教</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改革，对接模块化课程群，探索平台课、课程组、项目组、教练组、工作室等分工协作的多样化教</w:t>
      </w:r>
      <w:r>
        <w:rPr>
          <w:rFonts w:ascii="Times New Roman" w:eastAsia="仿宋_GB2312" w:hAnsi="Times New Roman" w:cs="Times New Roman"/>
          <w:sz w:val="32"/>
          <w:szCs w:val="32"/>
        </w:rPr>
        <w:t>师组织形态，组建结构化的教学创新团队，实施信息技术支持下的教学模式创新；探索团队带头人负责制下的结构化团队合作机制与组织模式，发挥优秀人才的团队效应，加大激励力度，分层次培育建设高水平的教师教学创新团队</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个以上。</w:t>
      </w:r>
    </w:p>
    <w:p w:rsidR="00DA047A" w:rsidRDefault="00A15FDF">
      <w:pPr>
        <w:spacing w:line="520" w:lineRule="exact"/>
        <w:ind w:firstLineChars="200" w:firstLine="640"/>
        <w:rPr>
          <w:rFonts w:ascii="Times New Roman" w:eastAsia="楷体" w:hAnsi="Times New Roman" w:cs="Times New Roman"/>
          <w:bCs/>
          <w:sz w:val="32"/>
          <w:szCs w:val="32"/>
        </w:rPr>
      </w:pPr>
      <w:r>
        <w:rPr>
          <w:rFonts w:ascii="Times New Roman" w:eastAsia="楷体" w:hAnsi="Times New Roman" w:cs="Times New Roman"/>
          <w:bCs/>
          <w:sz w:val="32"/>
          <w:szCs w:val="32"/>
        </w:rPr>
        <w:t>（四）高层次</w:t>
      </w:r>
      <w:proofErr w:type="gramStart"/>
      <w:r>
        <w:rPr>
          <w:rFonts w:ascii="Times New Roman" w:eastAsia="楷体" w:hAnsi="Times New Roman" w:cs="Times New Roman"/>
          <w:bCs/>
          <w:sz w:val="32"/>
          <w:szCs w:val="32"/>
        </w:rPr>
        <w:t>人才引育工程</w:t>
      </w:r>
      <w:proofErr w:type="gramEnd"/>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实施人才引进</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尖峰</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计划。</w:t>
      </w:r>
      <w:r>
        <w:rPr>
          <w:rFonts w:ascii="Times New Roman" w:eastAsia="仿宋_GB2312" w:hAnsi="Times New Roman" w:cs="Times New Roman"/>
          <w:sz w:val="32"/>
          <w:szCs w:val="32"/>
        </w:rPr>
        <w:t>制定精英人才引进计划，</w:t>
      </w:r>
      <w:r>
        <w:rPr>
          <w:rFonts w:ascii="Times New Roman" w:eastAsia="仿宋_GB2312" w:hAnsi="Times New Roman" w:cs="Times New Roman"/>
          <w:kern w:val="0"/>
          <w:sz w:val="32"/>
          <w:szCs w:val="32"/>
        </w:rPr>
        <w:t>面向校外知名专家学者、行业产业</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高精尖缺</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人才，全职或柔性</w:t>
      </w:r>
      <w:r>
        <w:rPr>
          <w:rFonts w:ascii="Times New Roman" w:eastAsia="仿宋_GB2312" w:hAnsi="Times New Roman" w:cs="Times New Roman"/>
          <w:sz w:val="32"/>
          <w:szCs w:val="32"/>
        </w:rPr>
        <w:t>引进</w:t>
      </w:r>
      <w:r>
        <w:rPr>
          <w:rFonts w:ascii="Times New Roman" w:eastAsia="仿宋_GB2312" w:hAnsi="Times New Roman" w:cs="Times New Roman"/>
          <w:sz w:val="32"/>
          <w:szCs w:val="32"/>
        </w:rPr>
        <w:lastRenderedPageBreak/>
        <w:t>一批在专业建设、教学改革、技术技能、科学研究等方面的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领头雁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群主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式、技能大师型人才；加强与台湾地区高校的交流合作，探索面向台湾地区的专项人才招聘；</w:t>
      </w:r>
      <w:r>
        <w:rPr>
          <w:rFonts w:ascii="Times New Roman" w:eastAsia="仿宋_GB2312" w:hAnsi="Times New Roman" w:cs="Times New Roman"/>
          <w:sz w:val="32"/>
          <w:szCs w:val="32"/>
        </w:rPr>
        <w:t>创新引才模式，探索</w:t>
      </w:r>
      <w:r>
        <w:rPr>
          <w:rFonts w:ascii="Times New Roman" w:eastAsia="仿宋_GB2312" w:hAnsi="Times New Roman" w:cs="Times New Roman"/>
          <w:sz w:val="32"/>
          <w:szCs w:val="32"/>
        </w:rPr>
        <w:t>“1+N”</w:t>
      </w:r>
      <w:r>
        <w:rPr>
          <w:rFonts w:ascii="Times New Roman" w:eastAsia="仿宋_GB2312" w:hAnsi="Times New Roman" w:cs="Times New Roman"/>
          <w:sz w:val="32"/>
          <w:szCs w:val="32"/>
        </w:rPr>
        <w:t>的引才方式，引进研究领域对口、结构梯级合理、创新潜力明显的高层次人才团队；依托校企融合平台，共享行业企业领军人才、大师名匠资源，柔性引进一批具有丰富实践经验、精湛专业技能或掌握绝技绝艺的技术专家和大师。</w:t>
      </w:r>
    </w:p>
    <w:p w:rsidR="00DA047A" w:rsidRDefault="00A15FDF">
      <w:pPr>
        <w:spacing w:line="52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实施人才培养</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攀峰</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计划。</w:t>
      </w:r>
    </w:p>
    <w:p w:rsidR="00DA047A" w:rsidRDefault="00A15FD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面向校内不同层次专业技术职务人员，按照</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竞聘上岗、合同管理、绩效考核、动态调整</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的原则，设置</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攀峰学者</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攀峰杰青</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和</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攀峰晨星</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三类岗位</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攀峰</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计划</w:t>
      </w:r>
      <w:r>
        <w:rPr>
          <w:rFonts w:ascii="Times New Roman" w:eastAsia="仿宋_GB2312" w:hAnsi="Times New Roman" w:cs="Times New Roman"/>
          <w:kern w:val="0"/>
          <w:sz w:val="32"/>
          <w:szCs w:val="32"/>
        </w:rPr>
        <w:t>，</w:t>
      </w:r>
      <w:r>
        <w:rPr>
          <w:rFonts w:ascii="Times New Roman" w:eastAsia="仿宋_GB2312" w:hAnsi="Times New Roman" w:cs="Times New Roman"/>
          <w:sz w:val="32"/>
          <w:szCs w:val="32"/>
        </w:rPr>
        <w:t>遴选一批教学科研业绩突出教师，通过项目驱动、任务引领，并予以</w:t>
      </w:r>
      <w:r>
        <w:rPr>
          <w:rFonts w:ascii="Times New Roman" w:eastAsia="仿宋_GB2312" w:hAnsi="Times New Roman" w:cs="Times New Roman"/>
          <w:kern w:val="0"/>
          <w:sz w:val="32"/>
          <w:szCs w:val="32"/>
        </w:rPr>
        <w:t>年岗位津贴补助制</w:t>
      </w:r>
      <w:r>
        <w:rPr>
          <w:rFonts w:ascii="Times New Roman" w:eastAsia="仿宋_GB2312" w:hAnsi="Times New Roman" w:cs="Times New Roman"/>
          <w:sz w:val="32"/>
          <w:szCs w:val="32"/>
        </w:rPr>
        <w:t>。鼓励年轻教师攻</w:t>
      </w:r>
      <w:r>
        <w:rPr>
          <w:rFonts w:ascii="Times New Roman" w:eastAsia="仿宋_GB2312" w:hAnsi="Times New Roman" w:cs="Times New Roman"/>
          <w:sz w:val="32"/>
          <w:szCs w:val="32"/>
        </w:rPr>
        <w:t>读博士学位，加大支持力度、放宽申报要求、简化申报程序，加快学校高层次师资力量的培养。</w:t>
      </w:r>
    </w:p>
    <w:p w:rsidR="00DA047A" w:rsidRDefault="00A15FDF">
      <w:pPr>
        <w:spacing w:line="520" w:lineRule="exact"/>
        <w:ind w:firstLineChars="200" w:firstLine="640"/>
        <w:rPr>
          <w:rFonts w:ascii="Times New Roman" w:eastAsia="楷体" w:hAnsi="Times New Roman" w:cs="Times New Roman"/>
          <w:bCs/>
          <w:sz w:val="32"/>
          <w:szCs w:val="32"/>
        </w:rPr>
      </w:pPr>
      <w:r>
        <w:rPr>
          <w:rFonts w:ascii="Times New Roman" w:eastAsia="楷体" w:hAnsi="Times New Roman" w:cs="Times New Roman"/>
          <w:bCs/>
          <w:sz w:val="32"/>
          <w:szCs w:val="32"/>
        </w:rPr>
        <w:t>（五）高素质双师队伍建设工程</w:t>
      </w:r>
    </w:p>
    <w:p w:rsidR="00DA047A" w:rsidRDefault="00A15FDF">
      <w:pPr>
        <w:spacing w:line="52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实施</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百工首席</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百师致远</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项目</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培养</w:t>
      </w:r>
      <w:r>
        <w:rPr>
          <w:rFonts w:ascii="Times New Roman" w:eastAsia="仿宋_GB2312" w:hAnsi="Times New Roman" w:cs="Times New Roman"/>
          <w:b/>
          <w:sz w:val="32"/>
          <w:szCs w:val="32"/>
        </w:rPr>
        <w:t>100</w:t>
      </w:r>
      <w:r>
        <w:rPr>
          <w:rFonts w:ascii="Times New Roman" w:eastAsia="仿宋_GB2312" w:hAnsi="Times New Roman" w:cs="Times New Roman"/>
          <w:b/>
          <w:sz w:val="32"/>
          <w:szCs w:val="32"/>
        </w:rPr>
        <w:t>个工种首席技师。</w:t>
      </w:r>
      <w:r>
        <w:rPr>
          <w:rFonts w:ascii="Times New Roman" w:eastAsia="仿宋_GB2312" w:hAnsi="Times New Roman" w:cs="Times New Roman"/>
          <w:sz w:val="32"/>
          <w:szCs w:val="32"/>
        </w:rPr>
        <w:t>鼓励骨干教师向技术技能型导师方向发展，分批次遴选约</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名</w:t>
      </w:r>
      <w:r>
        <w:rPr>
          <w:rFonts w:ascii="Times New Roman" w:eastAsia="仿宋_GB2312" w:hAnsi="Times New Roman" w:cs="Times New Roman"/>
          <w:sz w:val="32"/>
          <w:szCs w:val="32"/>
        </w:rPr>
        <w:t>“</w:t>
      </w:r>
      <w:r>
        <w:rPr>
          <w:rFonts w:ascii="Times New Roman" w:eastAsia="仿宋_GB2312" w:hAnsi="Times New Roman" w:cs="Times New Roman"/>
          <w:sz w:val="32"/>
          <w:szCs w:val="32"/>
        </w:rPr>
        <w:t>首席技师</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培养对象，经考核认定为各工种（专业）的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首席技师</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称号；构建学校技术技能型人才项目培养体系，将工种（专业）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首席技师</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作为申报各级技术技能型人才项目的必备条件，打造一支技术技能精湛的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首席技师</w:t>
      </w:r>
      <w:r>
        <w:rPr>
          <w:rFonts w:ascii="Times New Roman" w:eastAsia="仿宋_GB2312" w:hAnsi="Times New Roman" w:cs="Times New Roman"/>
          <w:sz w:val="32"/>
          <w:szCs w:val="32"/>
        </w:rPr>
        <w:t>”</w:t>
      </w:r>
      <w:r>
        <w:rPr>
          <w:rFonts w:ascii="Times New Roman" w:eastAsia="仿宋_GB2312" w:hAnsi="Times New Roman" w:cs="Times New Roman"/>
          <w:sz w:val="32"/>
          <w:szCs w:val="32"/>
        </w:rPr>
        <w:t>队伍。</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委派</w:t>
      </w:r>
      <w:r>
        <w:rPr>
          <w:rFonts w:ascii="Times New Roman" w:eastAsia="仿宋_GB2312" w:hAnsi="Times New Roman" w:cs="Times New Roman"/>
          <w:b/>
          <w:sz w:val="32"/>
          <w:szCs w:val="32"/>
        </w:rPr>
        <w:t>100</w:t>
      </w:r>
      <w:r>
        <w:rPr>
          <w:rFonts w:ascii="Times New Roman" w:eastAsia="仿宋_GB2312" w:hAnsi="Times New Roman" w:cs="Times New Roman"/>
          <w:b/>
          <w:sz w:val="32"/>
          <w:szCs w:val="32"/>
        </w:rPr>
        <w:t>名教师海外</w:t>
      </w:r>
      <w:proofErr w:type="gramStart"/>
      <w:r>
        <w:rPr>
          <w:rFonts w:ascii="Times New Roman" w:eastAsia="仿宋_GB2312" w:hAnsi="Times New Roman" w:cs="Times New Roman"/>
          <w:b/>
          <w:sz w:val="32"/>
          <w:szCs w:val="32"/>
        </w:rPr>
        <w:t>研</w:t>
      </w:r>
      <w:proofErr w:type="gramEnd"/>
      <w:r>
        <w:rPr>
          <w:rFonts w:ascii="Times New Roman" w:eastAsia="仿宋_GB2312" w:hAnsi="Times New Roman" w:cs="Times New Roman"/>
          <w:b/>
          <w:sz w:val="32"/>
          <w:szCs w:val="32"/>
        </w:rPr>
        <w:t>学。</w:t>
      </w:r>
      <w:r>
        <w:rPr>
          <w:rFonts w:ascii="Times New Roman" w:eastAsia="仿宋_GB2312" w:hAnsi="Times New Roman" w:cs="Times New Roman"/>
          <w:sz w:val="32"/>
          <w:szCs w:val="32"/>
        </w:rPr>
        <w:t>持续加大教师出国（境）研修</w:t>
      </w:r>
      <w:r>
        <w:rPr>
          <w:rFonts w:ascii="Times New Roman" w:eastAsia="仿宋_GB2312" w:hAnsi="Times New Roman" w:cs="Times New Roman"/>
          <w:sz w:val="32"/>
          <w:szCs w:val="32"/>
        </w:rPr>
        <w:t>访学支持力度，面向结构化的教学创新团队，实施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团队式、主题化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的海外研修，学习先进教学理念，提升国际化视野。遴选一批骨干教师，赴国（境）外知名高校、研究所开展中长期访</w:t>
      </w:r>
      <w:r>
        <w:rPr>
          <w:rFonts w:ascii="Times New Roman" w:eastAsia="仿宋_GB2312" w:hAnsi="Times New Roman" w:cs="Times New Roman"/>
          <w:sz w:val="32"/>
          <w:szCs w:val="32"/>
        </w:rPr>
        <w:lastRenderedPageBreak/>
        <w:t>学与进修，提升学术水平；制定激励政策，引导骨干教师申请国家留学基金委各级各类海外人才培养项目。</w:t>
      </w:r>
    </w:p>
    <w:p w:rsidR="00DA047A" w:rsidRDefault="00A15FDF">
      <w:pPr>
        <w:spacing w:line="52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实施</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千师入企</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千匠助教</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项目</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每年组织</w:t>
      </w:r>
      <w:proofErr w:type="gramStart"/>
      <w:r>
        <w:rPr>
          <w:rFonts w:ascii="Times New Roman" w:eastAsia="仿宋_GB2312" w:hAnsi="Times New Roman" w:cs="Times New Roman"/>
          <w:b/>
          <w:sz w:val="32"/>
          <w:szCs w:val="32"/>
        </w:rPr>
        <w:t>教师入企</w:t>
      </w:r>
      <w:r>
        <w:rPr>
          <w:rFonts w:ascii="Times New Roman" w:eastAsia="仿宋_GB2312" w:hAnsi="Times New Roman" w:cs="Times New Roman"/>
          <w:b/>
          <w:sz w:val="32"/>
          <w:szCs w:val="32"/>
        </w:rPr>
        <w:t>1000</w:t>
      </w:r>
      <w:r>
        <w:rPr>
          <w:rFonts w:ascii="Times New Roman" w:eastAsia="仿宋_GB2312" w:hAnsi="Times New Roman" w:cs="Times New Roman"/>
          <w:b/>
          <w:sz w:val="32"/>
          <w:szCs w:val="32"/>
        </w:rPr>
        <w:t>人次</w:t>
      </w:r>
      <w:proofErr w:type="gramEnd"/>
      <w:r>
        <w:rPr>
          <w:rFonts w:ascii="Times New Roman" w:eastAsia="仿宋_GB2312" w:hAnsi="Times New Roman" w:cs="Times New Roman"/>
          <w:b/>
          <w:sz w:val="32"/>
          <w:szCs w:val="32"/>
        </w:rPr>
        <w:t>以上。</w:t>
      </w:r>
      <w:r>
        <w:rPr>
          <w:rFonts w:ascii="Times New Roman" w:eastAsia="仿宋_GB2312" w:hAnsi="Times New Roman" w:cs="Times New Roman"/>
          <w:sz w:val="32"/>
          <w:szCs w:val="32"/>
        </w:rPr>
        <w:t>以新知识、新技术、新工艺、新方法提升为重点，推进分层分类教师社会实践，支持专任教师、教学管理人员等下企业实践、挂职锻炼和担任</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访问工程师</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，及时将企业文化、先进技术和绝技绝艺</w:t>
      </w:r>
      <w:r>
        <w:rPr>
          <w:rFonts w:ascii="Times New Roman" w:eastAsia="仿宋_GB2312" w:hAnsi="Times New Roman" w:cs="Times New Roman"/>
          <w:sz w:val="32"/>
          <w:szCs w:val="32"/>
        </w:rPr>
        <w:t>转化为教学内容，确保教师每</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年在行业企业实践累计达到</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年以上。</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稳定企业一线兼职教师</w:t>
      </w:r>
      <w:r>
        <w:rPr>
          <w:rFonts w:ascii="Times New Roman" w:eastAsia="仿宋_GB2312" w:hAnsi="Times New Roman" w:cs="Times New Roman"/>
          <w:b/>
          <w:sz w:val="32"/>
          <w:szCs w:val="32"/>
        </w:rPr>
        <w:t>1000</w:t>
      </w:r>
      <w:r>
        <w:rPr>
          <w:rFonts w:ascii="Times New Roman" w:eastAsia="仿宋_GB2312" w:hAnsi="Times New Roman" w:cs="Times New Roman"/>
          <w:b/>
          <w:sz w:val="32"/>
          <w:szCs w:val="32"/>
        </w:rPr>
        <w:t>人左右。</w:t>
      </w:r>
      <w:r>
        <w:rPr>
          <w:rFonts w:ascii="Times New Roman" w:eastAsia="仿宋_GB2312" w:hAnsi="Times New Roman" w:cs="Times New Roman"/>
          <w:sz w:val="32"/>
          <w:szCs w:val="32"/>
        </w:rPr>
        <w:t>以技术技能创新服务平台、校</w:t>
      </w:r>
      <w:proofErr w:type="gramStart"/>
      <w:r>
        <w:rPr>
          <w:rFonts w:ascii="Times New Roman" w:eastAsia="仿宋_GB2312" w:hAnsi="Times New Roman" w:cs="Times New Roman"/>
          <w:sz w:val="32"/>
          <w:szCs w:val="32"/>
        </w:rPr>
        <w:t>企命运</w:t>
      </w:r>
      <w:proofErr w:type="gramEnd"/>
      <w:r>
        <w:rPr>
          <w:rFonts w:ascii="Times New Roman" w:eastAsia="仿宋_GB2312" w:hAnsi="Times New Roman" w:cs="Times New Roman"/>
          <w:sz w:val="32"/>
          <w:szCs w:val="32"/>
        </w:rPr>
        <w:t>共同体为纽带，不断深化校</w:t>
      </w:r>
      <w:proofErr w:type="gramStart"/>
      <w:r>
        <w:rPr>
          <w:rFonts w:ascii="Times New Roman" w:eastAsia="仿宋_GB2312" w:hAnsi="Times New Roman" w:cs="Times New Roman"/>
          <w:sz w:val="32"/>
          <w:szCs w:val="32"/>
        </w:rPr>
        <w:t>企人才</w:t>
      </w:r>
      <w:proofErr w:type="gramEnd"/>
      <w:r>
        <w:rPr>
          <w:rFonts w:ascii="Times New Roman" w:eastAsia="仿宋_GB2312" w:hAnsi="Times New Roman" w:cs="Times New Roman"/>
          <w:sz w:val="32"/>
          <w:szCs w:val="32"/>
        </w:rPr>
        <w:t>合作，将企业技术骨干、经营管理骨干聘为兼</w:t>
      </w:r>
    </w:p>
    <w:p w:rsidR="00DA047A" w:rsidRDefault="00A15FD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职教师、兼职专业带头人或兼职教授，协同开展技术技能人才培养、科技服务和专业建设，实行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校企互动、产学研创一体</w:t>
      </w:r>
      <w:r>
        <w:rPr>
          <w:rFonts w:ascii="Times New Roman" w:eastAsia="仿宋_GB2312" w:hAnsi="Times New Roman" w:cs="Times New Roman"/>
          <w:sz w:val="32"/>
          <w:szCs w:val="32"/>
        </w:rPr>
        <w:t>”</w:t>
      </w:r>
      <w:r>
        <w:rPr>
          <w:rFonts w:ascii="Times New Roman" w:eastAsia="仿宋_GB2312" w:hAnsi="Times New Roman" w:cs="Times New Roman"/>
          <w:sz w:val="32"/>
          <w:szCs w:val="32"/>
        </w:rPr>
        <w:t>，构建校企人员</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双向交流协作共同体</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DA047A" w:rsidRDefault="00A15FDF">
      <w:pPr>
        <w:spacing w:line="520" w:lineRule="exact"/>
        <w:ind w:firstLineChars="200" w:firstLine="640"/>
        <w:outlineLvl w:val="0"/>
        <w:rPr>
          <w:rFonts w:ascii="Times New Roman" w:eastAsia="黑体" w:hAnsi="Times New Roman" w:cs="Times New Roman"/>
          <w:bCs/>
          <w:sz w:val="32"/>
          <w:szCs w:val="32"/>
        </w:rPr>
      </w:pPr>
      <w:bookmarkStart w:id="25" w:name="_Toc6809"/>
      <w:bookmarkStart w:id="26" w:name="_Toc9731"/>
      <w:r>
        <w:rPr>
          <w:rFonts w:ascii="Times New Roman" w:eastAsia="黑体" w:hAnsi="Times New Roman" w:cs="Times New Roman"/>
          <w:bCs/>
          <w:sz w:val="32"/>
          <w:szCs w:val="32"/>
        </w:rPr>
        <w:t>四、保障措施</w:t>
      </w:r>
      <w:bookmarkEnd w:id="25"/>
      <w:bookmarkEnd w:id="26"/>
    </w:p>
    <w:p w:rsidR="00DA047A" w:rsidRDefault="00A15FDF">
      <w:pPr>
        <w:spacing w:line="520" w:lineRule="exact"/>
        <w:ind w:firstLineChars="200" w:firstLine="640"/>
        <w:rPr>
          <w:rFonts w:ascii="Times New Roman" w:eastAsia="楷体" w:hAnsi="Times New Roman" w:cs="Times New Roman"/>
          <w:bCs/>
          <w:sz w:val="32"/>
          <w:szCs w:val="32"/>
        </w:rPr>
      </w:pPr>
      <w:r>
        <w:rPr>
          <w:rFonts w:ascii="Times New Roman" w:eastAsia="楷体" w:hAnsi="Times New Roman" w:cs="Times New Roman"/>
          <w:bCs/>
          <w:sz w:val="32"/>
          <w:szCs w:val="32"/>
        </w:rPr>
        <w:t>（一）组织保障</w:t>
      </w:r>
    </w:p>
    <w:p w:rsidR="00DA047A" w:rsidRDefault="00A15FD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加强学校党委对人才工作的领导，始终坚持学校党委在师资队伍建设工作的领导核心作用。充分发挥人才工作领导小组的作用，全面规划、组织与决策各项人才队伍建设事宜。建立相关职能部门沟通协作机制，定期召开部门联系会议，共同探讨师资队伍建设的各类制度、方案。有效发挥各二级学院党政联席会议的作用，交流思想，统一行动，共同推进学校师资队伍建设。</w:t>
      </w:r>
    </w:p>
    <w:p w:rsidR="00DA047A" w:rsidRDefault="00A15FDF">
      <w:pPr>
        <w:spacing w:line="520" w:lineRule="exact"/>
        <w:ind w:firstLineChars="200" w:firstLine="640"/>
        <w:rPr>
          <w:rFonts w:ascii="Times New Roman" w:eastAsia="楷体" w:hAnsi="Times New Roman" w:cs="Times New Roman"/>
          <w:bCs/>
          <w:sz w:val="32"/>
          <w:szCs w:val="32"/>
        </w:rPr>
      </w:pPr>
      <w:r>
        <w:rPr>
          <w:rFonts w:ascii="Times New Roman" w:eastAsia="楷体" w:hAnsi="Times New Roman" w:cs="Times New Roman"/>
          <w:bCs/>
          <w:sz w:val="32"/>
          <w:szCs w:val="32"/>
        </w:rPr>
        <w:t>（二）机制保障</w:t>
      </w:r>
    </w:p>
    <w:p w:rsidR="00DA047A" w:rsidRDefault="00A15FD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深化师资队伍建设校院两级管理及目标责任制考核工作。各二级学院根据学校整体规划制定本单位师资队伍建设目标及具体实施方案，并落实主体责任。完善目标责任及激励制度，相关</w:t>
      </w:r>
      <w:r>
        <w:rPr>
          <w:rFonts w:ascii="Times New Roman" w:eastAsia="仿宋_GB2312" w:hAnsi="Times New Roman" w:cs="Times New Roman"/>
          <w:sz w:val="32"/>
          <w:szCs w:val="32"/>
        </w:rPr>
        <w:lastRenderedPageBreak/>
        <w:t>规划</w:t>
      </w:r>
      <w:r>
        <w:rPr>
          <w:rFonts w:ascii="Times New Roman" w:eastAsia="仿宋_GB2312" w:hAnsi="Times New Roman" w:cs="Times New Roman"/>
          <w:sz w:val="32"/>
          <w:szCs w:val="32"/>
        </w:rPr>
        <w:t>指标纳入各二级学院考核体系，考核结果与评奖评优、绩效奖励、资源配置挂钩。</w:t>
      </w:r>
    </w:p>
    <w:p w:rsidR="00DA047A" w:rsidRDefault="00A15FDF">
      <w:pPr>
        <w:spacing w:line="520" w:lineRule="exact"/>
        <w:ind w:firstLineChars="200" w:firstLine="640"/>
        <w:rPr>
          <w:rFonts w:ascii="Times New Roman" w:eastAsia="楷体" w:hAnsi="Times New Roman" w:cs="Times New Roman"/>
          <w:bCs/>
          <w:sz w:val="32"/>
          <w:szCs w:val="32"/>
        </w:rPr>
      </w:pPr>
      <w:r>
        <w:rPr>
          <w:rFonts w:ascii="Times New Roman" w:eastAsia="楷体" w:hAnsi="Times New Roman" w:cs="Times New Roman"/>
          <w:bCs/>
          <w:sz w:val="32"/>
          <w:szCs w:val="32"/>
        </w:rPr>
        <w:t>（三）信息保障</w:t>
      </w:r>
    </w:p>
    <w:p w:rsidR="00DA047A" w:rsidRDefault="00A15FD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加强师资信息平台建设顶层设计，通过构建互联、高效、共享的人力资源信息服务平台，支撑保障人事治理体系和治理能力水平的提升。推进在编人员、编外人员、兼职教师等数据库建设，完善人才招聘、教师社会实践、攻读学历学位审批、人才项目申报等功能模块建设，逐步实现师资管理全领域、全过程的信息化。</w:t>
      </w:r>
    </w:p>
    <w:p w:rsidR="00DA047A" w:rsidRDefault="00A15FDF">
      <w:pPr>
        <w:spacing w:line="520" w:lineRule="exact"/>
        <w:ind w:firstLineChars="200" w:firstLine="640"/>
        <w:rPr>
          <w:rFonts w:ascii="Times New Roman" w:eastAsia="楷体" w:hAnsi="Times New Roman" w:cs="Times New Roman"/>
          <w:bCs/>
          <w:sz w:val="32"/>
          <w:szCs w:val="32"/>
        </w:rPr>
      </w:pPr>
      <w:r>
        <w:rPr>
          <w:rFonts w:ascii="Times New Roman" w:eastAsia="楷体" w:hAnsi="Times New Roman" w:cs="Times New Roman"/>
          <w:bCs/>
          <w:sz w:val="32"/>
          <w:szCs w:val="32"/>
        </w:rPr>
        <w:t>（四）资金保障</w:t>
      </w:r>
    </w:p>
    <w:p w:rsidR="00DA047A" w:rsidRDefault="00A15FD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多方筹措资金，加大投入力度，保障师资队伍各项建设经费。合理规划、设置和使用师资队伍建设经费，安排专项经费用于教师培养、人才引</w:t>
      </w:r>
      <w:r>
        <w:rPr>
          <w:rFonts w:ascii="Times New Roman" w:eastAsia="仿宋_GB2312" w:hAnsi="Times New Roman" w:cs="Times New Roman"/>
          <w:sz w:val="32"/>
          <w:szCs w:val="32"/>
        </w:rPr>
        <w:t>进、教师发展和平台建设等。精心编制各项支持教师发展经费预算，保障五大人才培养工程的顺利实施，确保十四五各项任务保质保量完成。</w:t>
      </w:r>
    </w:p>
    <w:tbl>
      <w:tblPr>
        <w:tblStyle w:val="a6"/>
        <w:tblpPr w:leftFromText="181" w:rightFromText="181" w:vertAnchor="page" w:horzAnchor="page" w:tblpX="1465" w:tblpY="9268"/>
        <w:tblOverlap w:val="never"/>
        <w:tblW w:w="9520" w:type="dxa"/>
        <w:tblLook w:val="04A0" w:firstRow="1" w:lastRow="0" w:firstColumn="1" w:lastColumn="0" w:noHBand="0" w:noVBand="1"/>
      </w:tblPr>
      <w:tblGrid>
        <w:gridCol w:w="519"/>
        <w:gridCol w:w="2223"/>
        <w:gridCol w:w="1113"/>
        <w:gridCol w:w="899"/>
        <w:gridCol w:w="897"/>
        <w:gridCol w:w="897"/>
        <w:gridCol w:w="901"/>
        <w:gridCol w:w="906"/>
        <w:gridCol w:w="1165"/>
      </w:tblGrid>
      <w:tr w:rsidR="00DA047A">
        <w:trPr>
          <w:cantSplit/>
          <w:trHeight w:val="362"/>
        </w:trPr>
        <w:tc>
          <w:tcPr>
            <w:tcW w:w="519" w:type="dxa"/>
            <w:vMerge w:val="restart"/>
            <w:vAlign w:val="center"/>
          </w:tcPr>
          <w:p w:rsidR="00DA047A" w:rsidRDefault="00A15FDF">
            <w:pPr>
              <w:adjustRightInd w:val="0"/>
              <w:snapToGrid w:val="0"/>
              <w:jc w:val="center"/>
              <w:rPr>
                <w:b/>
                <w:bCs/>
              </w:rPr>
            </w:pPr>
            <w:r>
              <w:rPr>
                <w:rFonts w:hint="eastAsia"/>
                <w:b/>
                <w:bCs/>
              </w:rPr>
              <w:t>类别</w:t>
            </w:r>
          </w:p>
        </w:tc>
        <w:tc>
          <w:tcPr>
            <w:tcW w:w="2223" w:type="dxa"/>
            <w:vMerge w:val="restart"/>
            <w:vAlign w:val="center"/>
          </w:tcPr>
          <w:p w:rsidR="00DA047A" w:rsidRDefault="00A15FDF">
            <w:pPr>
              <w:adjustRightInd w:val="0"/>
              <w:snapToGrid w:val="0"/>
              <w:jc w:val="left"/>
              <w:rPr>
                <w:b/>
                <w:bCs/>
              </w:rPr>
            </w:pPr>
            <w:r>
              <w:rPr>
                <w:rFonts w:hint="eastAsia"/>
                <w:b/>
                <w:bCs/>
              </w:rPr>
              <w:t>指标（单位）</w:t>
            </w:r>
          </w:p>
        </w:tc>
        <w:tc>
          <w:tcPr>
            <w:tcW w:w="1113" w:type="dxa"/>
            <w:vAlign w:val="center"/>
          </w:tcPr>
          <w:p w:rsidR="00DA047A" w:rsidRDefault="00A15FDF">
            <w:pPr>
              <w:adjustRightInd w:val="0"/>
              <w:snapToGrid w:val="0"/>
              <w:jc w:val="center"/>
              <w:rPr>
                <w:b/>
                <w:bCs/>
              </w:rPr>
            </w:pPr>
            <w:r>
              <w:rPr>
                <w:rFonts w:hint="eastAsia"/>
                <w:b/>
                <w:bCs/>
              </w:rPr>
              <w:t>发展基础</w:t>
            </w:r>
          </w:p>
        </w:tc>
        <w:tc>
          <w:tcPr>
            <w:tcW w:w="4500" w:type="dxa"/>
            <w:gridSpan w:val="5"/>
            <w:vAlign w:val="center"/>
          </w:tcPr>
          <w:p w:rsidR="00DA047A" w:rsidRDefault="00A15FDF">
            <w:pPr>
              <w:adjustRightInd w:val="0"/>
              <w:snapToGrid w:val="0"/>
              <w:jc w:val="center"/>
              <w:rPr>
                <w:b/>
                <w:bCs/>
              </w:rPr>
            </w:pPr>
            <w:r>
              <w:rPr>
                <w:rFonts w:hint="eastAsia"/>
                <w:b/>
                <w:bCs/>
              </w:rPr>
              <w:t>规划建设目标（新增）</w:t>
            </w:r>
          </w:p>
        </w:tc>
        <w:tc>
          <w:tcPr>
            <w:tcW w:w="1165" w:type="dxa"/>
            <w:vMerge w:val="restart"/>
            <w:vAlign w:val="center"/>
          </w:tcPr>
          <w:p w:rsidR="00DA047A" w:rsidRDefault="00A15FDF">
            <w:pPr>
              <w:adjustRightInd w:val="0"/>
              <w:snapToGrid w:val="0"/>
              <w:jc w:val="center"/>
              <w:rPr>
                <w:b/>
                <w:bCs/>
              </w:rPr>
            </w:pPr>
            <w:r>
              <w:rPr>
                <w:rFonts w:hint="eastAsia"/>
                <w:b/>
                <w:bCs/>
              </w:rPr>
              <w:t>2025</w:t>
            </w:r>
            <w:r>
              <w:rPr>
                <w:rFonts w:hint="eastAsia"/>
                <w:b/>
                <w:bCs/>
              </w:rPr>
              <w:t>年末</w:t>
            </w:r>
          </w:p>
          <w:p w:rsidR="00DA047A" w:rsidRDefault="00A15FDF">
            <w:pPr>
              <w:adjustRightInd w:val="0"/>
              <w:snapToGrid w:val="0"/>
              <w:jc w:val="center"/>
              <w:rPr>
                <w:b/>
                <w:bCs/>
              </w:rPr>
            </w:pPr>
            <w:r>
              <w:rPr>
                <w:rFonts w:hint="eastAsia"/>
                <w:b/>
                <w:bCs/>
              </w:rPr>
              <w:t>数值</w:t>
            </w:r>
          </w:p>
        </w:tc>
      </w:tr>
      <w:tr w:rsidR="00DA047A">
        <w:trPr>
          <w:cantSplit/>
          <w:trHeight w:val="364"/>
        </w:trPr>
        <w:tc>
          <w:tcPr>
            <w:tcW w:w="519" w:type="dxa"/>
            <w:vMerge/>
            <w:vAlign w:val="center"/>
          </w:tcPr>
          <w:p w:rsidR="00DA047A" w:rsidRDefault="00DA047A">
            <w:pPr>
              <w:adjustRightInd w:val="0"/>
              <w:snapToGrid w:val="0"/>
              <w:jc w:val="center"/>
            </w:pPr>
          </w:p>
        </w:tc>
        <w:tc>
          <w:tcPr>
            <w:tcW w:w="2223" w:type="dxa"/>
            <w:vMerge/>
            <w:vAlign w:val="center"/>
          </w:tcPr>
          <w:p w:rsidR="00DA047A" w:rsidRDefault="00DA047A">
            <w:pPr>
              <w:adjustRightInd w:val="0"/>
              <w:snapToGrid w:val="0"/>
              <w:jc w:val="left"/>
            </w:pPr>
          </w:p>
        </w:tc>
        <w:tc>
          <w:tcPr>
            <w:tcW w:w="1113" w:type="dxa"/>
            <w:vAlign w:val="center"/>
          </w:tcPr>
          <w:p w:rsidR="00DA047A" w:rsidRDefault="00A15FDF">
            <w:pPr>
              <w:adjustRightInd w:val="0"/>
              <w:snapToGrid w:val="0"/>
              <w:jc w:val="center"/>
              <w:rPr>
                <w:rFonts w:ascii="Times New Roman" w:hAnsi="Times New Roman" w:cs="Times New Roman"/>
                <w:b/>
                <w:bCs/>
              </w:rPr>
            </w:pPr>
            <w:r>
              <w:rPr>
                <w:rFonts w:ascii="Times New Roman" w:hAnsi="Times New Roman" w:cs="Times New Roman"/>
                <w:b/>
                <w:bCs/>
              </w:rPr>
              <w:t>2020</w:t>
            </w:r>
            <w:r>
              <w:rPr>
                <w:rFonts w:ascii="Times New Roman" w:hAnsi="Times New Roman" w:cs="Times New Roman"/>
                <w:b/>
                <w:bCs/>
              </w:rPr>
              <w:t>年</w:t>
            </w:r>
          </w:p>
        </w:tc>
        <w:tc>
          <w:tcPr>
            <w:tcW w:w="899" w:type="dxa"/>
            <w:vAlign w:val="center"/>
          </w:tcPr>
          <w:p w:rsidR="00DA047A" w:rsidRDefault="00A15FDF">
            <w:pPr>
              <w:adjustRightInd w:val="0"/>
              <w:snapToGrid w:val="0"/>
              <w:jc w:val="center"/>
              <w:rPr>
                <w:rFonts w:ascii="Times New Roman" w:hAnsi="Times New Roman" w:cs="Times New Roman"/>
                <w:b/>
                <w:bCs/>
              </w:rPr>
            </w:pPr>
            <w:r>
              <w:rPr>
                <w:rFonts w:ascii="Times New Roman" w:hAnsi="Times New Roman" w:cs="Times New Roman"/>
                <w:b/>
                <w:bCs/>
              </w:rPr>
              <w:t>2021</w:t>
            </w:r>
            <w:r>
              <w:rPr>
                <w:rFonts w:ascii="Times New Roman" w:hAnsi="Times New Roman" w:cs="Times New Roman"/>
                <w:b/>
                <w:bCs/>
              </w:rPr>
              <w:t>年</w:t>
            </w:r>
          </w:p>
        </w:tc>
        <w:tc>
          <w:tcPr>
            <w:tcW w:w="897" w:type="dxa"/>
            <w:vAlign w:val="center"/>
          </w:tcPr>
          <w:p w:rsidR="00DA047A" w:rsidRDefault="00A15FDF">
            <w:pPr>
              <w:adjustRightInd w:val="0"/>
              <w:snapToGrid w:val="0"/>
              <w:jc w:val="center"/>
              <w:rPr>
                <w:rFonts w:ascii="Times New Roman" w:hAnsi="Times New Roman" w:cs="Times New Roman"/>
                <w:b/>
                <w:bCs/>
              </w:rPr>
            </w:pPr>
            <w:r>
              <w:rPr>
                <w:rFonts w:ascii="Times New Roman" w:hAnsi="Times New Roman" w:cs="Times New Roman"/>
                <w:b/>
                <w:bCs/>
              </w:rPr>
              <w:t>2022</w:t>
            </w:r>
            <w:r>
              <w:rPr>
                <w:rFonts w:ascii="Times New Roman" w:hAnsi="Times New Roman" w:cs="Times New Roman"/>
                <w:b/>
                <w:bCs/>
              </w:rPr>
              <w:t>年</w:t>
            </w:r>
          </w:p>
        </w:tc>
        <w:tc>
          <w:tcPr>
            <w:tcW w:w="897" w:type="dxa"/>
            <w:vAlign w:val="center"/>
          </w:tcPr>
          <w:p w:rsidR="00DA047A" w:rsidRDefault="00A15FDF">
            <w:pPr>
              <w:adjustRightInd w:val="0"/>
              <w:snapToGrid w:val="0"/>
              <w:jc w:val="center"/>
              <w:rPr>
                <w:rFonts w:ascii="Times New Roman" w:hAnsi="Times New Roman" w:cs="Times New Roman"/>
                <w:b/>
                <w:bCs/>
              </w:rPr>
            </w:pPr>
            <w:r>
              <w:rPr>
                <w:rFonts w:ascii="Times New Roman" w:hAnsi="Times New Roman" w:cs="Times New Roman"/>
                <w:b/>
                <w:bCs/>
              </w:rPr>
              <w:t>2023</w:t>
            </w:r>
            <w:r>
              <w:rPr>
                <w:rFonts w:ascii="Times New Roman" w:hAnsi="Times New Roman" w:cs="Times New Roman"/>
                <w:b/>
                <w:bCs/>
              </w:rPr>
              <w:t>年</w:t>
            </w:r>
          </w:p>
        </w:tc>
        <w:tc>
          <w:tcPr>
            <w:tcW w:w="901" w:type="dxa"/>
            <w:vAlign w:val="center"/>
          </w:tcPr>
          <w:p w:rsidR="00DA047A" w:rsidRDefault="00A15FDF">
            <w:pPr>
              <w:adjustRightInd w:val="0"/>
              <w:snapToGrid w:val="0"/>
              <w:jc w:val="center"/>
              <w:rPr>
                <w:rFonts w:ascii="Times New Roman" w:hAnsi="Times New Roman" w:cs="Times New Roman"/>
                <w:b/>
                <w:bCs/>
              </w:rPr>
            </w:pPr>
            <w:r>
              <w:rPr>
                <w:rFonts w:ascii="Times New Roman" w:hAnsi="Times New Roman" w:cs="Times New Roman"/>
                <w:b/>
                <w:bCs/>
              </w:rPr>
              <w:t>2024</w:t>
            </w:r>
            <w:r>
              <w:rPr>
                <w:rFonts w:ascii="Times New Roman" w:hAnsi="Times New Roman" w:cs="Times New Roman"/>
                <w:b/>
                <w:bCs/>
              </w:rPr>
              <w:t>年</w:t>
            </w:r>
          </w:p>
        </w:tc>
        <w:tc>
          <w:tcPr>
            <w:tcW w:w="906" w:type="dxa"/>
            <w:vAlign w:val="center"/>
          </w:tcPr>
          <w:p w:rsidR="00DA047A" w:rsidRDefault="00A15FDF">
            <w:pPr>
              <w:adjustRightInd w:val="0"/>
              <w:snapToGrid w:val="0"/>
              <w:jc w:val="center"/>
              <w:rPr>
                <w:rFonts w:ascii="Times New Roman" w:hAnsi="Times New Roman" w:cs="Times New Roman"/>
                <w:b/>
                <w:bCs/>
              </w:rPr>
            </w:pPr>
            <w:r>
              <w:rPr>
                <w:rFonts w:ascii="Times New Roman" w:hAnsi="Times New Roman" w:cs="Times New Roman"/>
                <w:b/>
                <w:bCs/>
              </w:rPr>
              <w:t>2025</w:t>
            </w:r>
            <w:r>
              <w:rPr>
                <w:rFonts w:ascii="Times New Roman" w:hAnsi="Times New Roman" w:cs="Times New Roman"/>
                <w:b/>
                <w:bCs/>
              </w:rPr>
              <w:t>年</w:t>
            </w:r>
          </w:p>
        </w:tc>
        <w:tc>
          <w:tcPr>
            <w:tcW w:w="1165" w:type="dxa"/>
            <w:vMerge/>
            <w:vAlign w:val="center"/>
          </w:tcPr>
          <w:p w:rsidR="00DA047A" w:rsidRDefault="00DA047A">
            <w:pPr>
              <w:adjustRightInd w:val="0"/>
              <w:snapToGrid w:val="0"/>
              <w:jc w:val="center"/>
              <w:rPr>
                <w:rFonts w:ascii="Times New Roman" w:hAnsi="Times New Roman" w:cs="Times New Roman"/>
              </w:rPr>
            </w:pPr>
          </w:p>
        </w:tc>
      </w:tr>
      <w:tr w:rsidR="00DA047A">
        <w:trPr>
          <w:cantSplit/>
          <w:trHeight w:val="511"/>
        </w:trPr>
        <w:tc>
          <w:tcPr>
            <w:tcW w:w="519" w:type="dxa"/>
            <w:vMerge w:val="restart"/>
            <w:vAlign w:val="center"/>
          </w:tcPr>
          <w:p w:rsidR="00DA047A" w:rsidRDefault="00A15FDF">
            <w:pPr>
              <w:adjustRightInd w:val="0"/>
              <w:snapToGrid w:val="0"/>
              <w:jc w:val="center"/>
              <w:rPr>
                <w:b/>
                <w:bCs/>
              </w:rPr>
            </w:pPr>
            <w:r>
              <w:rPr>
                <w:rFonts w:hint="eastAsia"/>
                <w:b/>
                <w:bCs/>
              </w:rPr>
              <w:t>师</w:t>
            </w:r>
          </w:p>
          <w:p w:rsidR="00DA047A" w:rsidRDefault="00A15FDF">
            <w:pPr>
              <w:adjustRightInd w:val="0"/>
              <w:snapToGrid w:val="0"/>
              <w:jc w:val="center"/>
              <w:rPr>
                <w:b/>
                <w:bCs/>
              </w:rPr>
            </w:pPr>
            <w:r>
              <w:rPr>
                <w:rFonts w:hint="eastAsia"/>
                <w:b/>
                <w:bCs/>
              </w:rPr>
              <w:t>资</w:t>
            </w:r>
          </w:p>
          <w:p w:rsidR="00DA047A" w:rsidRDefault="00A15FDF">
            <w:pPr>
              <w:adjustRightInd w:val="0"/>
              <w:snapToGrid w:val="0"/>
              <w:jc w:val="center"/>
              <w:rPr>
                <w:b/>
                <w:bCs/>
              </w:rPr>
            </w:pPr>
            <w:r>
              <w:rPr>
                <w:rFonts w:hint="eastAsia"/>
                <w:b/>
                <w:bCs/>
              </w:rPr>
              <w:t>队</w:t>
            </w:r>
          </w:p>
          <w:p w:rsidR="00DA047A" w:rsidRDefault="00A15FDF">
            <w:pPr>
              <w:adjustRightInd w:val="0"/>
              <w:snapToGrid w:val="0"/>
              <w:jc w:val="center"/>
              <w:rPr>
                <w:b/>
                <w:bCs/>
              </w:rPr>
            </w:pPr>
            <w:r>
              <w:rPr>
                <w:rFonts w:hint="eastAsia"/>
                <w:b/>
                <w:bCs/>
              </w:rPr>
              <w:t>伍</w:t>
            </w:r>
          </w:p>
          <w:p w:rsidR="00DA047A" w:rsidRDefault="00A15FDF">
            <w:pPr>
              <w:adjustRightInd w:val="0"/>
              <w:snapToGrid w:val="0"/>
              <w:jc w:val="center"/>
              <w:rPr>
                <w:b/>
                <w:bCs/>
              </w:rPr>
            </w:pPr>
            <w:r>
              <w:rPr>
                <w:rFonts w:hint="eastAsia"/>
                <w:b/>
                <w:bCs/>
              </w:rPr>
              <w:t>建</w:t>
            </w:r>
          </w:p>
          <w:p w:rsidR="00DA047A" w:rsidRDefault="00A15FDF">
            <w:pPr>
              <w:adjustRightInd w:val="0"/>
              <w:snapToGrid w:val="0"/>
              <w:jc w:val="center"/>
            </w:pPr>
            <w:r>
              <w:rPr>
                <w:rFonts w:hint="eastAsia"/>
                <w:b/>
                <w:bCs/>
              </w:rPr>
              <w:t>设</w:t>
            </w:r>
          </w:p>
        </w:tc>
        <w:tc>
          <w:tcPr>
            <w:tcW w:w="2223" w:type="dxa"/>
            <w:vAlign w:val="center"/>
          </w:tcPr>
          <w:p w:rsidR="00DA047A" w:rsidRDefault="00A15FDF">
            <w:pPr>
              <w:adjustRightInd w:val="0"/>
              <w:snapToGrid w:val="0"/>
              <w:jc w:val="left"/>
            </w:pPr>
            <w:r>
              <w:rPr>
                <w:rFonts w:hint="eastAsia"/>
              </w:rPr>
              <w:t>专任教师规模</w:t>
            </w:r>
            <w:r>
              <w:rPr>
                <w:rFonts w:hint="eastAsia"/>
              </w:rPr>
              <w:t>(</w:t>
            </w:r>
            <w:r>
              <w:rPr>
                <w:rFonts w:hint="eastAsia"/>
              </w:rPr>
              <w:t>人</w:t>
            </w:r>
            <w:r>
              <w:rPr>
                <w:rFonts w:hint="eastAsia"/>
              </w:rPr>
              <w:t>)</w:t>
            </w:r>
          </w:p>
        </w:tc>
        <w:tc>
          <w:tcPr>
            <w:tcW w:w="1113"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997</w:t>
            </w:r>
          </w:p>
        </w:tc>
        <w:tc>
          <w:tcPr>
            <w:tcW w:w="899"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110</w:t>
            </w:r>
          </w:p>
        </w:tc>
        <w:tc>
          <w:tcPr>
            <w:tcW w:w="897"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173</w:t>
            </w:r>
          </w:p>
        </w:tc>
        <w:tc>
          <w:tcPr>
            <w:tcW w:w="897"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30</w:t>
            </w:r>
          </w:p>
        </w:tc>
        <w:tc>
          <w:tcPr>
            <w:tcW w:w="901"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30</w:t>
            </w:r>
          </w:p>
        </w:tc>
        <w:tc>
          <w:tcPr>
            <w:tcW w:w="906"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30</w:t>
            </w:r>
          </w:p>
        </w:tc>
        <w:tc>
          <w:tcPr>
            <w:tcW w:w="1165"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1370</w:t>
            </w:r>
          </w:p>
        </w:tc>
      </w:tr>
      <w:tr w:rsidR="00DA047A">
        <w:trPr>
          <w:cantSplit/>
          <w:trHeight w:val="406"/>
        </w:trPr>
        <w:tc>
          <w:tcPr>
            <w:tcW w:w="519" w:type="dxa"/>
            <w:vMerge/>
            <w:vAlign w:val="center"/>
          </w:tcPr>
          <w:p w:rsidR="00DA047A" w:rsidRDefault="00DA047A">
            <w:pPr>
              <w:adjustRightInd w:val="0"/>
              <w:snapToGrid w:val="0"/>
              <w:jc w:val="left"/>
            </w:pPr>
          </w:p>
        </w:tc>
        <w:tc>
          <w:tcPr>
            <w:tcW w:w="2223" w:type="dxa"/>
            <w:vAlign w:val="center"/>
          </w:tcPr>
          <w:p w:rsidR="00DA047A" w:rsidRDefault="00A15FDF">
            <w:pPr>
              <w:adjustRightInd w:val="0"/>
              <w:snapToGrid w:val="0"/>
              <w:jc w:val="left"/>
            </w:pPr>
            <w:r>
              <w:rPr>
                <w:rFonts w:hint="eastAsia"/>
              </w:rPr>
              <w:t>博士</w:t>
            </w:r>
            <w:r>
              <w:t>数（</w:t>
            </w:r>
            <w:r>
              <w:rPr>
                <w:rFonts w:hint="eastAsia"/>
              </w:rPr>
              <w:t>人</w:t>
            </w:r>
            <w:r>
              <w:t>）</w:t>
            </w:r>
          </w:p>
        </w:tc>
        <w:tc>
          <w:tcPr>
            <w:tcW w:w="1113"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41</w:t>
            </w:r>
          </w:p>
        </w:tc>
        <w:tc>
          <w:tcPr>
            <w:tcW w:w="899"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10</w:t>
            </w:r>
          </w:p>
        </w:tc>
        <w:tc>
          <w:tcPr>
            <w:tcW w:w="897"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30</w:t>
            </w:r>
          </w:p>
        </w:tc>
        <w:tc>
          <w:tcPr>
            <w:tcW w:w="897"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20</w:t>
            </w:r>
          </w:p>
        </w:tc>
        <w:tc>
          <w:tcPr>
            <w:tcW w:w="901"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20</w:t>
            </w:r>
          </w:p>
        </w:tc>
        <w:tc>
          <w:tcPr>
            <w:tcW w:w="906"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20</w:t>
            </w:r>
          </w:p>
        </w:tc>
        <w:tc>
          <w:tcPr>
            <w:tcW w:w="1165"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141</w:t>
            </w:r>
          </w:p>
        </w:tc>
      </w:tr>
      <w:tr w:rsidR="00DA047A">
        <w:trPr>
          <w:cantSplit/>
          <w:trHeight w:val="500"/>
        </w:trPr>
        <w:tc>
          <w:tcPr>
            <w:tcW w:w="519" w:type="dxa"/>
            <w:vMerge/>
            <w:vAlign w:val="center"/>
          </w:tcPr>
          <w:p w:rsidR="00DA047A" w:rsidRDefault="00DA047A">
            <w:pPr>
              <w:adjustRightInd w:val="0"/>
              <w:snapToGrid w:val="0"/>
              <w:jc w:val="left"/>
            </w:pPr>
          </w:p>
        </w:tc>
        <w:tc>
          <w:tcPr>
            <w:tcW w:w="2223" w:type="dxa"/>
            <w:vAlign w:val="center"/>
          </w:tcPr>
          <w:p w:rsidR="00DA047A" w:rsidRDefault="00A15FDF">
            <w:pPr>
              <w:adjustRightInd w:val="0"/>
              <w:snapToGrid w:val="0"/>
              <w:jc w:val="left"/>
            </w:pPr>
            <w:r>
              <w:rPr>
                <w:rFonts w:hint="eastAsia"/>
              </w:rPr>
              <w:t>博士占专任教师比例（</w:t>
            </w:r>
            <w:r>
              <w:rPr>
                <w:rFonts w:hint="eastAsia"/>
              </w:rPr>
              <w:t>%</w:t>
            </w:r>
            <w:r>
              <w:rPr>
                <w:rFonts w:hint="eastAsia"/>
              </w:rPr>
              <w:t>）</w:t>
            </w:r>
          </w:p>
        </w:tc>
        <w:tc>
          <w:tcPr>
            <w:tcW w:w="1113"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4.11</w:t>
            </w:r>
          </w:p>
        </w:tc>
        <w:tc>
          <w:tcPr>
            <w:tcW w:w="899"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4.61</w:t>
            </w:r>
          </w:p>
        </w:tc>
        <w:tc>
          <w:tcPr>
            <w:tcW w:w="897"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6.33</w:t>
            </w:r>
          </w:p>
        </w:tc>
        <w:tc>
          <w:tcPr>
            <w:tcW w:w="897"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7.71</w:t>
            </w:r>
          </w:p>
        </w:tc>
        <w:tc>
          <w:tcPr>
            <w:tcW w:w="901"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9.03</w:t>
            </w:r>
          </w:p>
        </w:tc>
        <w:tc>
          <w:tcPr>
            <w:tcW w:w="906"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10.29</w:t>
            </w:r>
          </w:p>
        </w:tc>
        <w:tc>
          <w:tcPr>
            <w:tcW w:w="1165"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10.29</w:t>
            </w:r>
          </w:p>
        </w:tc>
      </w:tr>
      <w:tr w:rsidR="00DA047A">
        <w:trPr>
          <w:cantSplit/>
          <w:trHeight w:val="509"/>
        </w:trPr>
        <w:tc>
          <w:tcPr>
            <w:tcW w:w="519" w:type="dxa"/>
            <w:vMerge/>
            <w:vAlign w:val="center"/>
          </w:tcPr>
          <w:p w:rsidR="00DA047A" w:rsidRDefault="00DA047A">
            <w:pPr>
              <w:adjustRightInd w:val="0"/>
              <w:snapToGrid w:val="0"/>
              <w:jc w:val="left"/>
            </w:pPr>
          </w:p>
        </w:tc>
        <w:tc>
          <w:tcPr>
            <w:tcW w:w="2223" w:type="dxa"/>
            <w:vAlign w:val="center"/>
          </w:tcPr>
          <w:p w:rsidR="00DA047A" w:rsidRDefault="00A15FDF">
            <w:pPr>
              <w:adjustRightInd w:val="0"/>
              <w:snapToGrid w:val="0"/>
              <w:jc w:val="left"/>
            </w:pPr>
            <w:r>
              <w:rPr>
                <w:rFonts w:hint="eastAsia"/>
              </w:rPr>
              <w:t>高</w:t>
            </w:r>
            <w:r>
              <w:t>级职称人数（</w:t>
            </w:r>
            <w:r>
              <w:rPr>
                <w:rFonts w:hint="eastAsia"/>
              </w:rPr>
              <w:t>人</w:t>
            </w:r>
            <w:r>
              <w:t>）</w:t>
            </w:r>
          </w:p>
        </w:tc>
        <w:tc>
          <w:tcPr>
            <w:tcW w:w="1113" w:type="dxa"/>
            <w:vAlign w:val="center"/>
          </w:tcPr>
          <w:p w:rsidR="00DA047A" w:rsidRDefault="00A15FDF">
            <w:pPr>
              <w:adjustRightInd w:val="0"/>
              <w:snapToGrid w:val="0"/>
              <w:jc w:val="center"/>
              <w:rPr>
                <w:rFonts w:ascii="Times New Roman" w:eastAsia="等线" w:hAnsi="Times New Roman" w:cs="Times New Roman"/>
                <w:szCs w:val="21"/>
              </w:rPr>
            </w:pPr>
            <w:r>
              <w:rPr>
                <w:rFonts w:ascii="Times New Roman" w:eastAsia="等线" w:hAnsi="Times New Roman" w:cs="Times New Roman"/>
                <w:szCs w:val="21"/>
              </w:rPr>
              <w:t>314</w:t>
            </w:r>
          </w:p>
        </w:tc>
        <w:tc>
          <w:tcPr>
            <w:tcW w:w="899" w:type="dxa"/>
            <w:vAlign w:val="center"/>
          </w:tcPr>
          <w:p w:rsidR="00DA047A" w:rsidRDefault="00A15FDF">
            <w:pPr>
              <w:adjustRightInd w:val="0"/>
              <w:snapToGrid w:val="0"/>
              <w:jc w:val="center"/>
              <w:rPr>
                <w:rFonts w:ascii="Times New Roman" w:hAnsi="Times New Roman" w:cs="Times New Roman"/>
              </w:rPr>
            </w:pPr>
            <w:r>
              <w:rPr>
                <w:rFonts w:ascii="Times New Roman" w:eastAsia="等线" w:hAnsi="Times New Roman" w:cs="Times New Roman"/>
                <w:szCs w:val="21"/>
              </w:rPr>
              <w:t>25</w:t>
            </w:r>
          </w:p>
        </w:tc>
        <w:tc>
          <w:tcPr>
            <w:tcW w:w="897" w:type="dxa"/>
            <w:vAlign w:val="center"/>
          </w:tcPr>
          <w:p w:rsidR="00DA047A" w:rsidRDefault="00A15FDF">
            <w:pPr>
              <w:adjustRightInd w:val="0"/>
              <w:snapToGrid w:val="0"/>
              <w:jc w:val="center"/>
              <w:rPr>
                <w:rFonts w:ascii="Times New Roman" w:hAnsi="Times New Roman" w:cs="Times New Roman"/>
              </w:rPr>
            </w:pPr>
            <w:r>
              <w:rPr>
                <w:rFonts w:ascii="Times New Roman" w:eastAsia="等线" w:hAnsi="Times New Roman" w:cs="Times New Roman"/>
                <w:szCs w:val="21"/>
              </w:rPr>
              <w:t>50</w:t>
            </w:r>
          </w:p>
        </w:tc>
        <w:tc>
          <w:tcPr>
            <w:tcW w:w="897" w:type="dxa"/>
            <w:vAlign w:val="center"/>
          </w:tcPr>
          <w:p w:rsidR="00DA047A" w:rsidRDefault="00A15FDF">
            <w:pPr>
              <w:adjustRightInd w:val="0"/>
              <w:snapToGrid w:val="0"/>
              <w:jc w:val="center"/>
              <w:rPr>
                <w:rFonts w:ascii="Times New Roman" w:hAnsi="Times New Roman" w:cs="Times New Roman"/>
              </w:rPr>
            </w:pPr>
            <w:r>
              <w:rPr>
                <w:rFonts w:ascii="Times New Roman" w:eastAsia="等线" w:hAnsi="Times New Roman" w:cs="Times New Roman"/>
                <w:szCs w:val="21"/>
              </w:rPr>
              <w:t>20</w:t>
            </w:r>
          </w:p>
        </w:tc>
        <w:tc>
          <w:tcPr>
            <w:tcW w:w="901" w:type="dxa"/>
            <w:vAlign w:val="center"/>
          </w:tcPr>
          <w:p w:rsidR="00DA047A" w:rsidRDefault="00A15FDF">
            <w:pPr>
              <w:adjustRightInd w:val="0"/>
              <w:snapToGrid w:val="0"/>
              <w:jc w:val="center"/>
              <w:rPr>
                <w:rFonts w:ascii="Times New Roman" w:hAnsi="Times New Roman" w:cs="Times New Roman"/>
              </w:rPr>
            </w:pPr>
            <w:r>
              <w:rPr>
                <w:rFonts w:ascii="Times New Roman" w:eastAsia="等线" w:hAnsi="Times New Roman" w:cs="Times New Roman"/>
                <w:szCs w:val="21"/>
              </w:rPr>
              <w:t>20</w:t>
            </w:r>
          </w:p>
        </w:tc>
        <w:tc>
          <w:tcPr>
            <w:tcW w:w="906" w:type="dxa"/>
            <w:vAlign w:val="center"/>
          </w:tcPr>
          <w:p w:rsidR="00DA047A" w:rsidRDefault="00A15FDF">
            <w:pPr>
              <w:adjustRightInd w:val="0"/>
              <w:snapToGrid w:val="0"/>
              <w:jc w:val="center"/>
              <w:rPr>
                <w:rFonts w:ascii="Times New Roman" w:hAnsi="Times New Roman" w:cs="Times New Roman"/>
              </w:rPr>
            </w:pPr>
            <w:r>
              <w:rPr>
                <w:rFonts w:ascii="Times New Roman" w:eastAsia="等线" w:hAnsi="Times New Roman" w:cs="Times New Roman"/>
                <w:szCs w:val="21"/>
              </w:rPr>
              <w:t>20</w:t>
            </w:r>
          </w:p>
        </w:tc>
        <w:tc>
          <w:tcPr>
            <w:tcW w:w="1165" w:type="dxa"/>
            <w:vAlign w:val="center"/>
          </w:tcPr>
          <w:p w:rsidR="00DA047A" w:rsidRDefault="00A15FDF">
            <w:pPr>
              <w:adjustRightInd w:val="0"/>
              <w:snapToGrid w:val="0"/>
              <w:jc w:val="center"/>
              <w:rPr>
                <w:rFonts w:ascii="Times New Roman" w:eastAsia="等线" w:hAnsi="Times New Roman" w:cs="Times New Roman"/>
                <w:szCs w:val="21"/>
              </w:rPr>
            </w:pPr>
            <w:r>
              <w:rPr>
                <w:rFonts w:ascii="Times New Roman" w:eastAsia="等线" w:hAnsi="Times New Roman" w:cs="Times New Roman"/>
                <w:szCs w:val="21"/>
              </w:rPr>
              <w:t>449</w:t>
            </w:r>
          </w:p>
        </w:tc>
      </w:tr>
      <w:tr w:rsidR="00DA047A">
        <w:trPr>
          <w:cantSplit/>
          <w:trHeight w:val="511"/>
        </w:trPr>
        <w:tc>
          <w:tcPr>
            <w:tcW w:w="519" w:type="dxa"/>
            <w:vMerge/>
            <w:vAlign w:val="center"/>
          </w:tcPr>
          <w:p w:rsidR="00DA047A" w:rsidRDefault="00DA047A">
            <w:pPr>
              <w:adjustRightInd w:val="0"/>
              <w:snapToGrid w:val="0"/>
              <w:jc w:val="left"/>
            </w:pPr>
          </w:p>
        </w:tc>
        <w:tc>
          <w:tcPr>
            <w:tcW w:w="2223" w:type="dxa"/>
            <w:vAlign w:val="center"/>
          </w:tcPr>
          <w:p w:rsidR="00DA047A" w:rsidRDefault="00A15FDF">
            <w:pPr>
              <w:adjustRightInd w:val="0"/>
              <w:snapToGrid w:val="0"/>
              <w:jc w:val="left"/>
            </w:pPr>
            <w:r>
              <w:rPr>
                <w:rFonts w:hint="eastAsia"/>
              </w:rPr>
              <w:t>高</w:t>
            </w:r>
            <w:r>
              <w:t>级职称占比</w:t>
            </w:r>
            <w:r>
              <w:rPr>
                <w:rFonts w:hint="eastAsia"/>
              </w:rPr>
              <w:t>（</w:t>
            </w:r>
            <w:r>
              <w:rPr>
                <w:rFonts w:hint="eastAsia"/>
              </w:rPr>
              <w:t>%</w:t>
            </w:r>
            <w:r>
              <w:rPr>
                <w:rFonts w:hint="eastAsia"/>
              </w:rPr>
              <w:t>）</w:t>
            </w:r>
          </w:p>
        </w:tc>
        <w:tc>
          <w:tcPr>
            <w:tcW w:w="1113" w:type="dxa"/>
            <w:vAlign w:val="center"/>
          </w:tcPr>
          <w:p w:rsidR="00DA047A" w:rsidRDefault="00A15FDF">
            <w:pPr>
              <w:adjustRightInd w:val="0"/>
              <w:snapToGrid w:val="0"/>
              <w:jc w:val="center"/>
              <w:rPr>
                <w:rFonts w:ascii="Times New Roman" w:eastAsia="等线" w:hAnsi="Times New Roman" w:cs="Times New Roman"/>
                <w:szCs w:val="21"/>
              </w:rPr>
            </w:pPr>
            <w:r>
              <w:rPr>
                <w:rFonts w:ascii="Times New Roman" w:eastAsia="等线" w:hAnsi="Times New Roman" w:cs="Times New Roman"/>
                <w:szCs w:val="21"/>
              </w:rPr>
              <w:t>31.49</w:t>
            </w:r>
          </w:p>
        </w:tc>
        <w:tc>
          <w:tcPr>
            <w:tcW w:w="899" w:type="dxa"/>
            <w:vAlign w:val="center"/>
          </w:tcPr>
          <w:p w:rsidR="00DA047A" w:rsidRDefault="00A15FDF">
            <w:pPr>
              <w:adjustRightInd w:val="0"/>
              <w:snapToGrid w:val="0"/>
              <w:jc w:val="center"/>
              <w:rPr>
                <w:rFonts w:ascii="Times New Roman" w:hAnsi="Times New Roman" w:cs="Times New Roman"/>
              </w:rPr>
            </w:pPr>
            <w:r>
              <w:rPr>
                <w:rFonts w:ascii="Times New Roman" w:eastAsia="等线" w:hAnsi="Times New Roman" w:cs="Times New Roman"/>
                <w:szCs w:val="21"/>
              </w:rPr>
              <w:t>30.62</w:t>
            </w:r>
          </w:p>
        </w:tc>
        <w:tc>
          <w:tcPr>
            <w:tcW w:w="897" w:type="dxa"/>
            <w:vAlign w:val="center"/>
          </w:tcPr>
          <w:p w:rsidR="00DA047A" w:rsidRDefault="00A15FDF">
            <w:pPr>
              <w:adjustRightInd w:val="0"/>
              <w:snapToGrid w:val="0"/>
              <w:jc w:val="center"/>
              <w:rPr>
                <w:rFonts w:ascii="Times New Roman" w:hAnsi="Times New Roman" w:cs="Times New Roman"/>
              </w:rPr>
            </w:pPr>
            <w:r>
              <w:rPr>
                <w:rFonts w:ascii="Times New Roman" w:eastAsia="等线" w:hAnsi="Times New Roman" w:cs="Times New Roman"/>
                <w:szCs w:val="21"/>
              </w:rPr>
              <w:t>30.39</w:t>
            </w:r>
          </w:p>
        </w:tc>
        <w:tc>
          <w:tcPr>
            <w:tcW w:w="897" w:type="dxa"/>
            <w:vAlign w:val="center"/>
          </w:tcPr>
          <w:p w:rsidR="00DA047A" w:rsidRDefault="00A15FDF">
            <w:pPr>
              <w:adjustRightInd w:val="0"/>
              <w:snapToGrid w:val="0"/>
              <w:jc w:val="center"/>
              <w:rPr>
                <w:rFonts w:ascii="Times New Roman" w:hAnsi="Times New Roman" w:cs="Times New Roman"/>
              </w:rPr>
            </w:pPr>
            <w:r>
              <w:rPr>
                <w:rFonts w:ascii="Times New Roman" w:eastAsia="等线" w:hAnsi="Times New Roman" w:cs="Times New Roman"/>
                <w:szCs w:val="21"/>
              </w:rPr>
              <w:t>31.22</w:t>
            </w:r>
          </w:p>
        </w:tc>
        <w:tc>
          <w:tcPr>
            <w:tcW w:w="901" w:type="dxa"/>
            <w:vAlign w:val="center"/>
          </w:tcPr>
          <w:p w:rsidR="00DA047A" w:rsidRDefault="00A15FDF">
            <w:pPr>
              <w:adjustRightInd w:val="0"/>
              <w:snapToGrid w:val="0"/>
              <w:jc w:val="center"/>
              <w:rPr>
                <w:rFonts w:ascii="Times New Roman" w:hAnsi="Times New Roman" w:cs="Times New Roman"/>
              </w:rPr>
            </w:pPr>
            <w:r>
              <w:rPr>
                <w:rFonts w:ascii="Times New Roman" w:eastAsia="等线" w:hAnsi="Times New Roman" w:cs="Times New Roman"/>
                <w:szCs w:val="21"/>
              </w:rPr>
              <w:t>32.01</w:t>
            </w:r>
          </w:p>
        </w:tc>
        <w:tc>
          <w:tcPr>
            <w:tcW w:w="906" w:type="dxa"/>
            <w:vAlign w:val="center"/>
          </w:tcPr>
          <w:p w:rsidR="00DA047A" w:rsidRDefault="00A15FDF">
            <w:pPr>
              <w:adjustRightInd w:val="0"/>
              <w:snapToGrid w:val="0"/>
              <w:jc w:val="center"/>
              <w:rPr>
                <w:rFonts w:ascii="Times New Roman" w:hAnsi="Times New Roman" w:cs="Times New Roman"/>
              </w:rPr>
            </w:pPr>
            <w:r>
              <w:rPr>
                <w:rFonts w:ascii="Times New Roman" w:eastAsia="等线" w:hAnsi="Times New Roman" w:cs="Times New Roman"/>
                <w:szCs w:val="21"/>
              </w:rPr>
              <w:t>32.77</w:t>
            </w:r>
          </w:p>
        </w:tc>
        <w:tc>
          <w:tcPr>
            <w:tcW w:w="1165" w:type="dxa"/>
            <w:vAlign w:val="center"/>
          </w:tcPr>
          <w:p w:rsidR="00DA047A" w:rsidRDefault="00A15FDF">
            <w:pPr>
              <w:adjustRightInd w:val="0"/>
              <w:snapToGrid w:val="0"/>
              <w:jc w:val="center"/>
              <w:rPr>
                <w:rFonts w:ascii="Times New Roman" w:eastAsia="等线" w:hAnsi="Times New Roman" w:cs="Times New Roman"/>
                <w:szCs w:val="21"/>
              </w:rPr>
            </w:pPr>
            <w:r>
              <w:rPr>
                <w:rFonts w:ascii="Times New Roman" w:eastAsia="等线" w:hAnsi="Times New Roman" w:cs="Times New Roman"/>
                <w:szCs w:val="21"/>
              </w:rPr>
              <w:t>32.77</w:t>
            </w:r>
          </w:p>
        </w:tc>
      </w:tr>
      <w:tr w:rsidR="00DA047A">
        <w:trPr>
          <w:cantSplit/>
          <w:trHeight w:val="505"/>
        </w:trPr>
        <w:tc>
          <w:tcPr>
            <w:tcW w:w="519" w:type="dxa"/>
            <w:vMerge/>
            <w:vAlign w:val="center"/>
          </w:tcPr>
          <w:p w:rsidR="00DA047A" w:rsidRDefault="00DA047A">
            <w:pPr>
              <w:adjustRightInd w:val="0"/>
              <w:snapToGrid w:val="0"/>
              <w:jc w:val="left"/>
            </w:pPr>
          </w:p>
        </w:tc>
        <w:tc>
          <w:tcPr>
            <w:tcW w:w="2223" w:type="dxa"/>
            <w:vAlign w:val="center"/>
          </w:tcPr>
          <w:p w:rsidR="00DA047A" w:rsidRDefault="00A15FDF">
            <w:pPr>
              <w:adjustRightInd w:val="0"/>
              <w:snapToGrid w:val="0"/>
              <w:jc w:val="left"/>
            </w:pPr>
            <w:r>
              <w:rPr>
                <w:rFonts w:hint="eastAsia"/>
              </w:rPr>
              <w:t>专业（群）领军人才（人）（省级以上人才）</w:t>
            </w:r>
          </w:p>
        </w:tc>
        <w:tc>
          <w:tcPr>
            <w:tcW w:w="1113"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61</w:t>
            </w:r>
          </w:p>
        </w:tc>
        <w:tc>
          <w:tcPr>
            <w:tcW w:w="899"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4</w:t>
            </w:r>
          </w:p>
        </w:tc>
        <w:tc>
          <w:tcPr>
            <w:tcW w:w="897"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4</w:t>
            </w:r>
          </w:p>
        </w:tc>
        <w:tc>
          <w:tcPr>
            <w:tcW w:w="897"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4</w:t>
            </w:r>
          </w:p>
        </w:tc>
        <w:tc>
          <w:tcPr>
            <w:tcW w:w="901"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4</w:t>
            </w:r>
          </w:p>
        </w:tc>
        <w:tc>
          <w:tcPr>
            <w:tcW w:w="906"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4</w:t>
            </w:r>
          </w:p>
        </w:tc>
        <w:tc>
          <w:tcPr>
            <w:tcW w:w="1165"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81</w:t>
            </w:r>
          </w:p>
        </w:tc>
      </w:tr>
      <w:tr w:rsidR="00DA047A">
        <w:trPr>
          <w:cantSplit/>
          <w:trHeight w:val="501"/>
        </w:trPr>
        <w:tc>
          <w:tcPr>
            <w:tcW w:w="519" w:type="dxa"/>
            <w:vMerge/>
            <w:vAlign w:val="center"/>
          </w:tcPr>
          <w:p w:rsidR="00DA047A" w:rsidRDefault="00DA047A">
            <w:pPr>
              <w:adjustRightInd w:val="0"/>
              <w:snapToGrid w:val="0"/>
              <w:jc w:val="left"/>
            </w:pPr>
          </w:p>
        </w:tc>
        <w:tc>
          <w:tcPr>
            <w:tcW w:w="2223" w:type="dxa"/>
            <w:vAlign w:val="center"/>
          </w:tcPr>
          <w:p w:rsidR="00DA047A" w:rsidRDefault="00A15FDF">
            <w:pPr>
              <w:adjustRightInd w:val="0"/>
              <w:snapToGrid w:val="0"/>
              <w:jc w:val="left"/>
            </w:pPr>
            <w:r>
              <w:rPr>
                <w:rFonts w:hint="eastAsia"/>
              </w:rPr>
              <w:t>行业“高精尖缺”技能大师</w:t>
            </w:r>
          </w:p>
        </w:tc>
        <w:tc>
          <w:tcPr>
            <w:tcW w:w="1113"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2</w:t>
            </w:r>
          </w:p>
        </w:tc>
        <w:tc>
          <w:tcPr>
            <w:tcW w:w="899"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8</w:t>
            </w:r>
          </w:p>
        </w:tc>
        <w:tc>
          <w:tcPr>
            <w:tcW w:w="897"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8</w:t>
            </w:r>
          </w:p>
        </w:tc>
        <w:tc>
          <w:tcPr>
            <w:tcW w:w="897"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8</w:t>
            </w:r>
          </w:p>
        </w:tc>
        <w:tc>
          <w:tcPr>
            <w:tcW w:w="901"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8</w:t>
            </w:r>
          </w:p>
        </w:tc>
        <w:tc>
          <w:tcPr>
            <w:tcW w:w="906"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8</w:t>
            </w:r>
          </w:p>
        </w:tc>
        <w:tc>
          <w:tcPr>
            <w:tcW w:w="1165"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42</w:t>
            </w:r>
          </w:p>
        </w:tc>
      </w:tr>
      <w:tr w:rsidR="00DA047A">
        <w:trPr>
          <w:cantSplit/>
          <w:trHeight w:val="419"/>
        </w:trPr>
        <w:tc>
          <w:tcPr>
            <w:tcW w:w="519" w:type="dxa"/>
            <w:vMerge/>
            <w:vAlign w:val="center"/>
          </w:tcPr>
          <w:p w:rsidR="00DA047A" w:rsidRDefault="00DA047A">
            <w:pPr>
              <w:adjustRightInd w:val="0"/>
              <w:snapToGrid w:val="0"/>
              <w:jc w:val="left"/>
            </w:pPr>
          </w:p>
        </w:tc>
        <w:tc>
          <w:tcPr>
            <w:tcW w:w="2223" w:type="dxa"/>
            <w:vAlign w:val="center"/>
          </w:tcPr>
          <w:p w:rsidR="00DA047A" w:rsidRDefault="00A15FDF">
            <w:pPr>
              <w:adjustRightInd w:val="0"/>
              <w:snapToGrid w:val="0"/>
              <w:jc w:val="left"/>
            </w:pPr>
            <w:r>
              <w:rPr>
                <w:rFonts w:hint="eastAsia"/>
              </w:rPr>
              <w:t>现代产业导师</w:t>
            </w:r>
          </w:p>
        </w:tc>
        <w:tc>
          <w:tcPr>
            <w:tcW w:w="1113"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0</w:t>
            </w:r>
          </w:p>
        </w:tc>
        <w:tc>
          <w:tcPr>
            <w:tcW w:w="899"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4</w:t>
            </w:r>
          </w:p>
        </w:tc>
        <w:tc>
          <w:tcPr>
            <w:tcW w:w="897"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4</w:t>
            </w:r>
          </w:p>
        </w:tc>
        <w:tc>
          <w:tcPr>
            <w:tcW w:w="897"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4</w:t>
            </w:r>
          </w:p>
        </w:tc>
        <w:tc>
          <w:tcPr>
            <w:tcW w:w="901"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4</w:t>
            </w:r>
          </w:p>
        </w:tc>
        <w:tc>
          <w:tcPr>
            <w:tcW w:w="906"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4</w:t>
            </w:r>
          </w:p>
        </w:tc>
        <w:tc>
          <w:tcPr>
            <w:tcW w:w="1165"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20</w:t>
            </w:r>
          </w:p>
        </w:tc>
      </w:tr>
      <w:tr w:rsidR="00DA047A">
        <w:trPr>
          <w:cantSplit/>
          <w:trHeight w:val="497"/>
        </w:trPr>
        <w:tc>
          <w:tcPr>
            <w:tcW w:w="519" w:type="dxa"/>
            <w:vMerge/>
            <w:vAlign w:val="center"/>
          </w:tcPr>
          <w:p w:rsidR="00DA047A" w:rsidRDefault="00DA047A">
            <w:pPr>
              <w:adjustRightInd w:val="0"/>
              <w:snapToGrid w:val="0"/>
              <w:jc w:val="left"/>
            </w:pPr>
          </w:p>
        </w:tc>
        <w:tc>
          <w:tcPr>
            <w:tcW w:w="2223" w:type="dxa"/>
            <w:vAlign w:val="center"/>
          </w:tcPr>
          <w:p w:rsidR="00DA047A" w:rsidRDefault="00A15FDF">
            <w:pPr>
              <w:adjustRightInd w:val="0"/>
              <w:snapToGrid w:val="0"/>
              <w:jc w:val="left"/>
            </w:pPr>
            <w:r>
              <w:rPr>
                <w:rFonts w:hint="eastAsia"/>
              </w:rPr>
              <w:t>建设“双师型”教师培养培训基地（</w:t>
            </w:r>
            <w:proofErr w:type="gramStart"/>
            <w:r>
              <w:rPr>
                <w:rFonts w:hint="eastAsia"/>
              </w:rPr>
              <w:t>个</w:t>
            </w:r>
            <w:proofErr w:type="gramEnd"/>
            <w:r>
              <w:rPr>
                <w:rFonts w:hint="eastAsia"/>
              </w:rPr>
              <w:t>）</w:t>
            </w:r>
          </w:p>
        </w:tc>
        <w:tc>
          <w:tcPr>
            <w:tcW w:w="1113"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0</w:t>
            </w:r>
          </w:p>
        </w:tc>
        <w:tc>
          <w:tcPr>
            <w:tcW w:w="899"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0</w:t>
            </w:r>
          </w:p>
        </w:tc>
        <w:tc>
          <w:tcPr>
            <w:tcW w:w="897"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10</w:t>
            </w:r>
          </w:p>
        </w:tc>
        <w:tc>
          <w:tcPr>
            <w:tcW w:w="897"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0</w:t>
            </w:r>
          </w:p>
        </w:tc>
        <w:tc>
          <w:tcPr>
            <w:tcW w:w="901"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0</w:t>
            </w:r>
          </w:p>
        </w:tc>
        <w:tc>
          <w:tcPr>
            <w:tcW w:w="906"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0</w:t>
            </w:r>
          </w:p>
        </w:tc>
        <w:tc>
          <w:tcPr>
            <w:tcW w:w="1165"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10</w:t>
            </w:r>
          </w:p>
        </w:tc>
      </w:tr>
      <w:tr w:rsidR="00DA047A">
        <w:trPr>
          <w:cantSplit/>
          <w:trHeight w:val="542"/>
        </w:trPr>
        <w:tc>
          <w:tcPr>
            <w:tcW w:w="519" w:type="dxa"/>
            <w:vMerge/>
            <w:vAlign w:val="center"/>
          </w:tcPr>
          <w:p w:rsidR="00DA047A" w:rsidRDefault="00DA047A">
            <w:pPr>
              <w:adjustRightInd w:val="0"/>
              <w:snapToGrid w:val="0"/>
              <w:jc w:val="left"/>
            </w:pPr>
          </w:p>
        </w:tc>
        <w:tc>
          <w:tcPr>
            <w:tcW w:w="2223" w:type="dxa"/>
            <w:vAlign w:val="center"/>
          </w:tcPr>
          <w:p w:rsidR="00DA047A" w:rsidRDefault="00A15FDF">
            <w:pPr>
              <w:adjustRightInd w:val="0"/>
              <w:snapToGrid w:val="0"/>
              <w:jc w:val="left"/>
            </w:pPr>
            <w:r>
              <w:rPr>
                <w:rFonts w:hint="eastAsia"/>
              </w:rPr>
              <w:t>培育教师教学创新团队（</w:t>
            </w:r>
            <w:proofErr w:type="gramStart"/>
            <w:r>
              <w:rPr>
                <w:rFonts w:hint="eastAsia"/>
              </w:rPr>
              <w:t>个</w:t>
            </w:r>
            <w:proofErr w:type="gramEnd"/>
            <w:r>
              <w:rPr>
                <w:rFonts w:hint="eastAsia"/>
              </w:rPr>
              <w:t>）</w:t>
            </w:r>
          </w:p>
        </w:tc>
        <w:tc>
          <w:tcPr>
            <w:tcW w:w="1113"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0</w:t>
            </w:r>
          </w:p>
        </w:tc>
        <w:tc>
          <w:tcPr>
            <w:tcW w:w="899"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0</w:t>
            </w:r>
          </w:p>
        </w:tc>
        <w:tc>
          <w:tcPr>
            <w:tcW w:w="897"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10</w:t>
            </w:r>
          </w:p>
        </w:tc>
        <w:tc>
          <w:tcPr>
            <w:tcW w:w="897"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0</w:t>
            </w:r>
          </w:p>
        </w:tc>
        <w:tc>
          <w:tcPr>
            <w:tcW w:w="901"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0</w:t>
            </w:r>
          </w:p>
        </w:tc>
        <w:tc>
          <w:tcPr>
            <w:tcW w:w="906"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0</w:t>
            </w:r>
          </w:p>
        </w:tc>
        <w:tc>
          <w:tcPr>
            <w:tcW w:w="1165" w:type="dxa"/>
            <w:vAlign w:val="center"/>
          </w:tcPr>
          <w:p w:rsidR="00DA047A" w:rsidRDefault="00A15FDF">
            <w:pPr>
              <w:adjustRightInd w:val="0"/>
              <w:snapToGrid w:val="0"/>
              <w:jc w:val="center"/>
              <w:rPr>
                <w:rFonts w:ascii="Times New Roman" w:hAnsi="Times New Roman" w:cs="Times New Roman"/>
              </w:rPr>
            </w:pPr>
            <w:r>
              <w:rPr>
                <w:rFonts w:ascii="Times New Roman" w:hAnsi="Times New Roman" w:cs="Times New Roman"/>
              </w:rPr>
              <w:t>10</w:t>
            </w:r>
          </w:p>
        </w:tc>
      </w:tr>
    </w:tbl>
    <w:p w:rsidR="00DA047A" w:rsidRDefault="00A15FDF">
      <w:pPr>
        <w:spacing w:line="520" w:lineRule="exact"/>
        <w:ind w:firstLineChars="200" w:firstLine="640"/>
        <w:outlineLvl w:val="0"/>
        <w:rPr>
          <w:rFonts w:ascii="Times New Roman" w:eastAsia="黑体" w:hAnsi="Times New Roman" w:cs="Times New Roman"/>
          <w:bCs/>
          <w:sz w:val="32"/>
          <w:szCs w:val="32"/>
        </w:rPr>
      </w:pPr>
      <w:bookmarkStart w:id="27" w:name="_Toc2264"/>
      <w:bookmarkStart w:id="28" w:name="_Toc2227"/>
      <w:r>
        <w:rPr>
          <w:rFonts w:ascii="Times New Roman" w:eastAsia="黑体" w:hAnsi="Times New Roman" w:cs="Times New Roman"/>
          <w:bCs/>
          <w:sz w:val="32"/>
          <w:szCs w:val="32"/>
        </w:rPr>
        <w:t>五、建设内容与年度目标</w:t>
      </w:r>
      <w:bookmarkEnd w:id="27"/>
      <w:bookmarkEnd w:id="28"/>
    </w:p>
    <w:p w:rsidR="00DA047A" w:rsidRDefault="00A15FDF" w:rsidP="00D5491B">
      <w:pPr>
        <w:rPr>
          <w:rFonts w:ascii="黑体" w:eastAsia="黑体" w:hAnsi="黑体"/>
          <w:spacing w:val="-11"/>
          <w:sz w:val="36"/>
          <w:szCs w:val="36"/>
        </w:rPr>
      </w:pPr>
      <w:r>
        <w:rPr>
          <w:rFonts w:ascii="Times New Roman" w:eastAsia="黑体" w:hAnsi="Times New Roman" w:cs="Times New Roman"/>
          <w:bCs/>
          <w:sz w:val="32"/>
          <w:szCs w:val="32"/>
        </w:rPr>
        <w:br w:type="page"/>
      </w:r>
      <w:bookmarkStart w:id="29" w:name="_Toc22687"/>
      <w:bookmarkStart w:id="30" w:name="_Toc8446"/>
      <w:bookmarkStart w:id="31" w:name="_GoBack"/>
      <w:bookmarkEnd w:id="31"/>
      <w:r>
        <w:rPr>
          <w:rFonts w:ascii="黑体" w:eastAsia="黑体" w:hAnsi="黑体" w:hint="eastAsia"/>
          <w:spacing w:val="-11"/>
          <w:sz w:val="36"/>
          <w:szCs w:val="36"/>
        </w:rPr>
        <w:lastRenderedPageBreak/>
        <w:t>金华职业技术学院“十四五”科技服务与继续教育专项规划</w:t>
      </w:r>
      <w:bookmarkEnd w:id="29"/>
      <w:bookmarkEnd w:id="30"/>
    </w:p>
    <w:p w:rsidR="00DA047A" w:rsidRDefault="00DA047A">
      <w:pPr>
        <w:spacing w:line="520" w:lineRule="exact"/>
        <w:ind w:firstLineChars="200" w:firstLine="640"/>
        <w:rPr>
          <w:rFonts w:ascii="Times New Roman" w:eastAsia="仿宋_GB2312" w:hAnsi="Times New Roman" w:cs="Times New Roman"/>
          <w:sz w:val="32"/>
          <w:szCs w:val="32"/>
        </w:rPr>
      </w:pPr>
    </w:p>
    <w:p w:rsidR="00DA047A" w:rsidRDefault="00A15FD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期间，学校科技服务与继续教育工作将以《中共中央关于制定国民经济和社会发展第十四个五年规划和二〇三五年远景目标的建议》《教育部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财政部关于实施中国特色高水平高职学校和专业建设计划的意见》《职业教育提质培优行动计划（</w:t>
      </w:r>
      <w:r>
        <w:rPr>
          <w:rFonts w:ascii="Times New Roman" w:eastAsia="仿宋_GB2312" w:hAnsi="Times New Roman" w:cs="Times New Roman"/>
          <w:sz w:val="32"/>
          <w:szCs w:val="32"/>
        </w:rPr>
        <w:t>2020—2023</w:t>
      </w:r>
      <w:r>
        <w:rPr>
          <w:rFonts w:ascii="Times New Roman" w:eastAsia="仿宋_GB2312" w:hAnsi="Times New Roman" w:cs="Times New Roman"/>
          <w:sz w:val="32"/>
          <w:szCs w:val="32"/>
        </w:rPr>
        <w:t>年）》为依据，坚持</w:t>
      </w:r>
      <w:r>
        <w:rPr>
          <w:rFonts w:ascii="Times New Roman" w:eastAsia="仿宋_GB2312" w:hAnsi="Times New Roman" w:cs="Times New Roman"/>
          <w:sz w:val="32"/>
          <w:szCs w:val="32"/>
        </w:rPr>
        <w:t>“</w:t>
      </w:r>
      <w:r>
        <w:rPr>
          <w:rFonts w:ascii="Times New Roman" w:eastAsia="仿宋_GB2312" w:hAnsi="Times New Roman" w:cs="Times New Roman"/>
          <w:sz w:val="32"/>
          <w:szCs w:val="32"/>
        </w:rPr>
        <w:t>立德树人，提升内涵</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，以服务地方经济和社会发展为宗旨，以强化技术创新服务和重点社会群体继续教育服务平台建设为抓手，以高质量与高层次成果为导向，以促进产学研</w:t>
      </w:r>
      <w:proofErr w:type="gramStart"/>
      <w:r>
        <w:rPr>
          <w:rFonts w:ascii="Times New Roman" w:eastAsia="仿宋_GB2312" w:hAnsi="Times New Roman" w:cs="Times New Roman"/>
          <w:sz w:val="32"/>
          <w:szCs w:val="32"/>
        </w:rPr>
        <w:t>训</w:t>
      </w:r>
      <w:proofErr w:type="gramEnd"/>
      <w:r>
        <w:rPr>
          <w:rFonts w:ascii="Times New Roman" w:eastAsia="仿宋_GB2312" w:hAnsi="Times New Roman" w:cs="Times New Roman"/>
          <w:sz w:val="32"/>
          <w:szCs w:val="32"/>
        </w:rPr>
        <w:t>合作与服务社会为目的，以增强自主创新能力为根本，以构建终身教育体系为重点，提升学校科技与社会服务水平，全面推动学校高质量发展，依据学校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总体规划，特制订本专项规划。</w:t>
      </w:r>
    </w:p>
    <w:p w:rsidR="00DA047A" w:rsidRDefault="00A15FDF">
      <w:pPr>
        <w:spacing w:line="520" w:lineRule="exact"/>
        <w:ind w:firstLineChars="200" w:firstLine="640"/>
        <w:outlineLvl w:val="0"/>
        <w:rPr>
          <w:rFonts w:ascii="黑体" w:eastAsia="黑体" w:hAnsi="黑体" w:cs="黑体"/>
          <w:sz w:val="32"/>
          <w:szCs w:val="32"/>
        </w:rPr>
      </w:pPr>
      <w:bookmarkStart w:id="32" w:name="_Toc19376"/>
      <w:bookmarkStart w:id="33" w:name="_Toc20535"/>
      <w:r>
        <w:rPr>
          <w:rFonts w:ascii="黑体" w:eastAsia="黑体" w:hAnsi="黑体" w:cs="黑体" w:hint="eastAsia"/>
          <w:sz w:val="32"/>
          <w:szCs w:val="32"/>
        </w:rPr>
        <w:t>一、“十三五”期间科技服务与继续教育工作回顾</w:t>
      </w:r>
      <w:bookmarkEnd w:id="32"/>
      <w:bookmarkEnd w:id="33"/>
    </w:p>
    <w:p w:rsidR="00DA047A" w:rsidRDefault="00A15FDF">
      <w:pPr>
        <w:spacing w:line="520" w:lineRule="exact"/>
        <w:ind w:firstLineChars="200" w:firstLine="640"/>
        <w:rPr>
          <w:rFonts w:ascii="楷体" w:eastAsia="楷体" w:hAnsi="楷体" w:cs="楷体"/>
          <w:bCs/>
          <w:sz w:val="32"/>
          <w:szCs w:val="32"/>
        </w:rPr>
      </w:pPr>
      <w:r>
        <w:rPr>
          <w:rFonts w:ascii="楷体" w:eastAsia="楷体" w:hAnsi="楷体" w:cs="楷体" w:hint="eastAsia"/>
          <w:bCs/>
          <w:sz w:val="32"/>
          <w:szCs w:val="32"/>
        </w:rPr>
        <w:t>（一）“十三</w:t>
      </w:r>
      <w:r>
        <w:rPr>
          <w:rFonts w:ascii="楷体" w:eastAsia="楷体" w:hAnsi="楷体" w:cs="楷体" w:hint="eastAsia"/>
          <w:bCs/>
          <w:sz w:val="32"/>
          <w:szCs w:val="32"/>
        </w:rPr>
        <w:t>五”取得的成绩与经验</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高层次项目立项稳步提升。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十三五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期间获得国家级科研项目</w:t>
      </w:r>
      <w:r>
        <w:rPr>
          <w:rFonts w:ascii="Times New Roman" w:eastAsia="仿宋_GB2312" w:hAnsi="Times New Roman" w:cs="Times New Roman"/>
          <w:sz w:val="32"/>
          <w:szCs w:val="32"/>
        </w:rPr>
        <w:t>9</w:t>
      </w:r>
      <w:r>
        <w:rPr>
          <w:rFonts w:ascii="Times New Roman" w:eastAsia="仿宋_GB2312" w:hAnsi="Times New Roman" w:cs="Times New Roman"/>
          <w:sz w:val="32"/>
          <w:szCs w:val="32"/>
        </w:rPr>
        <w:t>项，其中国家自然科学基金项目</w:t>
      </w:r>
      <w:r>
        <w:rPr>
          <w:rFonts w:ascii="Times New Roman" w:eastAsia="仿宋_GB2312" w:hAnsi="Times New Roman" w:cs="Times New Roman"/>
          <w:sz w:val="32"/>
          <w:szCs w:val="32"/>
        </w:rPr>
        <w:t>7</w:t>
      </w:r>
      <w:r>
        <w:rPr>
          <w:rFonts w:ascii="Times New Roman" w:eastAsia="仿宋_GB2312" w:hAnsi="Times New Roman" w:cs="Times New Roman"/>
          <w:sz w:val="32"/>
          <w:szCs w:val="32"/>
        </w:rPr>
        <w:t>项，国家社科基金项目</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项；获得省部级科研项目</w:t>
      </w:r>
      <w:r>
        <w:rPr>
          <w:rFonts w:ascii="Times New Roman" w:eastAsia="仿宋_GB2312" w:hAnsi="Times New Roman" w:cs="Times New Roman"/>
          <w:sz w:val="32"/>
          <w:szCs w:val="32"/>
        </w:rPr>
        <w:t>96</w:t>
      </w:r>
      <w:r>
        <w:rPr>
          <w:rFonts w:ascii="Times New Roman" w:eastAsia="仿宋_GB2312" w:hAnsi="Times New Roman" w:cs="Times New Roman"/>
          <w:sz w:val="32"/>
          <w:szCs w:val="32"/>
        </w:rPr>
        <w:t>项，其中教育部项目</w:t>
      </w:r>
      <w:r>
        <w:rPr>
          <w:rFonts w:ascii="Times New Roman" w:eastAsia="仿宋_GB2312" w:hAnsi="Times New Roman" w:cs="Times New Roman"/>
          <w:sz w:val="32"/>
          <w:szCs w:val="32"/>
        </w:rPr>
        <w:t>8</w:t>
      </w:r>
      <w:r>
        <w:rPr>
          <w:rFonts w:ascii="Times New Roman" w:eastAsia="仿宋_GB2312" w:hAnsi="Times New Roman" w:cs="Times New Roman"/>
          <w:sz w:val="32"/>
          <w:szCs w:val="32"/>
        </w:rPr>
        <w:t>项，省哲学社会科学规划项目</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项，省基础公益项目</w:t>
      </w:r>
      <w:r>
        <w:rPr>
          <w:rFonts w:ascii="Times New Roman" w:eastAsia="仿宋_GB2312" w:hAnsi="Times New Roman" w:cs="Times New Roman"/>
          <w:sz w:val="32"/>
          <w:szCs w:val="32"/>
        </w:rPr>
        <w:t>61</w:t>
      </w:r>
      <w:r>
        <w:rPr>
          <w:rFonts w:ascii="Times New Roman" w:eastAsia="仿宋_GB2312" w:hAnsi="Times New Roman" w:cs="Times New Roman"/>
          <w:sz w:val="32"/>
          <w:szCs w:val="32"/>
        </w:rPr>
        <w:t>项，国家教科</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教育部重点项目</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项，省高校重大人文社科攻关计划项目</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项，住房和城乡建设部项目</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w:t>
      </w:r>
      <w:r>
        <w:rPr>
          <w:rFonts w:ascii="Times New Roman" w:eastAsia="仿宋_GB2312" w:hAnsi="Times New Roman" w:cs="Times New Roman"/>
          <w:sz w:val="32"/>
          <w:szCs w:val="32"/>
        </w:rPr>
        <w:t>;</w:t>
      </w:r>
      <w:r>
        <w:rPr>
          <w:rFonts w:ascii="Times New Roman" w:eastAsia="仿宋_GB2312" w:hAnsi="Times New Roman" w:cs="Times New Roman"/>
          <w:sz w:val="32"/>
          <w:szCs w:val="32"/>
        </w:rPr>
        <w:t>此外，</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年学校首次</w:t>
      </w:r>
      <w:proofErr w:type="gramStart"/>
      <w:r>
        <w:rPr>
          <w:rFonts w:ascii="Times New Roman" w:eastAsia="仿宋_GB2312" w:hAnsi="Times New Roman" w:cs="Times New Roman"/>
          <w:sz w:val="32"/>
          <w:szCs w:val="32"/>
        </w:rPr>
        <w:t>立项市</w:t>
      </w:r>
      <w:proofErr w:type="gramEnd"/>
      <w:r>
        <w:rPr>
          <w:rFonts w:ascii="Times New Roman" w:eastAsia="仿宋_GB2312" w:hAnsi="Times New Roman" w:cs="Times New Roman"/>
          <w:sz w:val="32"/>
          <w:szCs w:val="32"/>
        </w:rPr>
        <w:t>科技计划重大项目</w:t>
      </w:r>
      <w:r>
        <w:rPr>
          <w:rFonts w:ascii="Times New Roman" w:eastAsia="仿宋_GB2312" w:hAnsi="Times New Roman" w:cs="Times New Roman"/>
          <w:sz w:val="32"/>
          <w:szCs w:val="32"/>
        </w:rPr>
        <w:t>4</w:t>
      </w:r>
      <w:r>
        <w:rPr>
          <w:rFonts w:ascii="Times New Roman" w:eastAsia="仿宋_GB2312" w:hAnsi="Times New Roman" w:cs="Times New Roman"/>
          <w:sz w:val="32"/>
          <w:szCs w:val="32"/>
        </w:rPr>
        <w:t>项，实现了重大项目的零突破。与</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十二五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相比，国家自然科学基金项目等高层次项目立项</w:t>
      </w:r>
      <w:proofErr w:type="gramStart"/>
      <w:r>
        <w:rPr>
          <w:rFonts w:ascii="Times New Roman" w:eastAsia="仿宋_GB2312" w:hAnsi="Times New Roman" w:cs="Times New Roman"/>
          <w:sz w:val="32"/>
          <w:szCs w:val="32"/>
        </w:rPr>
        <w:t>数实现</w:t>
      </w:r>
      <w:proofErr w:type="gramEnd"/>
      <w:r>
        <w:rPr>
          <w:rFonts w:ascii="Times New Roman" w:eastAsia="仿宋_GB2312" w:hAnsi="Times New Roman" w:cs="Times New Roman"/>
          <w:sz w:val="32"/>
          <w:szCs w:val="32"/>
        </w:rPr>
        <w:t>较大增长，渠道不断增多，学科领域分布更广。</w:t>
      </w:r>
    </w:p>
    <w:p w:rsidR="00DA047A" w:rsidRDefault="00A15FDF">
      <w:pPr>
        <w:spacing w:line="52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平台和团队建设取得新突破。</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十三五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期间新增各级各类科研平台</w:t>
      </w:r>
      <w:r>
        <w:rPr>
          <w:rFonts w:ascii="Times New Roman" w:eastAsia="仿宋_GB2312" w:hAnsi="Times New Roman" w:cs="Times New Roman"/>
          <w:sz w:val="32"/>
          <w:szCs w:val="32"/>
        </w:rPr>
        <w:t>54</w:t>
      </w:r>
      <w:r>
        <w:rPr>
          <w:rFonts w:ascii="Times New Roman" w:eastAsia="仿宋_GB2312" w:hAnsi="Times New Roman" w:cs="Times New Roman"/>
          <w:sz w:val="32"/>
          <w:szCs w:val="32"/>
        </w:rPr>
        <w:t>个，其中省级重点实验室</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个、省级应用技术协同</w:t>
      </w:r>
      <w:r>
        <w:rPr>
          <w:rFonts w:ascii="Times New Roman" w:eastAsia="仿宋_GB2312" w:hAnsi="Times New Roman" w:cs="Times New Roman"/>
          <w:sz w:val="32"/>
          <w:szCs w:val="32"/>
        </w:rPr>
        <w:lastRenderedPageBreak/>
        <w:t>创新中心</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个、省级工程实验室</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个、院士专家工作站</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个、政校企共建高端科技研究所</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个、省市级技术研发中心和企业研究院</w:t>
      </w:r>
      <w:r>
        <w:rPr>
          <w:rFonts w:ascii="Times New Roman" w:eastAsia="仿宋_GB2312" w:hAnsi="Times New Roman" w:cs="Times New Roman"/>
          <w:sz w:val="32"/>
          <w:szCs w:val="32"/>
        </w:rPr>
        <w:t>36</w:t>
      </w:r>
      <w:r>
        <w:rPr>
          <w:rFonts w:ascii="Times New Roman" w:eastAsia="仿宋_GB2312" w:hAnsi="Times New Roman" w:cs="Times New Roman"/>
          <w:sz w:val="32"/>
          <w:szCs w:val="32"/>
        </w:rPr>
        <w:t>个、市级</w:t>
      </w:r>
      <w:proofErr w:type="gramStart"/>
      <w:r>
        <w:rPr>
          <w:rFonts w:ascii="Times New Roman" w:eastAsia="仿宋_GB2312" w:hAnsi="Times New Roman" w:cs="Times New Roman"/>
          <w:sz w:val="32"/>
          <w:szCs w:val="32"/>
        </w:rPr>
        <w:t>社科智库及培育智库</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个</w:t>
      </w:r>
      <w:proofErr w:type="gramEnd"/>
      <w:r>
        <w:rPr>
          <w:rFonts w:ascii="Times New Roman" w:eastAsia="仿宋_GB2312" w:hAnsi="Times New Roman" w:cs="Times New Roman"/>
          <w:sz w:val="32"/>
          <w:szCs w:val="32"/>
        </w:rPr>
        <w:t>、市级社科类研究中心</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月，由省科技厅批准立项的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浙江省农作物收获装备技术重点实验室</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是省内首个依托高职院校建立的省级重点实验室。此外，学校新增专业性公司</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家，培育科研创新团队</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个；启动了重点学科培育计划，培育第一、第二批重点学科共计</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个。</w:t>
      </w:r>
    </w:p>
    <w:p w:rsidR="00DA047A" w:rsidRDefault="00A15FDF">
      <w:pPr>
        <w:spacing w:line="52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科研成果质量有较大提升。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十三五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期间，学校共取得授权专利和软件著作权共</w:t>
      </w:r>
      <w:r>
        <w:rPr>
          <w:rFonts w:ascii="Times New Roman" w:eastAsia="仿宋_GB2312" w:hAnsi="Times New Roman" w:cs="Times New Roman"/>
          <w:sz w:val="32"/>
          <w:szCs w:val="32"/>
        </w:rPr>
        <w:t>1228</w:t>
      </w:r>
      <w:r>
        <w:rPr>
          <w:rFonts w:ascii="Times New Roman" w:eastAsia="仿宋_GB2312" w:hAnsi="Times New Roman" w:cs="Times New Roman"/>
          <w:sz w:val="32"/>
          <w:szCs w:val="32"/>
        </w:rPr>
        <w:t>件，总数较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十二五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增长</w:t>
      </w:r>
      <w:r>
        <w:rPr>
          <w:rFonts w:ascii="Times New Roman" w:eastAsia="仿宋_GB2312" w:hAnsi="Times New Roman" w:cs="Times New Roman"/>
          <w:sz w:val="32"/>
          <w:szCs w:val="32"/>
        </w:rPr>
        <w:t>117.3%</w:t>
      </w:r>
      <w:r>
        <w:rPr>
          <w:rFonts w:ascii="Times New Roman" w:eastAsia="仿宋_GB2312" w:hAnsi="Times New Roman" w:cs="Times New Roman"/>
          <w:sz w:val="32"/>
          <w:szCs w:val="32"/>
        </w:rPr>
        <w:t>，其中发明专利</w:t>
      </w:r>
      <w:r>
        <w:rPr>
          <w:rFonts w:ascii="Times New Roman" w:eastAsia="仿宋_GB2312" w:hAnsi="Times New Roman" w:cs="Times New Roman"/>
          <w:sz w:val="32"/>
          <w:szCs w:val="32"/>
        </w:rPr>
        <w:t>157</w:t>
      </w:r>
      <w:r>
        <w:rPr>
          <w:rFonts w:ascii="Times New Roman" w:eastAsia="仿宋_GB2312" w:hAnsi="Times New Roman" w:cs="Times New Roman"/>
          <w:sz w:val="32"/>
          <w:szCs w:val="32"/>
        </w:rPr>
        <w:t>件，较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十二五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增长</w:t>
      </w:r>
      <w:r>
        <w:rPr>
          <w:rFonts w:ascii="Times New Roman" w:eastAsia="仿宋_GB2312" w:hAnsi="Times New Roman" w:cs="Times New Roman"/>
          <w:sz w:val="32"/>
          <w:szCs w:val="32"/>
        </w:rPr>
        <w:t>249%</w:t>
      </w:r>
      <w:r>
        <w:rPr>
          <w:rFonts w:ascii="Times New Roman" w:eastAsia="仿宋_GB2312" w:hAnsi="Times New Roman" w:cs="Times New Roman"/>
          <w:sz w:val="32"/>
          <w:szCs w:val="32"/>
        </w:rPr>
        <w:t>。授权专利数在全国同类院校中位居前列。</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线上</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线下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科技成果转化平台初步搭建完成，并成为浙江省首批科技经纪人试点单位，利用网络在科技大市场等平台推介专利</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余件，共转让发明专利</w:t>
      </w:r>
      <w:r>
        <w:rPr>
          <w:rFonts w:ascii="Times New Roman" w:eastAsia="仿宋_GB2312" w:hAnsi="Times New Roman" w:cs="Times New Roman"/>
          <w:sz w:val="32"/>
          <w:szCs w:val="32"/>
        </w:rPr>
        <w:t>86</w:t>
      </w:r>
      <w:r>
        <w:rPr>
          <w:rFonts w:ascii="Times New Roman" w:eastAsia="仿宋_GB2312" w:hAnsi="Times New Roman" w:cs="Times New Roman"/>
          <w:sz w:val="32"/>
          <w:szCs w:val="32"/>
        </w:rPr>
        <w:t>件，转让经费</w:t>
      </w:r>
      <w:r>
        <w:rPr>
          <w:rFonts w:ascii="Times New Roman" w:eastAsia="仿宋_GB2312" w:hAnsi="Times New Roman" w:cs="Times New Roman"/>
          <w:sz w:val="32"/>
          <w:szCs w:val="32"/>
        </w:rPr>
        <w:t>51.66</w:t>
      </w:r>
      <w:r>
        <w:rPr>
          <w:rFonts w:ascii="Times New Roman" w:eastAsia="仿宋_GB2312" w:hAnsi="Times New Roman" w:cs="Times New Roman"/>
          <w:sz w:val="32"/>
          <w:szCs w:val="32"/>
        </w:rPr>
        <w:t>万元。获得省科技进步三等奖</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项：《浙江省高校专利定量分析与转化对策研究》、《联合收割机高效低损变速箱研制及产业化》、《珍珠色彩定向培育及彩色珍珠研发》，获奖总数位居全省</w:t>
      </w:r>
      <w:r>
        <w:rPr>
          <w:rFonts w:ascii="Times New Roman" w:eastAsia="仿宋_GB2312" w:hAnsi="Times New Roman" w:cs="Times New Roman"/>
          <w:sz w:val="32"/>
          <w:szCs w:val="32"/>
        </w:rPr>
        <w:t>高职院校首位。</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4.</w:t>
      </w:r>
      <w:proofErr w:type="gramStart"/>
      <w:r>
        <w:rPr>
          <w:rFonts w:ascii="Times New Roman" w:eastAsia="仿宋_GB2312" w:hAnsi="Times New Roman" w:cs="Times New Roman"/>
          <w:b/>
          <w:sz w:val="32"/>
          <w:szCs w:val="32"/>
        </w:rPr>
        <w:t>继教办学</w:t>
      </w:r>
      <w:proofErr w:type="gramEnd"/>
      <w:r>
        <w:rPr>
          <w:rFonts w:ascii="Times New Roman" w:eastAsia="仿宋_GB2312" w:hAnsi="Times New Roman" w:cs="Times New Roman"/>
          <w:b/>
          <w:sz w:val="32"/>
          <w:szCs w:val="32"/>
        </w:rPr>
        <w:t>机制逐步完善。</w:t>
      </w:r>
      <w:r>
        <w:rPr>
          <w:rFonts w:ascii="Times New Roman" w:eastAsia="仿宋_GB2312" w:hAnsi="Times New Roman" w:cs="Times New Roman"/>
          <w:sz w:val="32"/>
          <w:szCs w:val="32"/>
        </w:rPr>
        <w:t>职业教育与培训并举的法定职责观念日趋普及，管办分离机制不断完善，管理制度逐步健全，校院两级激励机制不断优化；分工与协作机制初步构建，与</w:t>
      </w:r>
      <w:proofErr w:type="gramStart"/>
      <w:r>
        <w:rPr>
          <w:rFonts w:ascii="Times New Roman" w:eastAsia="仿宋_GB2312" w:hAnsi="Times New Roman" w:cs="Times New Roman"/>
          <w:sz w:val="32"/>
          <w:szCs w:val="32"/>
        </w:rPr>
        <w:t>政行企共建</w:t>
      </w:r>
      <w:proofErr w:type="gramEnd"/>
      <w:r>
        <w:rPr>
          <w:rFonts w:ascii="Times New Roman" w:eastAsia="仿宋_GB2312" w:hAnsi="Times New Roman" w:cs="Times New Roman"/>
          <w:sz w:val="32"/>
          <w:szCs w:val="32"/>
        </w:rPr>
        <w:t>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社区学院</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企业学院</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家长学院</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已初步完成，</w:t>
      </w:r>
      <w:proofErr w:type="gramStart"/>
      <w:r>
        <w:rPr>
          <w:rFonts w:ascii="Times New Roman" w:eastAsia="仿宋_GB2312" w:hAnsi="Times New Roman" w:cs="Times New Roman"/>
          <w:sz w:val="32"/>
          <w:szCs w:val="32"/>
        </w:rPr>
        <w:t>区校合作</w:t>
      </w:r>
      <w:proofErr w:type="gramEnd"/>
      <w:r>
        <w:rPr>
          <w:rFonts w:ascii="Times New Roman" w:eastAsia="仿宋_GB2312" w:hAnsi="Times New Roman" w:cs="Times New Roman"/>
          <w:sz w:val="32"/>
          <w:szCs w:val="32"/>
        </w:rPr>
        <w:t>等大项目平台稳定深化；</w:t>
      </w:r>
      <w:proofErr w:type="gramStart"/>
      <w:r>
        <w:rPr>
          <w:rFonts w:ascii="Times New Roman" w:eastAsia="仿宋_GB2312" w:hAnsi="Times New Roman" w:cs="Times New Roman"/>
          <w:sz w:val="32"/>
          <w:szCs w:val="32"/>
        </w:rPr>
        <w:t>继教领域</w:t>
      </w:r>
      <w:proofErr w:type="gramEnd"/>
      <w:r>
        <w:rPr>
          <w:rFonts w:ascii="Times New Roman" w:eastAsia="仿宋_GB2312" w:hAnsi="Times New Roman" w:cs="Times New Roman"/>
          <w:sz w:val="32"/>
          <w:szCs w:val="32"/>
        </w:rPr>
        <w:t>的办学风险防控与廉政建设已有较强的经验积累。</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学历教育质量不断提升。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十三五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期间，学历继续教育办学规模快速扩大；成教专科专业设置与函授站点建设进一步优化，</w:t>
      </w:r>
      <w:r>
        <w:rPr>
          <w:rFonts w:ascii="Times New Roman" w:eastAsia="仿宋_GB2312" w:hAnsi="Times New Roman" w:cs="Times New Roman"/>
          <w:sz w:val="32"/>
          <w:szCs w:val="32"/>
        </w:rPr>
        <w:lastRenderedPageBreak/>
        <w:t>基于公共课程与专业课程的大选修制（学分制）人才培养方案初步实施，网络学习平</w:t>
      </w:r>
      <w:r>
        <w:rPr>
          <w:rFonts w:ascii="Times New Roman" w:eastAsia="仿宋_GB2312" w:hAnsi="Times New Roman" w:cs="Times New Roman"/>
          <w:sz w:val="32"/>
          <w:szCs w:val="32"/>
        </w:rPr>
        <w:t>台已立项建设，全过程教学与管理规范化建设不断加强；与本科高校合作项目通道基本稳定，人才培养质量持续提升。</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职业培训持续强化发展。</w:t>
      </w:r>
      <w:r>
        <w:rPr>
          <w:rFonts w:ascii="Times New Roman" w:eastAsia="仿宋_GB2312" w:hAnsi="Times New Roman" w:cs="Times New Roman"/>
          <w:sz w:val="32"/>
          <w:szCs w:val="32"/>
        </w:rPr>
        <w:t>职业培训成为继续教育发展重点已是共识，社会效益持续提升。职业院校类、乡村振兴类、社区居民类、职业技能类等服务重点社会群体的培训项目群与课程群已初步开发，部分专业群的培训细分市场已经稳定，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培训</w:t>
      </w:r>
      <w:r>
        <w:rPr>
          <w:rFonts w:ascii="Times New Roman" w:eastAsia="仿宋_GB2312" w:hAnsi="Times New Roman" w:cs="Times New Roman"/>
          <w:sz w:val="32"/>
          <w:szCs w:val="32"/>
        </w:rPr>
        <w:t>+”</w:t>
      </w:r>
      <w:r>
        <w:rPr>
          <w:rFonts w:ascii="Times New Roman" w:eastAsia="仿宋_GB2312" w:hAnsi="Times New Roman" w:cs="Times New Roman"/>
          <w:sz w:val="32"/>
          <w:szCs w:val="32"/>
        </w:rPr>
        <w:t>精准服务模式初具经验，培训品牌持续积淀；</w:t>
      </w:r>
      <w:r>
        <w:rPr>
          <w:rFonts w:ascii="Times New Roman" w:eastAsia="仿宋_GB2312" w:hAnsi="Times New Roman" w:cs="Times New Roman"/>
          <w:sz w:val="32"/>
          <w:szCs w:val="32"/>
        </w:rPr>
        <w:t>X</w:t>
      </w:r>
      <w:r>
        <w:rPr>
          <w:rFonts w:ascii="Times New Roman" w:eastAsia="仿宋_GB2312" w:hAnsi="Times New Roman" w:cs="Times New Roman"/>
          <w:sz w:val="32"/>
          <w:szCs w:val="32"/>
        </w:rPr>
        <w:t>证书培训与认定已逐步铺开，职业技能等级认定（</w:t>
      </w:r>
      <w:proofErr w:type="gramStart"/>
      <w:r>
        <w:rPr>
          <w:rFonts w:ascii="Times New Roman" w:eastAsia="仿宋_GB2312" w:hAnsi="Times New Roman" w:cs="Times New Roman"/>
          <w:sz w:val="32"/>
          <w:szCs w:val="32"/>
        </w:rPr>
        <w:t>人社部门</w:t>
      </w:r>
      <w:proofErr w:type="gramEnd"/>
      <w:r>
        <w:rPr>
          <w:rFonts w:ascii="Times New Roman" w:eastAsia="仿宋_GB2312" w:hAnsi="Times New Roman" w:cs="Times New Roman"/>
          <w:sz w:val="32"/>
          <w:szCs w:val="32"/>
        </w:rPr>
        <w:t>）试点已经启动。</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b/>
          <w:sz w:val="32"/>
          <w:szCs w:val="32"/>
        </w:rPr>
        <w:t>社会服务能力切实提高。</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十三五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期间，学校聚焦区域重点产业，开展各类</w:t>
      </w:r>
      <w:r>
        <w:rPr>
          <w:rFonts w:ascii="Times New Roman" w:eastAsia="仿宋_GB2312" w:hAnsi="Times New Roman" w:cs="Times New Roman"/>
          <w:sz w:val="32"/>
          <w:szCs w:val="32"/>
        </w:rPr>
        <w:t>科技服务项目</w:t>
      </w:r>
      <w:r>
        <w:rPr>
          <w:rFonts w:ascii="Times New Roman" w:eastAsia="仿宋_GB2312" w:hAnsi="Times New Roman" w:cs="Times New Roman"/>
          <w:sz w:val="32"/>
          <w:szCs w:val="32"/>
        </w:rPr>
        <w:t>3000</w:t>
      </w:r>
      <w:r>
        <w:rPr>
          <w:rFonts w:ascii="Times New Roman" w:eastAsia="仿宋_GB2312" w:hAnsi="Times New Roman" w:cs="Times New Roman"/>
          <w:sz w:val="32"/>
          <w:szCs w:val="32"/>
        </w:rPr>
        <w:t>余项，科研与社会服务到款从</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年的</w:t>
      </w:r>
      <w:r>
        <w:rPr>
          <w:rFonts w:ascii="Times New Roman" w:eastAsia="仿宋_GB2312" w:hAnsi="Times New Roman" w:cs="Times New Roman"/>
          <w:sz w:val="32"/>
          <w:szCs w:val="32"/>
        </w:rPr>
        <w:t>1801</w:t>
      </w:r>
      <w:r>
        <w:rPr>
          <w:rFonts w:ascii="Times New Roman" w:eastAsia="仿宋_GB2312" w:hAnsi="Times New Roman" w:cs="Times New Roman"/>
          <w:sz w:val="32"/>
          <w:szCs w:val="32"/>
        </w:rPr>
        <w:t>万元增加到</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2881.16</w:t>
      </w:r>
      <w:r>
        <w:rPr>
          <w:rFonts w:ascii="Times New Roman" w:eastAsia="仿宋_GB2312" w:hAnsi="Times New Roman" w:cs="Times New Roman"/>
          <w:sz w:val="32"/>
          <w:szCs w:val="32"/>
        </w:rPr>
        <w:t>万元，五年合计到款</w:t>
      </w:r>
      <w:r>
        <w:rPr>
          <w:rFonts w:ascii="Times New Roman" w:eastAsia="仿宋_GB2312" w:hAnsi="Times New Roman" w:cs="Times New Roman"/>
          <w:sz w:val="32"/>
          <w:szCs w:val="32"/>
        </w:rPr>
        <w:t>1.16</w:t>
      </w:r>
      <w:r>
        <w:rPr>
          <w:rFonts w:ascii="Times New Roman" w:eastAsia="仿宋_GB2312" w:hAnsi="Times New Roman" w:cs="Times New Roman"/>
          <w:sz w:val="32"/>
          <w:szCs w:val="32"/>
        </w:rPr>
        <w:t>亿元，年均增长</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；发挥人才优势，积极服务金华市制造业八大重点细分行业，牵头</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电动（园林）工具</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保温杯（壶）</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两大行业，共有</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名教授入选首席专家。职业培训规模持续增长，</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年已达全日制在校生规模的</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倍以上（</w:t>
      </w:r>
      <w:r>
        <w:rPr>
          <w:rFonts w:ascii="Times New Roman" w:eastAsia="仿宋_GB2312" w:hAnsi="Times New Roman" w:cs="Times New Roman"/>
          <w:sz w:val="32"/>
          <w:szCs w:val="32"/>
        </w:rPr>
        <w:t>9.16</w:t>
      </w:r>
      <w:r>
        <w:rPr>
          <w:rFonts w:ascii="Times New Roman" w:eastAsia="仿宋_GB2312" w:hAnsi="Times New Roman" w:cs="Times New Roman"/>
          <w:sz w:val="32"/>
          <w:szCs w:val="32"/>
        </w:rPr>
        <w:t>万人次）；培训收入年均为</w:t>
      </w:r>
      <w:r>
        <w:rPr>
          <w:rFonts w:ascii="Times New Roman" w:eastAsia="仿宋_GB2312" w:hAnsi="Times New Roman" w:cs="Times New Roman"/>
          <w:sz w:val="32"/>
          <w:szCs w:val="32"/>
        </w:rPr>
        <w:t>3669</w:t>
      </w:r>
      <w:r>
        <w:rPr>
          <w:rFonts w:ascii="Times New Roman" w:eastAsia="仿宋_GB2312" w:hAnsi="Times New Roman" w:cs="Times New Roman"/>
          <w:sz w:val="32"/>
          <w:szCs w:val="32"/>
        </w:rPr>
        <w:t>万元，共计到款</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亿元。</w:t>
      </w:r>
    </w:p>
    <w:p w:rsidR="00DA047A" w:rsidRDefault="00A15FDF">
      <w:pPr>
        <w:spacing w:line="520" w:lineRule="exact"/>
        <w:ind w:firstLineChars="200" w:firstLine="640"/>
        <w:rPr>
          <w:rFonts w:ascii="楷体" w:eastAsia="楷体" w:hAnsi="楷体" w:cs="楷体"/>
          <w:bCs/>
          <w:sz w:val="32"/>
          <w:szCs w:val="32"/>
        </w:rPr>
      </w:pPr>
      <w:r>
        <w:rPr>
          <w:rFonts w:ascii="楷体" w:eastAsia="楷体" w:hAnsi="楷体" w:cs="楷体"/>
          <w:bCs/>
          <w:sz w:val="32"/>
          <w:szCs w:val="32"/>
        </w:rPr>
        <w:t>（二）存在的不足</w:t>
      </w:r>
    </w:p>
    <w:p w:rsidR="00DA047A" w:rsidRDefault="00A15FD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科研核心竞争力还不够强，存在研究领域不聚焦、缺乏</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拳头产品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等问题；尚未形成高效的科</w:t>
      </w:r>
      <w:r>
        <w:rPr>
          <w:rFonts w:ascii="Times New Roman" w:eastAsia="仿宋_GB2312" w:hAnsi="Times New Roman" w:cs="Times New Roman"/>
          <w:sz w:val="32"/>
          <w:szCs w:val="32"/>
        </w:rPr>
        <w:t>研团队，课题负责人长期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单打独斗</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没有团队力量的支撑的现象仍然普遍；专利转化金额普遍偏低，标志性的转化项目不多；科技服务能力和科研设备条件有待加强；继续教育高层次、高效益项目不多，培训项目群有待深化完善；专业群协作机制尚未完全建立；职工培训基地、社区教育基地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四个一批</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项目有待深化建设；</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学分银行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机制尚</w:t>
      </w:r>
      <w:r>
        <w:rPr>
          <w:rFonts w:ascii="Times New Roman" w:eastAsia="仿宋_GB2312" w:hAnsi="Times New Roman" w:cs="Times New Roman"/>
          <w:sz w:val="32"/>
          <w:szCs w:val="32"/>
        </w:rPr>
        <w:lastRenderedPageBreak/>
        <w:t>未建立，继续教育管理服务平台建设有待深化，终身学习服务体系有待进一步完善。</w:t>
      </w:r>
    </w:p>
    <w:p w:rsidR="00DA047A" w:rsidRDefault="00A15FDF">
      <w:pPr>
        <w:spacing w:line="520" w:lineRule="exact"/>
        <w:ind w:firstLineChars="200" w:firstLine="640"/>
        <w:outlineLvl w:val="0"/>
        <w:rPr>
          <w:rFonts w:ascii="黑体" w:eastAsia="黑体" w:hAnsi="黑体" w:cs="黑体"/>
          <w:sz w:val="32"/>
          <w:szCs w:val="32"/>
        </w:rPr>
      </w:pPr>
      <w:bookmarkStart w:id="34" w:name="_Toc30080"/>
      <w:bookmarkStart w:id="35" w:name="_Toc28333"/>
      <w:r>
        <w:rPr>
          <w:rFonts w:ascii="黑体" w:eastAsia="黑体" w:hAnsi="黑体" w:cs="黑体"/>
          <w:sz w:val="32"/>
          <w:szCs w:val="32"/>
        </w:rPr>
        <w:t>二、</w:t>
      </w:r>
      <w:r>
        <w:rPr>
          <w:rFonts w:ascii="黑体" w:eastAsia="黑体" w:hAnsi="黑体" w:cs="黑体"/>
          <w:sz w:val="32"/>
          <w:szCs w:val="32"/>
        </w:rPr>
        <w:t>“</w:t>
      </w:r>
      <w:r>
        <w:rPr>
          <w:rFonts w:ascii="黑体" w:eastAsia="黑体" w:hAnsi="黑体" w:cs="黑体"/>
          <w:sz w:val="32"/>
          <w:szCs w:val="32"/>
        </w:rPr>
        <w:t>十四五</w:t>
      </w:r>
      <w:r>
        <w:rPr>
          <w:rFonts w:ascii="黑体" w:eastAsia="黑体" w:hAnsi="黑体" w:cs="黑体"/>
          <w:sz w:val="32"/>
          <w:szCs w:val="32"/>
        </w:rPr>
        <w:t>”</w:t>
      </w:r>
      <w:r>
        <w:rPr>
          <w:rFonts w:ascii="黑体" w:eastAsia="黑体" w:hAnsi="黑体" w:cs="黑体"/>
          <w:sz w:val="32"/>
          <w:szCs w:val="32"/>
        </w:rPr>
        <w:t>面临的机遇与挑战</w:t>
      </w:r>
      <w:bookmarkEnd w:id="34"/>
      <w:bookmarkEnd w:id="35"/>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外部国际环境和国家发展战略，对产学研合作与继续教育提出了更高要求。</w:t>
      </w:r>
      <w:r>
        <w:rPr>
          <w:rFonts w:ascii="Times New Roman" w:eastAsia="仿宋_GB2312" w:hAnsi="Times New Roman" w:cs="Times New Roman"/>
          <w:sz w:val="32"/>
          <w:szCs w:val="32"/>
        </w:rPr>
        <w:t>党的十九届五中全会首次提出把科技自立自强作为国家战略发展支撑。当前，西方国家对我国科技创新领域持续打压，我国面临关键核心技术受制于人、原始创新能力不足的严峻挑战，</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卡脖子</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、断供等风险凸显，我国比任何时候都更加需要科技创新解决方案，这也是学校面临的严峻挑战。能否通过</w:t>
      </w:r>
      <w:r>
        <w:rPr>
          <w:rFonts w:ascii="Times New Roman" w:eastAsia="仿宋_GB2312" w:hAnsi="Times New Roman" w:cs="Times New Roman"/>
          <w:sz w:val="32"/>
          <w:szCs w:val="32"/>
        </w:rPr>
        <w:t>“</w:t>
      </w:r>
      <w:r>
        <w:rPr>
          <w:rFonts w:ascii="Times New Roman" w:eastAsia="仿宋_GB2312" w:hAnsi="Times New Roman" w:cs="Times New Roman"/>
          <w:sz w:val="32"/>
          <w:szCs w:val="32"/>
        </w:rPr>
        <w:t>百博入企</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科技特派员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共建科技孵化器</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共建研发中心</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五所学院</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建设、职业技能提升培训等项目将科研、继续教育与经济社会发展深度契合，把增强企业自主创新能力作为科研发展的战略基点，把员工素质技能提升作为转型升级的重要保障，以创新促转</w:t>
      </w:r>
      <w:r>
        <w:rPr>
          <w:rFonts w:ascii="Times New Roman" w:eastAsia="仿宋_GB2312" w:hAnsi="Times New Roman" w:cs="Times New Roman"/>
          <w:sz w:val="32"/>
          <w:szCs w:val="32"/>
        </w:rPr>
        <w:t>型，以转型促发展，为推动区域经济社会发展尽快走上创新驱动、内</w:t>
      </w:r>
      <w:proofErr w:type="gramStart"/>
      <w:r>
        <w:rPr>
          <w:rFonts w:ascii="Times New Roman" w:eastAsia="仿宋_GB2312" w:hAnsi="Times New Roman" w:cs="Times New Roman"/>
          <w:sz w:val="32"/>
          <w:szCs w:val="32"/>
        </w:rPr>
        <w:t>生增长</w:t>
      </w:r>
      <w:proofErr w:type="gramEnd"/>
      <w:r>
        <w:rPr>
          <w:rFonts w:ascii="Times New Roman" w:eastAsia="仿宋_GB2312" w:hAnsi="Times New Roman" w:cs="Times New Roman"/>
          <w:sz w:val="32"/>
          <w:szCs w:val="32"/>
        </w:rPr>
        <w:t>的轨道，为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中国制造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浙江制造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金华制造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提供良好的技术与人才支撑，这是对学校发展的新一轮考验。</w:t>
      </w:r>
    </w:p>
    <w:p w:rsidR="00DA047A" w:rsidRDefault="00A15FDF">
      <w:pPr>
        <w:spacing w:line="52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中国特色高水平高职学校建设要求，对学校科研与社会服务工作提出了新任务。</w:t>
      </w:r>
      <w:r>
        <w:rPr>
          <w:rFonts w:ascii="Times New Roman" w:eastAsia="仿宋_GB2312" w:hAnsi="Times New Roman" w:cs="Times New Roman"/>
          <w:sz w:val="32"/>
          <w:szCs w:val="32"/>
        </w:rPr>
        <w:t>当前，科研与社会服务能力已成为衡量</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一流高职</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的重要评价指标，也是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双高计划</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主要着力点之一。一方面，专业群办学水平人才培养质量的提升，关键在于师资队伍，而师资队伍水平的提高必须通过科研与社会服务能力的提升来实现。另一方面，服务发展水平的提升，离不开行业企业的支持，而</w:t>
      </w:r>
      <w:r>
        <w:rPr>
          <w:rFonts w:ascii="Times New Roman" w:eastAsia="仿宋_GB2312" w:hAnsi="Times New Roman" w:cs="Times New Roman"/>
          <w:sz w:val="32"/>
          <w:szCs w:val="32"/>
        </w:rPr>
        <w:t>要获得行业企业持续支持，需要学校为行业企业提供科技、职业培训等多方面的持续服务。因此，科研与社会服务工作承担着促进职业教育发展，扩大社会影响力，保持学校长远发展的新重任。</w:t>
      </w:r>
    </w:p>
    <w:p w:rsidR="00DA047A" w:rsidRDefault="00A15FDF">
      <w:pPr>
        <w:spacing w:line="520" w:lineRule="exact"/>
        <w:ind w:firstLineChars="200" w:firstLine="640"/>
        <w:outlineLvl w:val="0"/>
        <w:rPr>
          <w:rFonts w:ascii="黑体" w:eastAsia="黑体" w:hAnsi="黑体" w:cs="黑体"/>
          <w:sz w:val="32"/>
          <w:szCs w:val="32"/>
        </w:rPr>
      </w:pPr>
      <w:bookmarkStart w:id="36" w:name="_Toc12409"/>
      <w:bookmarkStart w:id="37" w:name="_Toc4504"/>
      <w:r>
        <w:rPr>
          <w:rFonts w:ascii="黑体" w:eastAsia="黑体" w:hAnsi="黑体" w:cs="黑体"/>
          <w:sz w:val="32"/>
          <w:szCs w:val="32"/>
        </w:rPr>
        <w:lastRenderedPageBreak/>
        <w:t>三、指导思想</w:t>
      </w:r>
      <w:bookmarkEnd w:id="36"/>
      <w:bookmarkEnd w:id="37"/>
    </w:p>
    <w:p w:rsidR="00DA047A" w:rsidRDefault="00A15FD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坚持以习近平中国特色社会主义思想为指导，立足新发展阶段、贯彻新发展理念、构建新发展格局，按照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四个面向</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要求，对标习近平总书记赋予浙江的新目标、新定位，认真落实高等教育、职业教育系列重要文件精神，根据学校总体规划要求，以社会需求为导向，以提高科研创新能力与继续教育服务能力为核心，以技术创新服务平台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五所学院</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建设为手段，</w:t>
      </w:r>
      <w:r>
        <w:rPr>
          <w:rFonts w:ascii="Times New Roman" w:eastAsia="仿宋_GB2312" w:hAnsi="Times New Roman" w:cs="Times New Roman"/>
          <w:sz w:val="32"/>
          <w:szCs w:val="32"/>
        </w:rPr>
        <w:t>着力打造区域服务的精准供给环境，着力提升科技创新基础能力，着力促进区域产业结构优化升级，更好地推进产学研合作、构建协同创新体系；着力提升继续教育办学层次与效益，着力拓展培训项目群资源，着力完善全民终身学习的服务体系，更好地完善专业</w:t>
      </w:r>
      <w:proofErr w:type="gramStart"/>
      <w:r>
        <w:rPr>
          <w:rFonts w:ascii="Times New Roman" w:eastAsia="仿宋_GB2312" w:hAnsi="Times New Roman" w:cs="Times New Roman"/>
          <w:sz w:val="32"/>
          <w:szCs w:val="32"/>
        </w:rPr>
        <w:t>群育训</w:t>
      </w:r>
      <w:proofErr w:type="gramEnd"/>
      <w:r>
        <w:rPr>
          <w:rFonts w:ascii="Times New Roman" w:eastAsia="仿宋_GB2312" w:hAnsi="Times New Roman" w:cs="Times New Roman"/>
          <w:sz w:val="32"/>
          <w:szCs w:val="32"/>
        </w:rPr>
        <w:t>并举并重工作机制，实现学校科技服务与继续教育质与量的同步提升。</w:t>
      </w:r>
    </w:p>
    <w:p w:rsidR="00DA047A" w:rsidRDefault="00A15FDF">
      <w:pPr>
        <w:spacing w:line="520" w:lineRule="exact"/>
        <w:ind w:firstLineChars="200" w:firstLine="640"/>
        <w:outlineLvl w:val="0"/>
        <w:rPr>
          <w:rFonts w:ascii="黑体" w:eastAsia="黑体" w:hAnsi="黑体" w:cs="黑体"/>
          <w:sz w:val="32"/>
          <w:szCs w:val="32"/>
        </w:rPr>
      </w:pPr>
      <w:bookmarkStart w:id="38" w:name="_Toc20990"/>
      <w:bookmarkStart w:id="39" w:name="_Toc26081"/>
      <w:r>
        <w:rPr>
          <w:rFonts w:ascii="黑体" w:eastAsia="黑体" w:hAnsi="黑体" w:cs="黑体"/>
          <w:sz w:val="32"/>
          <w:szCs w:val="32"/>
        </w:rPr>
        <w:t>四、</w:t>
      </w:r>
      <w:r>
        <w:rPr>
          <w:rFonts w:ascii="黑体" w:eastAsia="黑体" w:hAnsi="黑体" w:cs="黑体"/>
          <w:sz w:val="32"/>
          <w:szCs w:val="32"/>
        </w:rPr>
        <w:t>“</w:t>
      </w:r>
      <w:r>
        <w:rPr>
          <w:rFonts w:ascii="黑体" w:eastAsia="黑体" w:hAnsi="黑体" w:cs="黑体"/>
          <w:sz w:val="32"/>
          <w:szCs w:val="32"/>
        </w:rPr>
        <w:t>十四五</w:t>
      </w:r>
      <w:r>
        <w:rPr>
          <w:rFonts w:ascii="黑体" w:eastAsia="黑体" w:hAnsi="黑体" w:cs="黑体"/>
          <w:sz w:val="32"/>
          <w:szCs w:val="32"/>
        </w:rPr>
        <w:t>”</w:t>
      </w:r>
      <w:r>
        <w:rPr>
          <w:rFonts w:ascii="黑体" w:eastAsia="黑体" w:hAnsi="黑体" w:cs="黑体"/>
          <w:sz w:val="32"/>
          <w:szCs w:val="32"/>
        </w:rPr>
        <w:t>发展的总体目标与具体目标</w:t>
      </w:r>
      <w:bookmarkEnd w:id="38"/>
      <w:bookmarkEnd w:id="39"/>
    </w:p>
    <w:p w:rsidR="00DA047A" w:rsidRDefault="00A15FDF">
      <w:pPr>
        <w:spacing w:line="520" w:lineRule="exact"/>
        <w:ind w:firstLineChars="200" w:firstLine="640"/>
        <w:rPr>
          <w:rFonts w:ascii="楷体" w:eastAsia="楷体" w:hAnsi="楷体" w:cs="楷体"/>
          <w:bCs/>
          <w:sz w:val="32"/>
          <w:szCs w:val="32"/>
        </w:rPr>
      </w:pPr>
      <w:r>
        <w:rPr>
          <w:rFonts w:ascii="楷体" w:eastAsia="楷体" w:hAnsi="楷体" w:cs="楷体"/>
          <w:bCs/>
          <w:sz w:val="32"/>
          <w:szCs w:val="32"/>
        </w:rPr>
        <w:t>（一）总体目标</w:t>
      </w:r>
    </w:p>
    <w:p w:rsidR="00DA047A" w:rsidRDefault="00A15FD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期间，通过对技术创新服务平台和科研创新服务团队的培育与建设，打造</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支具有持续研发能力的骨干力量；通过国家级科研项目培育制度的推行，提升高层次科研项</w:t>
      </w:r>
      <w:r>
        <w:rPr>
          <w:rFonts w:ascii="Times New Roman" w:eastAsia="仿宋_GB2312" w:hAnsi="Times New Roman" w:cs="Times New Roman"/>
          <w:sz w:val="32"/>
          <w:szCs w:val="32"/>
        </w:rPr>
        <w:t>目的立项率；通过立体式技术转移中心的打造，实现科研成果转化质量的提升和交易到款的增长；通过深化</w:t>
      </w:r>
      <w:proofErr w:type="gramStart"/>
      <w:r>
        <w:rPr>
          <w:rFonts w:ascii="Times New Roman" w:eastAsia="仿宋_GB2312" w:hAnsi="Times New Roman" w:cs="Times New Roman"/>
          <w:sz w:val="32"/>
          <w:szCs w:val="32"/>
        </w:rPr>
        <w:t>政行企合作</w:t>
      </w:r>
      <w:proofErr w:type="gramEnd"/>
      <w:r>
        <w:rPr>
          <w:rFonts w:ascii="Times New Roman" w:eastAsia="仿宋_GB2312" w:hAnsi="Times New Roman" w:cs="Times New Roman"/>
          <w:sz w:val="32"/>
          <w:szCs w:val="32"/>
        </w:rPr>
        <w:t>共建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五所学院</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，提升重点社会群体精准服务能力；通过项目群深度开发与拓展，提升职业培训层次与效益，创建教育培训品牌；通过完善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学分银行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通道和继续教育管理服务平台建设，拓展社会人员职业技能考评服务，提质服务终身学习能力水平；经过五年努力，使学校科技服务与继续教育实力有明显提升，在区域范围内有较大的影响力，实现科技服务与继续教育的可持续发展。</w:t>
      </w:r>
    </w:p>
    <w:p w:rsidR="00DA047A" w:rsidRDefault="00A15FDF">
      <w:pPr>
        <w:spacing w:line="520" w:lineRule="exact"/>
        <w:ind w:firstLineChars="200" w:firstLine="640"/>
        <w:rPr>
          <w:rFonts w:ascii="楷体" w:eastAsia="楷体" w:hAnsi="楷体" w:cs="楷体"/>
          <w:bCs/>
          <w:sz w:val="32"/>
          <w:szCs w:val="32"/>
        </w:rPr>
      </w:pPr>
      <w:r>
        <w:rPr>
          <w:rFonts w:ascii="楷体" w:eastAsia="楷体" w:hAnsi="楷体" w:cs="楷体"/>
          <w:bCs/>
          <w:sz w:val="32"/>
          <w:szCs w:val="32"/>
        </w:rPr>
        <w:t>（二）具体目标</w:t>
      </w:r>
    </w:p>
    <w:p w:rsidR="00DA047A" w:rsidRDefault="00A15FDF">
      <w:pPr>
        <w:spacing w:line="52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lastRenderedPageBreak/>
        <w:t>1.</w:t>
      </w:r>
      <w:r>
        <w:rPr>
          <w:rFonts w:ascii="Times New Roman" w:eastAsia="仿宋_GB2312" w:hAnsi="Times New Roman" w:cs="Times New Roman"/>
          <w:b/>
          <w:sz w:val="32"/>
          <w:szCs w:val="32"/>
        </w:rPr>
        <w:t>推进高层次科研平台建设。</w:t>
      </w:r>
      <w:r>
        <w:rPr>
          <w:rFonts w:ascii="Times New Roman" w:eastAsia="仿宋_GB2312" w:hAnsi="Times New Roman" w:cs="Times New Roman"/>
          <w:sz w:val="32"/>
          <w:szCs w:val="32"/>
        </w:rPr>
        <w:t>进一步推进省级重点实</w:t>
      </w:r>
      <w:r>
        <w:rPr>
          <w:rFonts w:ascii="Times New Roman" w:eastAsia="仿宋_GB2312" w:hAnsi="Times New Roman" w:cs="Times New Roman"/>
          <w:sz w:val="32"/>
          <w:szCs w:val="32"/>
        </w:rPr>
        <w:t>验室、院士专家工作站、高新技术研发中心等已有的高层次平台建设，力争在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期间新建省级及以上层次的高端科研平台</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继续实施高层次项目工程。</w:t>
      </w:r>
      <w:r>
        <w:rPr>
          <w:rFonts w:ascii="Times New Roman" w:eastAsia="仿宋_GB2312" w:hAnsi="Times New Roman" w:cs="Times New Roman"/>
          <w:sz w:val="32"/>
          <w:szCs w:val="32"/>
        </w:rPr>
        <w:t>力争在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期间立项国家级科研项目</w:t>
      </w:r>
      <w:r>
        <w:rPr>
          <w:rFonts w:ascii="Times New Roman" w:eastAsia="仿宋_GB2312" w:hAnsi="Times New Roman" w:cs="Times New Roman"/>
          <w:sz w:val="32"/>
          <w:szCs w:val="32"/>
        </w:rPr>
        <w:t>15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项左右，省部级科研项目</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项以上。获省部级科研成果奖</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项，</w:t>
      </w:r>
      <w:proofErr w:type="gramStart"/>
      <w:r>
        <w:rPr>
          <w:rFonts w:ascii="Times New Roman" w:eastAsia="仿宋_GB2312" w:hAnsi="Times New Roman" w:cs="Times New Roman"/>
          <w:sz w:val="32"/>
          <w:szCs w:val="32"/>
        </w:rPr>
        <w:t>获厅局级</w:t>
      </w:r>
      <w:proofErr w:type="gramEnd"/>
      <w:r>
        <w:rPr>
          <w:rFonts w:ascii="Times New Roman" w:eastAsia="仿宋_GB2312" w:hAnsi="Times New Roman" w:cs="Times New Roman"/>
          <w:sz w:val="32"/>
          <w:szCs w:val="32"/>
        </w:rPr>
        <w:t>科研成果奖</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项左右。</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实现高质量科研成果转化。</w:t>
      </w:r>
      <w:r>
        <w:rPr>
          <w:rFonts w:ascii="Times New Roman" w:eastAsia="仿宋_GB2312" w:hAnsi="Times New Roman" w:cs="Times New Roman"/>
          <w:sz w:val="32"/>
          <w:szCs w:val="32"/>
        </w:rPr>
        <w:t>授权专利和软件著作权</w:t>
      </w:r>
      <w:r>
        <w:rPr>
          <w:rFonts w:ascii="Times New Roman" w:eastAsia="仿宋_GB2312" w:hAnsi="Times New Roman" w:cs="Times New Roman"/>
          <w:sz w:val="32"/>
          <w:szCs w:val="32"/>
        </w:rPr>
        <w:t>1300</w:t>
      </w:r>
      <w:r>
        <w:rPr>
          <w:rFonts w:ascii="Times New Roman" w:eastAsia="仿宋_GB2312" w:hAnsi="Times New Roman" w:cs="Times New Roman"/>
          <w:sz w:val="32"/>
          <w:szCs w:val="32"/>
        </w:rPr>
        <w:t>件以上，加大应用性、咨询性等科研成果的转化力度，积极探索优势领域产业化实施路径，力争有</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件以上的成果实现转化，年均科研和社会服务到款</w:t>
      </w:r>
      <w:r>
        <w:rPr>
          <w:rFonts w:ascii="Times New Roman" w:eastAsia="仿宋_GB2312" w:hAnsi="Times New Roman" w:cs="Times New Roman"/>
          <w:sz w:val="32"/>
          <w:szCs w:val="32"/>
        </w:rPr>
        <w:t>3500</w:t>
      </w:r>
      <w:r>
        <w:rPr>
          <w:rFonts w:ascii="Times New Roman" w:eastAsia="仿宋_GB2312" w:hAnsi="Times New Roman" w:cs="Times New Roman"/>
          <w:sz w:val="32"/>
          <w:szCs w:val="32"/>
        </w:rPr>
        <w:t>万元以上。</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推进高质量学历教育运行。</w:t>
      </w:r>
      <w:r>
        <w:rPr>
          <w:rFonts w:ascii="Times New Roman" w:eastAsia="仿宋_GB2312" w:hAnsi="Times New Roman" w:cs="Times New Roman"/>
          <w:sz w:val="32"/>
          <w:szCs w:val="32"/>
        </w:rPr>
        <w:t>学历教育招生专业数控制在</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个以内，函授站点数控制在</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个以内，在籍学生规模在</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万人以内，个性化、网络化的学分制培养方案成熟运行。</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实现品牌</w:t>
      </w:r>
      <w:proofErr w:type="gramStart"/>
      <w:r>
        <w:rPr>
          <w:rFonts w:ascii="Times New Roman" w:eastAsia="仿宋_GB2312" w:hAnsi="Times New Roman" w:cs="Times New Roman"/>
          <w:b/>
          <w:sz w:val="32"/>
          <w:szCs w:val="32"/>
        </w:rPr>
        <w:t>化职业</w:t>
      </w:r>
      <w:proofErr w:type="gramEnd"/>
      <w:r>
        <w:rPr>
          <w:rFonts w:ascii="Times New Roman" w:eastAsia="仿宋_GB2312" w:hAnsi="Times New Roman" w:cs="Times New Roman"/>
          <w:b/>
          <w:sz w:val="32"/>
          <w:szCs w:val="32"/>
        </w:rPr>
        <w:t>培训发展</w:t>
      </w:r>
      <w:r>
        <w:rPr>
          <w:rFonts w:ascii="Times New Roman" w:eastAsia="仿宋_GB2312" w:hAnsi="Times New Roman" w:cs="Times New Roman"/>
          <w:sz w:val="32"/>
          <w:szCs w:val="32"/>
        </w:rPr>
        <w:t>。年均各类培训达在校生规模的</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倍、</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万人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天以上，收入</w:t>
      </w:r>
      <w:r>
        <w:rPr>
          <w:rFonts w:ascii="Times New Roman" w:eastAsia="仿宋_GB2312" w:hAnsi="Times New Roman" w:cs="Times New Roman"/>
          <w:sz w:val="32"/>
          <w:szCs w:val="32"/>
        </w:rPr>
        <w:t>4000</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五所学院</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各具特色，职工培训、社区教育等基地和培训项目</w:t>
      </w:r>
      <w:proofErr w:type="gramStart"/>
      <w:r>
        <w:rPr>
          <w:rFonts w:ascii="Times New Roman" w:eastAsia="仿宋_GB2312" w:hAnsi="Times New Roman" w:cs="Times New Roman"/>
          <w:sz w:val="32"/>
          <w:szCs w:val="32"/>
        </w:rPr>
        <w:t>群品牌</w:t>
      </w:r>
      <w:proofErr w:type="gramEnd"/>
      <w:r>
        <w:rPr>
          <w:rFonts w:ascii="Times New Roman" w:eastAsia="仿宋_GB2312" w:hAnsi="Times New Roman" w:cs="Times New Roman"/>
          <w:sz w:val="32"/>
          <w:szCs w:val="32"/>
        </w:rPr>
        <w:t>显现，职业培训层次与效益有较大提升。</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完善普及化</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终身学习</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服务</w:t>
      </w:r>
      <w:r>
        <w:rPr>
          <w:rFonts w:ascii="Times New Roman" w:eastAsia="仿宋_GB2312" w:hAnsi="Times New Roman" w:cs="Times New Roman"/>
          <w:sz w:val="32"/>
          <w:szCs w:val="32"/>
        </w:rPr>
        <w:t>。建立学校各级各类教育培训学习成果认定、积累和转换办法，建成集学历与非学历互通、线上与线下服务并举的终身学习平台。</w:t>
      </w:r>
    </w:p>
    <w:p w:rsidR="00DA047A" w:rsidRDefault="00A15FDF">
      <w:pPr>
        <w:spacing w:line="520" w:lineRule="exact"/>
        <w:ind w:firstLineChars="200" w:firstLine="640"/>
        <w:outlineLvl w:val="0"/>
        <w:rPr>
          <w:rFonts w:ascii="黑体" w:eastAsia="黑体" w:hAnsi="黑体" w:cs="黑体"/>
          <w:sz w:val="32"/>
          <w:szCs w:val="32"/>
        </w:rPr>
      </w:pPr>
      <w:bookmarkStart w:id="40" w:name="_Toc17171"/>
      <w:bookmarkStart w:id="41" w:name="_Toc18971"/>
      <w:r>
        <w:rPr>
          <w:rFonts w:ascii="黑体" w:eastAsia="黑体" w:hAnsi="黑体" w:cs="黑体"/>
          <w:sz w:val="32"/>
          <w:szCs w:val="32"/>
        </w:rPr>
        <w:t>五</w:t>
      </w:r>
      <w:r>
        <w:rPr>
          <w:rFonts w:ascii="黑体" w:eastAsia="黑体" w:hAnsi="黑体" w:cs="黑体"/>
          <w:sz w:val="32"/>
          <w:szCs w:val="32"/>
        </w:rPr>
        <w:t>、发展举措</w:t>
      </w:r>
      <w:bookmarkEnd w:id="40"/>
      <w:bookmarkEnd w:id="41"/>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整合集聚资源，完善科研平台体系建设。</w:t>
      </w:r>
      <w:r>
        <w:rPr>
          <w:rFonts w:ascii="Times New Roman" w:eastAsia="仿宋_GB2312" w:hAnsi="Times New Roman" w:cs="Times New Roman"/>
          <w:sz w:val="32"/>
          <w:szCs w:val="32"/>
        </w:rPr>
        <w:t>推进以省级重点实验室为龙头，以院士专家工作站、高新技术研发中心为支撑的技术创新服务平台体系建设工作，面向区域重点企业，攻克一批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卡脖子</w:t>
      </w:r>
      <w:r>
        <w:rPr>
          <w:rFonts w:ascii="Times New Roman" w:eastAsia="仿宋_GB2312" w:hAnsi="Times New Roman" w:cs="Times New Roman"/>
          <w:sz w:val="32"/>
          <w:szCs w:val="32"/>
        </w:rPr>
        <w:t>”</w:t>
      </w:r>
      <w:r>
        <w:rPr>
          <w:rFonts w:ascii="Times New Roman" w:eastAsia="仿宋_GB2312" w:hAnsi="Times New Roman" w:cs="Times New Roman"/>
          <w:sz w:val="32"/>
          <w:szCs w:val="32"/>
        </w:rPr>
        <w:t>难题，形成系列高端应用技术研究成果，在服务区域智能精密制造等产业创新发展方面发挥引领与支撑作用。同时</w:t>
      </w:r>
      <w:proofErr w:type="gramStart"/>
      <w:r>
        <w:rPr>
          <w:rFonts w:ascii="Times New Roman" w:eastAsia="仿宋_GB2312" w:hAnsi="Times New Roman" w:cs="Times New Roman"/>
          <w:sz w:val="32"/>
          <w:szCs w:val="32"/>
        </w:rPr>
        <w:t>通过</w:t>
      </w:r>
      <w:r>
        <w:rPr>
          <w:rFonts w:ascii="Times New Roman" w:eastAsia="仿宋_GB2312" w:hAnsi="Times New Roman" w:cs="Times New Roman"/>
          <w:sz w:val="32"/>
          <w:szCs w:val="32"/>
        </w:rPr>
        <w:lastRenderedPageBreak/>
        <w:t>百博入</w:t>
      </w:r>
      <w:proofErr w:type="gramEnd"/>
      <w:r>
        <w:rPr>
          <w:rFonts w:ascii="Times New Roman" w:eastAsia="仿宋_GB2312" w:hAnsi="Times New Roman" w:cs="Times New Roman"/>
          <w:sz w:val="32"/>
          <w:szCs w:val="32"/>
        </w:rPr>
        <w:t>企、科技特派员、访问工程师等途径，推动与行业企业之间的互建互动、深度融合，实现资源互通、优势互补，积极打造省级科技孵化器。</w:t>
      </w:r>
    </w:p>
    <w:p w:rsidR="00DA047A" w:rsidRDefault="00A15FDF">
      <w:pPr>
        <w:spacing w:line="52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加强沟通合作，强化高层次科研项目立项。</w:t>
      </w:r>
      <w:r>
        <w:rPr>
          <w:rFonts w:ascii="Times New Roman" w:eastAsia="仿宋_GB2312" w:hAnsi="Times New Roman" w:cs="Times New Roman"/>
          <w:spacing w:val="-6"/>
          <w:sz w:val="32"/>
          <w:szCs w:val="32"/>
        </w:rPr>
        <w:t>学校将积极拓展项目申报途径和渠道，主动寻求高水平专家指导与合作，重点遴选骨干教师与行业专家对接互动；继续推行国家级科研项目培育制度，</w:t>
      </w:r>
      <w:r>
        <w:rPr>
          <w:rFonts w:ascii="Times New Roman" w:eastAsia="仿宋_GB2312" w:hAnsi="Times New Roman" w:cs="Times New Roman"/>
          <w:sz w:val="32"/>
          <w:szCs w:val="32"/>
        </w:rPr>
        <w:t>着力推进项目</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对</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多对</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辅导机制，力争通过对项目的长期培育和精准辅导，提升项目申报积极性和项目申报质量。</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瞄准重点产业，打造科研创新服务团队。</w:t>
      </w:r>
      <w:r>
        <w:rPr>
          <w:rFonts w:ascii="Times New Roman" w:eastAsia="仿宋_GB2312" w:hAnsi="Times New Roman" w:cs="Times New Roman"/>
          <w:sz w:val="32"/>
          <w:szCs w:val="32"/>
        </w:rPr>
        <w:t>瞄准浙江省打造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互联网＋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命健康、新材料三大科技创新高地的机遇，创新工作机制，以项目为载体，以平台为支撑，促进跨学科、跨学院团队的组建与成长，争取在先进制造、精准医疗、智慧农业、乡村振兴及金华市八大细分行业等领域培育一批</w:t>
      </w:r>
      <w:r>
        <w:rPr>
          <w:rFonts w:ascii="Times New Roman" w:eastAsia="仿宋_GB2312" w:hAnsi="Times New Roman" w:cs="Times New Roman"/>
          <w:sz w:val="32"/>
          <w:szCs w:val="32"/>
        </w:rPr>
        <w:t>高质量的科研创新服务团队。</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对接社会需求，构建科技成果转化体系。</w:t>
      </w:r>
      <w:r>
        <w:rPr>
          <w:rFonts w:ascii="Times New Roman" w:eastAsia="仿宋_GB2312" w:hAnsi="Times New Roman" w:cs="Times New Roman"/>
          <w:sz w:val="32"/>
          <w:szCs w:val="32"/>
        </w:rPr>
        <w:t>主动对接企业需求，开展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订单式</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科技创新，将企业遇到的技术难题列入科研项目计划，组织优势资源开展科研技术公关，产出高质量、高转化价值的科技成果。依托学校科技成果转化中心及金华市产权交易中心、金华市科技大市场等平台，搭建</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线上</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线下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立体式技术转移中心，引导和鼓励高层次人才积极参与</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揭榜挂帅</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，为企业提供精准技术供给，实现技术交易到款稳步增长。</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强化过程管理，推进学历继续教育质量建设。</w:t>
      </w:r>
      <w:r>
        <w:rPr>
          <w:rFonts w:ascii="Times New Roman" w:eastAsia="仿宋_GB2312" w:hAnsi="Times New Roman" w:cs="Times New Roman"/>
          <w:sz w:val="32"/>
          <w:szCs w:val="32"/>
        </w:rPr>
        <w:t>深入实施个性化学分制培养方案，争取配套实施学分制收费；</w:t>
      </w:r>
      <w:r>
        <w:rPr>
          <w:rFonts w:ascii="Times New Roman" w:eastAsia="仿宋_GB2312" w:hAnsi="Times New Roman" w:cs="Times New Roman"/>
          <w:sz w:val="32"/>
          <w:szCs w:val="32"/>
        </w:rPr>
        <w:t>优化函授站点布局，加强检查督导，完善函授站点评价考核机制；动态调整招生专业设置，建设完善网络学习平台，加强学校特色的网络课程资源建设，落实专业学院责任，加强管理服务团队业务能力培训，</w:t>
      </w:r>
      <w:r>
        <w:rPr>
          <w:rFonts w:ascii="Times New Roman" w:eastAsia="仿宋_GB2312" w:hAnsi="Times New Roman" w:cs="Times New Roman"/>
          <w:sz w:val="32"/>
          <w:szCs w:val="32"/>
        </w:rPr>
        <w:lastRenderedPageBreak/>
        <w:t>强化全过程教学与管理监控，持续提升办学质量。加强与合作本科高校衔接，努力稳定合作项目与办学规模。</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服务重点群体，打造各具特色</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五所学院</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对接职业技能提升行动，加强对外合作，</w:t>
      </w:r>
      <w:proofErr w:type="gramStart"/>
      <w:r>
        <w:rPr>
          <w:rFonts w:ascii="Times New Roman" w:eastAsia="仿宋_GB2312" w:hAnsi="Times New Roman" w:cs="Times New Roman"/>
          <w:sz w:val="32"/>
          <w:szCs w:val="32"/>
        </w:rPr>
        <w:t>完善政行企</w:t>
      </w:r>
      <w:proofErr w:type="gramEnd"/>
      <w:r>
        <w:rPr>
          <w:rFonts w:ascii="Times New Roman" w:eastAsia="仿宋_GB2312" w:hAnsi="Times New Roman" w:cs="Times New Roman"/>
          <w:sz w:val="32"/>
          <w:szCs w:val="32"/>
        </w:rPr>
        <w:t>合作二级学院牵头负责机制，配套建立并完善拓展的项目信息交流与响应反馈机制、协作机制，完善非专业项目承办的优先权原则。根据专业群特性与部门职责，</w:t>
      </w:r>
      <w:r>
        <w:rPr>
          <w:rFonts w:ascii="Times New Roman" w:eastAsia="仿宋_GB2312" w:hAnsi="Times New Roman" w:cs="Times New Roman"/>
          <w:sz w:val="32"/>
          <w:szCs w:val="32"/>
        </w:rPr>
        <w:t>结合专业</w:t>
      </w:r>
      <w:proofErr w:type="gramStart"/>
      <w:r>
        <w:rPr>
          <w:rFonts w:ascii="Times New Roman" w:eastAsia="仿宋_GB2312" w:hAnsi="Times New Roman" w:cs="Times New Roman"/>
          <w:sz w:val="32"/>
          <w:szCs w:val="32"/>
        </w:rPr>
        <w:t>群特色</w:t>
      </w:r>
      <w:proofErr w:type="gramEnd"/>
      <w:r>
        <w:rPr>
          <w:rFonts w:ascii="Times New Roman" w:eastAsia="仿宋_GB2312" w:hAnsi="Times New Roman" w:cs="Times New Roman"/>
          <w:sz w:val="32"/>
          <w:szCs w:val="32"/>
        </w:rPr>
        <w:t>落实职业培训、社区教育等基地建设等</w:t>
      </w:r>
      <w:proofErr w:type="gramStart"/>
      <w:r>
        <w:rPr>
          <w:rFonts w:ascii="Times New Roman" w:eastAsia="仿宋_GB2312" w:hAnsi="Times New Roman" w:cs="Times New Roman"/>
          <w:sz w:val="32"/>
          <w:szCs w:val="32"/>
        </w:rPr>
        <w:t>提质培优</w:t>
      </w:r>
      <w:proofErr w:type="gramEnd"/>
      <w:r>
        <w:rPr>
          <w:rFonts w:ascii="Times New Roman" w:eastAsia="仿宋_GB2312" w:hAnsi="Times New Roman" w:cs="Times New Roman"/>
          <w:sz w:val="32"/>
          <w:szCs w:val="32"/>
        </w:rPr>
        <w:t>项目，落实各自建设责任，形成各具特色的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五所学院</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逐年深化</w:t>
      </w:r>
      <w:proofErr w:type="gramEnd"/>
      <w:r>
        <w:rPr>
          <w:rFonts w:ascii="Times New Roman" w:eastAsia="仿宋_GB2312" w:hAnsi="Times New Roman" w:cs="Times New Roman"/>
          <w:sz w:val="32"/>
          <w:szCs w:val="32"/>
        </w:rPr>
        <w:t>年度建设目标任务，探索形成不同继续教育服务模式与机制的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五所学院</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建设经验样板。</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7.</w:t>
      </w:r>
      <w:proofErr w:type="gramStart"/>
      <w:r>
        <w:rPr>
          <w:rFonts w:ascii="Times New Roman" w:eastAsia="仿宋_GB2312" w:hAnsi="Times New Roman" w:cs="Times New Roman"/>
          <w:b/>
          <w:sz w:val="32"/>
          <w:szCs w:val="32"/>
        </w:rPr>
        <w:t>育训并举</w:t>
      </w:r>
      <w:proofErr w:type="gramEnd"/>
      <w:r>
        <w:rPr>
          <w:rFonts w:ascii="Times New Roman" w:eastAsia="仿宋_GB2312" w:hAnsi="Times New Roman" w:cs="Times New Roman"/>
          <w:b/>
          <w:sz w:val="32"/>
          <w:szCs w:val="32"/>
        </w:rPr>
        <w:t>并重，深化社会培训品牌培育。</w:t>
      </w:r>
      <w:r>
        <w:rPr>
          <w:rFonts w:ascii="Times New Roman" w:eastAsia="仿宋_GB2312" w:hAnsi="Times New Roman" w:cs="Times New Roman"/>
          <w:sz w:val="32"/>
          <w:szCs w:val="32"/>
        </w:rPr>
        <w:t>深化专业群面向行业的职业技能培训项目群开发，统筹拓展基于学校办学探索经验的职业院校（教师）及重点社会群体的培训项目群，拓展线上线下并举服务模式；引导二级学院打造专兼结合、政</w:t>
      </w:r>
      <w:proofErr w:type="gramStart"/>
      <w:r>
        <w:rPr>
          <w:rFonts w:ascii="Times New Roman" w:eastAsia="仿宋_GB2312" w:hAnsi="Times New Roman" w:cs="Times New Roman"/>
          <w:sz w:val="32"/>
          <w:szCs w:val="32"/>
        </w:rPr>
        <w:t>校行企</w:t>
      </w:r>
      <w:proofErr w:type="gramEnd"/>
      <w:r>
        <w:rPr>
          <w:rFonts w:ascii="Times New Roman" w:eastAsia="仿宋_GB2312" w:hAnsi="Times New Roman" w:cs="Times New Roman"/>
          <w:sz w:val="32"/>
          <w:szCs w:val="32"/>
        </w:rPr>
        <w:t>融通的培训专家库，共建各类培训项目</w:t>
      </w:r>
      <w:proofErr w:type="gramStart"/>
      <w:r>
        <w:rPr>
          <w:rFonts w:ascii="Times New Roman" w:eastAsia="仿宋_GB2312" w:hAnsi="Times New Roman" w:cs="Times New Roman"/>
          <w:sz w:val="32"/>
          <w:szCs w:val="32"/>
        </w:rPr>
        <w:t>群相应实</w:t>
      </w:r>
      <w:proofErr w:type="gramEnd"/>
      <w:r>
        <w:rPr>
          <w:rFonts w:ascii="Times New Roman" w:eastAsia="仿宋_GB2312" w:hAnsi="Times New Roman" w:cs="Times New Roman"/>
          <w:sz w:val="32"/>
          <w:szCs w:val="32"/>
        </w:rPr>
        <w:t>训</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实践基地。规范培训服务流程，开发培训管理服务系统，</w:t>
      </w:r>
      <w:r>
        <w:rPr>
          <w:rFonts w:ascii="Times New Roman" w:eastAsia="仿宋_GB2312" w:hAnsi="Times New Roman" w:cs="Times New Roman"/>
          <w:sz w:val="32"/>
          <w:szCs w:val="32"/>
        </w:rPr>
        <w:t>加强培训专业化管理服务团队建设，深化培训督查工作，不断深化各具专业</w:t>
      </w:r>
      <w:proofErr w:type="gramStart"/>
      <w:r>
        <w:rPr>
          <w:rFonts w:ascii="Times New Roman" w:eastAsia="仿宋_GB2312" w:hAnsi="Times New Roman" w:cs="Times New Roman"/>
          <w:sz w:val="32"/>
          <w:szCs w:val="32"/>
        </w:rPr>
        <w:t>群特色</w:t>
      </w:r>
      <w:proofErr w:type="gramEnd"/>
      <w:r>
        <w:rPr>
          <w:rFonts w:ascii="Times New Roman" w:eastAsia="仿宋_GB2312" w:hAnsi="Times New Roman" w:cs="Times New Roman"/>
          <w:sz w:val="32"/>
          <w:szCs w:val="32"/>
        </w:rPr>
        <w:t>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培训</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服务模式，推进培训</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一院一品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工程，培育区域、行业的培训品牌，实现经济与社会效益双提升。</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8.</w:t>
      </w:r>
      <w:r>
        <w:rPr>
          <w:rFonts w:ascii="Times New Roman" w:eastAsia="仿宋_GB2312" w:hAnsi="Times New Roman" w:cs="Times New Roman"/>
          <w:b/>
          <w:sz w:val="32"/>
          <w:szCs w:val="32"/>
        </w:rPr>
        <w:t>构建学分通道，完善</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终身学习</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服务体系。</w:t>
      </w:r>
      <w:r>
        <w:rPr>
          <w:rFonts w:ascii="Times New Roman" w:eastAsia="仿宋_GB2312" w:hAnsi="Times New Roman" w:cs="Times New Roman"/>
          <w:sz w:val="32"/>
          <w:szCs w:val="32"/>
        </w:rPr>
        <w:t>积极推广</w:t>
      </w:r>
      <w:r>
        <w:rPr>
          <w:rFonts w:ascii="Times New Roman" w:eastAsia="仿宋_GB2312" w:hAnsi="Times New Roman" w:cs="Times New Roman"/>
          <w:sz w:val="32"/>
          <w:szCs w:val="32"/>
        </w:rPr>
        <w:t>1+X</w:t>
      </w:r>
      <w:r>
        <w:rPr>
          <w:rFonts w:ascii="Times New Roman" w:eastAsia="仿宋_GB2312" w:hAnsi="Times New Roman" w:cs="Times New Roman"/>
          <w:sz w:val="32"/>
          <w:szCs w:val="32"/>
        </w:rPr>
        <w:t>证书制度试点，积极争取在第三方鉴定评价政策下的</w:t>
      </w:r>
      <w:proofErr w:type="gramStart"/>
      <w:r>
        <w:rPr>
          <w:rFonts w:ascii="Times New Roman" w:eastAsia="仿宋_GB2312" w:hAnsi="Times New Roman" w:cs="Times New Roman"/>
          <w:sz w:val="32"/>
          <w:szCs w:val="32"/>
        </w:rPr>
        <w:t>人社部门</w:t>
      </w:r>
      <w:proofErr w:type="gramEnd"/>
      <w:r>
        <w:rPr>
          <w:rFonts w:ascii="Times New Roman" w:eastAsia="仿宋_GB2312" w:hAnsi="Times New Roman" w:cs="Times New Roman"/>
          <w:sz w:val="32"/>
          <w:szCs w:val="32"/>
        </w:rPr>
        <w:t>支持，建立并拓展相关职业（工种）技能等级鉴定，引入</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强等知名企业的职业评价体系，探索试点相关职业的国际资格认证，着力拓展社会人员职业技能等级考评服务。开发完善终身学习平台，探索完善不同类型等级成果的学分认定、存储与转换机制</w:t>
      </w:r>
      <w:r>
        <w:rPr>
          <w:rFonts w:ascii="Times New Roman" w:eastAsia="仿宋_GB2312" w:hAnsi="Times New Roman" w:cs="Times New Roman"/>
          <w:sz w:val="32"/>
          <w:szCs w:val="32"/>
        </w:rPr>
        <w:t>，着力打造区域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学习银行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对接平台，满足社会成员多样化、个性</w:t>
      </w:r>
      <w:r>
        <w:rPr>
          <w:rFonts w:ascii="Times New Roman" w:eastAsia="仿宋_GB2312" w:hAnsi="Times New Roman" w:cs="Times New Roman"/>
          <w:sz w:val="32"/>
          <w:szCs w:val="32"/>
        </w:rPr>
        <w:lastRenderedPageBreak/>
        <w:t>化终身学习需求。</w:t>
      </w:r>
    </w:p>
    <w:p w:rsidR="00DA047A" w:rsidRDefault="00A15FDF">
      <w:pPr>
        <w:spacing w:line="520" w:lineRule="exact"/>
        <w:ind w:firstLineChars="200" w:firstLine="640"/>
        <w:outlineLvl w:val="0"/>
        <w:rPr>
          <w:rFonts w:ascii="黑体" w:eastAsia="黑体" w:hAnsi="黑体" w:cs="黑体"/>
          <w:sz w:val="32"/>
          <w:szCs w:val="32"/>
        </w:rPr>
      </w:pPr>
      <w:bookmarkStart w:id="42" w:name="_Toc18454"/>
      <w:bookmarkStart w:id="43" w:name="_Toc29080"/>
      <w:r>
        <w:rPr>
          <w:rFonts w:ascii="黑体" w:eastAsia="黑体" w:hAnsi="黑体" w:cs="黑体"/>
          <w:sz w:val="32"/>
          <w:szCs w:val="32"/>
        </w:rPr>
        <w:t>六、保障措施</w:t>
      </w:r>
      <w:bookmarkEnd w:id="42"/>
      <w:bookmarkEnd w:id="43"/>
    </w:p>
    <w:p w:rsidR="00DA047A" w:rsidRDefault="00A15FDF">
      <w:pPr>
        <w:spacing w:line="520" w:lineRule="exact"/>
        <w:ind w:firstLineChars="200" w:firstLine="640"/>
        <w:rPr>
          <w:rFonts w:ascii="楷体" w:eastAsia="楷体" w:hAnsi="楷体" w:cs="楷体"/>
          <w:bCs/>
          <w:sz w:val="32"/>
          <w:szCs w:val="32"/>
        </w:rPr>
      </w:pPr>
      <w:r>
        <w:rPr>
          <w:rFonts w:ascii="楷体" w:eastAsia="楷体" w:hAnsi="楷体" w:cs="楷体"/>
          <w:bCs/>
          <w:sz w:val="32"/>
          <w:szCs w:val="32"/>
        </w:rPr>
        <w:t>（一）组织保障</w:t>
      </w:r>
    </w:p>
    <w:p w:rsidR="00DA047A" w:rsidRDefault="00A15FD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切实发挥学校各级科研与继续教育管理机构和平台的职能，建立校领导、相关职能部门、二级学院分管领导、业务干事四级管理机制，各级责任主体分工配合、明确各自工作职责，建立定期业务学习研讨机制，做好科研和继续教育的日常管理工作，协调推进科研和继续教育工作的统筹管理。加强对省级重点实验室、院士专家工作站等科研平台的引导与管理，通过强化科研团队和科研平台内部成员的合作，提升团队整体的研发能力与水平；加强对</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五所学院</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建设的统筹与指导，通过强化校内外的合作协作平台与机制建设，提升继续教育服务能力与水平。</w:t>
      </w:r>
    </w:p>
    <w:p w:rsidR="00DA047A" w:rsidRDefault="00A15FDF">
      <w:pPr>
        <w:spacing w:line="520" w:lineRule="exact"/>
        <w:ind w:firstLineChars="200" w:firstLine="640"/>
        <w:rPr>
          <w:rFonts w:ascii="楷体" w:eastAsia="楷体" w:hAnsi="楷体" w:cs="楷体"/>
          <w:bCs/>
          <w:sz w:val="32"/>
          <w:szCs w:val="32"/>
        </w:rPr>
      </w:pPr>
      <w:r>
        <w:rPr>
          <w:rFonts w:ascii="楷体" w:eastAsia="楷体" w:hAnsi="楷体" w:cs="楷体"/>
          <w:bCs/>
          <w:sz w:val="32"/>
          <w:szCs w:val="32"/>
        </w:rPr>
        <w:t>（二）制度保障</w:t>
      </w:r>
    </w:p>
    <w:p w:rsidR="00DA047A" w:rsidRDefault="00A15FD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依</w:t>
      </w:r>
      <w:r>
        <w:rPr>
          <w:rFonts w:ascii="Times New Roman" w:eastAsia="仿宋_GB2312" w:hAnsi="Times New Roman" w:cs="Times New Roman"/>
          <w:sz w:val="32"/>
          <w:szCs w:val="32"/>
        </w:rPr>
        <w:t>照国家、省、市的相关制度，结合高职院校深化内涵发展的需求，制定和完善科技服务和继续教育的相关配套制度，通过制度来引导、规范和促进科技服务和继续教育各项工作的落实。制定科研平台管理办法，规范和加强科研平台过程管理，推动科研平台内涵建设，加快构建完善的科技创新服务体系；完善科研项目经费使用办法，规范直接费用、间接费用和结余经费的使用。制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五所学院</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建设管理办法与</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学分银行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管理办法，推进特色培育与规范运行；适时</w:t>
      </w:r>
      <w:proofErr w:type="gramStart"/>
      <w:r>
        <w:rPr>
          <w:rFonts w:ascii="Times New Roman" w:eastAsia="仿宋_GB2312" w:hAnsi="Times New Roman" w:cs="Times New Roman"/>
          <w:sz w:val="32"/>
          <w:szCs w:val="32"/>
        </w:rPr>
        <w:t>完善校</w:t>
      </w:r>
      <w:proofErr w:type="gramEnd"/>
      <w:r>
        <w:rPr>
          <w:rFonts w:ascii="Times New Roman" w:eastAsia="仿宋_GB2312" w:hAnsi="Times New Roman" w:cs="Times New Roman"/>
          <w:sz w:val="32"/>
          <w:szCs w:val="32"/>
        </w:rPr>
        <w:t>院两级分类、分层核算机制，探索项目质量</w:t>
      </w:r>
      <w:r>
        <w:rPr>
          <w:rFonts w:ascii="Times New Roman" w:eastAsia="仿宋_GB2312" w:hAnsi="Times New Roman" w:cs="Times New Roman"/>
          <w:sz w:val="32"/>
          <w:szCs w:val="32"/>
        </w:rPr>
        <w:t>/</w:t>
      </w:r>
      <w:r>
        <w:rPr>
          <w:rFonts w:ascii="Times New Roman" w:eastAsia="仿宋_GB2312" w:hAnsi="Times New Roman" w:cs="Times New Roman"/>
          <w:sz w:val="32"/>
          <w:szCs w:val="32"/>
        </w:rPr>
        <w:t>品牌激励机制，引导二级学院优化激励政策；持续完善考核引</w:t>
      </w:r>
      <w:r>
        <w:rPr>
          <w:rFonts w:ascii="Times New Roman" w:eastAsia="仿宋_GB2312" w:hAnsi="Times New Roman" w:cs="Times New Roman"/>
          <w:sz w:val="32"/>
          <w:szCs w:val="32"/>
        </w:rPr>
        <w:t>导机制，完善教职工工作量计算与社会服务类职称晋升通道，进一步完善全员参与继续教育的激励机制。</w:t>
      </w:r>
    </w:p>
    <w:p w:rsidR="00DA047A" w:rsidRDefault="00A15FDF">
      <w:pPr>
        <w:spacing w:line="520" w:lineRule="exact"/>
        <w:ind w:firstLineChars="200" w:firstLine="640"/>
        <w:rPr>
          <w:rFonts w:ascii="楷体" w:eastAsia="楷体" w:hAnsi="楷体" w:cs="楷体"/>
          <w:bCs/>
          <w:sz w:val="32"/>
          <w:szCs w:val="32"/>
        </w:rPr>
      </w:pPr>
      <w:r>
        <w:rPr>
          <w:rFonts w:ascii="楷体" w:eastAsia="楷体" w:hAnsi="楷体" w:cs="楷体"/>
          <w:bCs/>
          <w:sz w:val="32"/>
          <w:szCs w:val="32"/>
        </w:rPr>
        <w:t>（三）资源保障</w:t>
      </w:r>
    </w:p>
    <w:p w:rsidR="00DA047A" w:rsidRDefault="00A15FD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建立稳定的经费和条件投入机制，改善科研平台建设和继续</w:t>
      </w:r>
      <w:r>
        <w:rPr>
          <w:rFonts w:ascii="Times New Roman" w:eastAsia="仿宋_GB2312" w:hAnsi="Times New Roman" w:cs="Times New Roman"/>
          <w:sz w:val="32"/>
          <w:szCs w:val="32"/>
        </w:rPr>
        <w:lastRenderedPageBreak/>
        <w:t>教育办学条件，提升社会服务影响力和继续教育办学吸引力。积极争取国家和省、市财政专项支持，引导社会资金对我校科研项目和继续教育的投入；加强部门协作，增加投入，加强对科研平台和继续教育的软硬件建设，特别是整合学校科研仪器平台，改善继续教育的学生住宿、教室等硬件环境，积极参与校园文化建设，提升吸引力与竞争力。设立国家级科研项目培育专项资金，用于支持学校教</w:t>
      </w:r>
      <w:r>
        <w:rPr>
          <w:rFonts w:ascii="Times New Roman" w:eastAsia="仿宋_GB2312" w:hAnsi="Times New Roman" w:cs="Times New Roman"/>
          <w:sz w:val="32"/>
          <w:szCs w:val="32"/>
        </w:rPr>
        <w:t>师冲击国家级科研项目；加强跨专业</w:t>
      </w:r>
      <w:proofErr w:type="gramStart"/>
      <w:r>
        <w:rPr>
          <w:rFonts w:ascii="Times New Roman" w:eastAsia="仿宋_GB2312" w:hAnsi="Times New Roman" w:cs="Times New Roman"/>
          <w:sz w:val="32"/>
          <w:szCs w:val="32"/>
        </w:rPr>
        <w:t>群培训</w:t>
      </w:r>
      <w:proofErr w:type="gramEnd"/>
      <w:r>
        <w:rPr>
          <w:rFonts w:ascii="Times New Roman" w:eastAsia="仿宋_GB2312" w:hAnsi="Times New Roman" w:cs="Times New Roman"/>
          <w:sz w:val="32"/>
          <w:szCs w:val="32"/>
        </w:rPr>
        <w:t>资源开发统筹与建设力度，打造职业院校类培训等重点项目群品牌。</w:t>
      </w:r>
    </w:p>
    <w:p w:rsidR="00DA047A" w:rsidRDefault="00A15FDF">
      <w:pPr>
        <w:spacing w:line="520" w:lineRule="exact"/>
        <w:ind w:firstLineChars="200" w:firstLine="640"/>
        <w:outlineLvl w:val="0"/>
        <w:rPr>
          <w:rFonts w:ascii="黑体" w:eastAsia="黑体" w:hAnsi="黑体" w:cs="黑体"/>
          <w:sz w:val="32"/>
          <w:szCs w:val="32"/>
        </w:rPr>
      </w:pPr>
      <w:bookmarkStart w:id="44" w:name="_Toc25782"/>
      <w:bookmarkStart w:id="45" w:name="_Toc22609"/>
      <w:r>
        <w:rPr>
          <w:rFonts w:ascii="黑体" w:eastAsia="黑体" w:hAnsi="黑体" w:cs="黑体"/>
          <w:sz w:val="32"/>
          <w:szCs w:val="32"/>
        </w:rPr>
        <w:t>七、结语</w:t>
      </w:r>
      <w:bookmarkEnd w:id="44"/>
      <w:bookmarkEnd w:id="45"/>
    </w:p>
    <w:p w:rsidR="00DA047A" w:rsidRDefault="00A15FD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本规划依据学校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发展规划，在前期调研的基础上</w:t>
      </w:r>
      <w:r>
        <w:rPr>
          <w:rFonts w:ascii="Times New Roman" w:eastAsia="仿宋_GB2312" w:hAnsi="Times New Roman" w:cs="Times New Roman"/>
          <w:spacing w:val="-6"/>
          <w:sz w:val="32"/>
          <w:szCs w:val="32"/>
        </w:rPr>
        <w:t>制定，将作为学校</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十四五</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科技服务与继续教育发展的重要依据。</w:t>
      </w:r>
      <w:r>
        <w:rPr>
          <w:rFonts w:ascii="Times New Roman" w:eastAsia="仿宋_GB2312" w:hAnsi="Times New Roman" w:cs="Times New Roman"/>
          <w:sz w:val="32"/>
          <w:szCs w:val="32"/>
        </w:rPr>
        <w:t xml:space="preserve"> </w:t>
      </w:r>
    </w:p>
    <w:p w:rsidR="00DA047A" w:rsidRDefault="00A15FDF">
      <w:pPr>
        <w:rPr>
          <w:rFonts w:ascii="Times New Roman" w:eastAsia="黑体" w:hAnsi="Times New Roman" w:cs="Times New Roman"/>
          <w:bCs/>
          <w:sz w:val="32"/>
          <w:szCs w:val="32"/>
        </w:rPr>
      </w:pPr>
      <w:r>
        <w:rPr>
          <w:rFonts w:ascii="Times New Roman" w:eastAsia="黑体" w:hAnsi="Times New Roman" w:cs="Times New Roman"/>
          <w:bCs/>
          <w:sz w:val="32"/>
          <w:szCs w:val="32"/>
        </w:rPr>
        <w:br w:type="page"/>
      </w:r>
    </w:p>
    <w:p w:rsidR="00DA047A" w:rsidRDefault="00A15FDF">
      <w:pPr>
        <w:spacing w:line="560" w:lineRule="exact"/>
        <w:jc w:val="center"/>
        <w:outlineLvl w:val="0"/>
        <w:rPr>
          <w:rFonts w:ascii="黑体" w:eastAsia="黑体" w:hAnsi="黑体" w:cs="黑体"/>
          <w:sz w:val="36"/>
          <w:szCs w:val="36"/>
        </w:rPr>
      </w:pPr>
      <w:bookmarkStart w:id="46" w:name="_Toc11916"/>
      <w:bookmarkStart w:id="47" w:name="_Toc16264"/>
      <w:r>
        <w:rPr>
          <w:rFonts w:ascii="黑体" w:eastAsia="黑体" w:hAnsi="黑体" w:cs="黑体" w:hint="eastAsia"/>
          <w:sz w:val="36"/>
          <w:szCs w:val="36"/>
        </w:rPr>
        <w:lastRenderedPageBreak/>
        <w:t>金华职业技术学院</w:t>
      </w:r>
      <w:r>
        <w:rPr>
          <w:rFonts w:ascii="黑体" w:eastAsia="黑体" w:hAnsi="黑体" w:cs="黑体" w:hint="eastAsia"/>
          <w:sz w:val="36"/>
          <w:szCs w:val="36"/>
        </w:rPr>
        <w:t>“十四五”思想政治教育</w:t>
      </w:r>
      <w:bookmarkEnd w:id="46"/>
      <w:bookmarkEnd w:id="47"/>
    </w:p>
    <w:p w:rsidR="00DA047A" w:rsidRDefault="00A15FDF">
      <w:pPr>
        <w:spacing w:line="560" w:lineRule="exact"/>
        <w:jc w:val="center"/>
        <w:outlineLvl w:val="0"/>
        <w:rPr>
          <w:rFonts w:ascii="黑体" w:eastAsia="黑体" w:hAnsi="黑体" w:cs="黑体"/>
          <w:sz w:val="36"/>
          <w:szCs w:val="36"/>
        </w:rPr>
      </w:pPr>
      <w:bookmarkStart w:id="48" w:name="_Toc18905"/>
      <w:bookmarkStart w:id="49" w:name="_Toc24307"/>
      <w:r>
        <w:rPr>
          <w:rFonts w:ascii="黑体" w:eastAsia="黑体" w:hAnsi="黑体" w:cs="黑体" w:hint="eastAsia"/>
          <w:sz w:val="36"/>
          <w:szCs w:val="36"/>
        </w:rPr>
        <w:t>与校园文化建设规划</w:t>
      </w:r>
      <w:bookmarkEnd w:id="48"/>
      <w:bookmarkEnd w:id="49"/>
    </w:p>
    <w:p w:rsidR="00DA047A" w:rsidRDefault="00DA047A">
      <w:pPr>
        <w:spacing w:line="520" w:lineRule="exact"/>
        <w:ind w:firstLineChars="200" w:firstLine="640"/>
        <w:jc w:val="left"/>
        <w:rPr>
          <w:rFonts w:ascii="Times New Roman" w:eastAsia="仿宋_GB2312" w:hAnsi="Times New Roman" w:cs="Times New Roman"/>
          <w:sz w:val="32"/>
          <w:szCs w:val="32"/>
        </w:rPr>
      </w:pPr>
    </w:p>
    <w:p w:rsidR="00DA047A" w:rsidRDefault="00A15FDF">
      <w:pPr>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为全面贯彻党的教育方针，认真落实立德树人根本任务，推进学校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双高</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进一步学校完善思想政治工作机制和文化育人体系，持续提高师生员工的思想政治素质、文明道德素质和科学文化素质，培养学生创新意识、创业精神和人文素养，为社会输送新时代中国特色社会主义的建设者和接班人，根据学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发展规划要求，特制订本规划。</w:t>
      </w:r>
    </w:p>
    <w:p w:rsidR="00DA047A" w:rsidRDefault="00A15FDF">
      <w:pPr>
        <w:widowControl/>
        <w:adjustRightInd w:val="0"/>
        <w:snapToGrid w:val="0"/>
        <w:spacing w:line="520" w:lineRule="exact"/>
        <w:ind w:firstLineChars="200" w:firstLine="640"/>
        <w:outlineLvl w:val="0"/>
        <w:rPr>
          <w:rFonts w:ascii="Times New Roman" w:eastAsia="黑体" w:hAnsi="Times New Roman" w:cs="Times New Roman"/>
          <w:sz w:val="32"/>
          <w:szCs w:val="32"/>
        </w:rPr>
      </w:pPr>
      <w:bookmarkStart w:id="50" w:name="_Toc17842"/>
      <w:bookmarkStart w:id="51" w:name="_Toc19442"/>
      <w:r>
        <w:rPr>
          <w:rFonts w:ascii="Times New Roman" w:eastAsia="黑体" w:hAnsi="Times New Roman" w:cs="Times New Roman"/>
          <w:sz w:val="32"/>
          <w:szCs w:val="32"/>
        </w:rPr>
        <w:t>一、</w:t>
      </w:r>
      <w:r>
        <w:rPr>
          <w:rFonts w:ascii="Times New Roman" w:eastAsia="黑体" w:hAnsi="Times New Roman" w:cs="Times New Roman"/>
          <w:sz w:val="32"/>
          <w:szCs w:val="32"/>
        </w:rPr>
        <w:t>“</w:t>
      </w:r>
      <w:r>
        <w:rPr>
          <w:rFonts w:ascii="Times New Roman" w:eastAsia="黑体" w:hAnsi="Times New Roman" w:cs="Times New Roman"/>
          <w:sz w:val="32"/>
          <w:szCs w:val="32"/>
        </w:rPr>
        <w:t>十三五</w:t>
      </w:r>
      <w:r>
        <w:rPr>
          <w:rFonts w:ascii="Times New Roman" w:eastAsia="黑体" w:hAnsi="Times New Roman" w:cs="Times New Roman"/>
          <w:sz w:val="32"/>
          <w:szCs w:val="32"/>
        </w:rPr>
        <w:t>”</w:t>
      </w:r>
      <w:r>
        <w:rPr>
          <w:rFonts w:ascii="Times New Roman" w:eastAsia="黑体" w:hAnsi="Times New Roman" w:cs="Times New Roman"/>
          <w:sz w:val="32"/>
          <w:szCs w:val="32"/>
        </w:rPr>
        <w:t>期间发展状况</w:t>
      </w:r>
      <w:bookmarkEnd w:id="50"/>
      <w:bookmarkEnd w:id="51"/>
    </w:p>
    <w:p w:rsidR="00DA047A" w:rsidRDefault="00A15FDF">
      <w:pPr>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十三五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思想政治教育与校园文化建设规划实施以来，学校以</w:t>
      </w:r>
      <w:hyperlink r:id="rId10" w:tgtFrame="_blank" w:history="1">
        <w:r>
          <w:rPr>
            <w:rFonts w:ascii="Times New Roman" w:eastAsia="仿宋_GB2312" w:hAnsi="Times New Roman" w:cs="Times New Roman"/>
            <w:sz w:val="32"/>
            <w:szCs w:val="32"/>
          </w:rPr>
          <w:t>邓小平理论</w:t>
        </w:r>
      </w:hyperlink>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hyperlink r:id="rId11" w:tgtFrame="_blank" w:history="1">
        <w:r>
          <w:rPr>
            <w:rFonts w:ascii="Times New Roman" w:eastAsia="仿宋_GB2312" w:hAnsi="Times New Roman" w:cs="Times New Roman"/>
            <w:sz w:val="32"/>
            <w:szCs w:val="32"/>
          </w:rPr>
          <w:t>三个代表</w:t>
        </w:r>
      </w:hyperlink>
      <w:r>
        <w:rPr>
          <w:rFonts w:ascii="Times New Roman" w:eastAsia="仿宋_GB2312" w:hAnsi="Times New Roman" w:cs="Times New Roman"/>
          <w:sz w:val="32"/>
          <w:szCs w:val="32"/>
        </w:rPr>
        <w:t>”</w:t>
      </w:r>
      <w:r>
        <w:rPr>
          <w:rFonts w:ascii="Times New Roman" w:eastAsia="仿宋_GB2312" w:hAnsi="Times New Roman" w:cs="Times New Roman"/>
          <w:sz w:val="32"/>
          <w:szCs w:val="32"/>
        </w:rPr>
        <w:t>重要思想和</w:t>
      </w:r>
      <w:hyperlink r:id="rId12" w:tgtFrame="_blank" w:history="1">
        <w:r>
          <w:rPr>
            <w:rFonts w:ascii="Times New Roman" w:eastAsia="仿宋_GB2312" w:hAnsi="Times New Roman" w:cs="Times New Roman"/>
            <w:sz w:val="32"/>
            <w:szCs w:val="32"/>
          </w:rPr>
          <w:t>科学发展观</w:t>
        </w:r>
      </w:hyperlink>
      <w:r>
        <w:rPr>
          <w:rFonts w:ascii="Times New Roman" w:eastAsia="仿宋_GB2312" w:hAnsi="Times New Roman" w:cs="Times New Roman"/>
          <w:sz w:val="32"/>
          <w:szCs w:val="32"/>
        </w:rPr>
        <w:t>为指导，深入学习贯彻</w:t>
      </w:r>
      <w:hyperlink r:id="rId13" w:tgtFrame="_blank" w:history="1">
        <w:r>
          <w:rPr>
            <w:rFonts w:ascii="Times New Roman" w:eastAsia="仿宋_GB2312" w:hAnsi="Times New Roman" w:cs="Times New Roman"/>
            <w:sz w:val="32"/>
            <w:szCs w:val="32"/>
          </w:rPr>
          <w:t>习近平新时代中国特色社会主义思想</w:t>
        </w:r>
        <w:r>
          <w:rPr>
            <w:rFonts w:ascii="Times New Roman" w:eastAsia="仿宋_GB2312" w:hAnsi="Times New Roman" w:cs="Times New Roman"/>
            <w:sz w:val="32"/>
            <w:szCs w:val="32"/>
          </w:rPr>
          <w:t>，</w:t>
        </w:r>
      </w:hyperlink>
      <w:r>
        <w:rPr>
          <w:rFonts w:ascii="Times New Roman" w:eastAsia="仿宋_GB2312" w:hAnsi="Times New Roman" w:cs="Times New Roman"/>
          <w:sz w:val="32"/>
          <w:szCs w:val="32"/>
        </w:rPr>
        <w:t>深化思想政治工作、文明修身教育和校园文化建设，</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党委领导、党政共抓、专兼结合、部门指导、学院实施、师生参与</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w:t>
      </w:r>
      <w:proofErr w:type="gramStart"/>
      <w:r>
        <w:rPr>
          <w:rFonts w:ascii="Times New Roman" w:eastAsia="仿宋_GB2312" w:hAnsi="Times New Roman" w:cs="Times New Roman"/>
          <w:sz w:val="32"/>
          <w:szCs w:val="32"/>
        </w:rPr>
        <w:t>思政文化</w:t>
      </w:r>
      <w:proofErr w:type="gramEnd"/>
      <w:r>
        <w:rPr>
          <w:rFonts w:ascii="Times New Roman" w:eastAsia="仿宋_GB2312" w:hAnsi="Times New Roman" w:cs="Times New Roman"/>
          <w:sz w:val="32"/>
          <w:szCs w:val="32"/>
        </w:rPr>
        <w:t>育人工作体系得到完善，工作成效明显。</w:t>
      </w:r>
    </w:p>
    <w:p w:rsidR="00DA047A" w:rsidRDefault="00A15FDF">
      <w:pPr>
        <w:spacing w:line="520" w:lineRule="exact"/>
        <w:ind w:firstLineChars="200" w:firstLine="640"/>
        <w:outlineLvl w:val="0"/>
        <w:rPr>
          <w:rFonts w:ascii="楷体" w:eastAsia="楷体" w:hAnsi="楷体" w:cs="楷体"/>
          <w:bCs/>
          <w:sz w:val="32"/>
          <w:szCs w:val="32"/>
        </w:rPr>
      </w:pPr>
      <w:bookmarkStart w:id="52" w:name="_Toc90"/>
      <w:bookmarkStart w:id="53" w:name="_Toc995"/>
      <w:r>
        <w:rPr>
          <w:rFonts w:ascii="楷体" w:eastAsia="楷体" w:hAnsi="楷体" w:cs="楷体" w:hint="eastAsia"/>
          <w:bCs/>
          <w:sz w:val="32"/>
          <w:szCs w:val="32"/>
        </w:rPr>
        <w:t>（一）取得的成绩</w:t>
      </w:r>
      <w:bookmarkEnd w:id="52"/>
      <w:bookmarkEnd w:id="53"/>
    </w:p>
    <w:p w:rsidR="00DA047A" w:rsidRDefault="00A15FDF">
      <w:pPr>
        <w:spacing w:line="520" w:lineRule="exact"/>
        <w:ind w:firstLineChars="200" w:firstLine="643"/>
        <w:outlineLvl w:val="0"/>
        <w:rPr>
          <w:rFonts w:ascii="Times New Roman" w:eastAsia="仿宋_GB2312" w:hAnsi="Times New Roman" w:cs="Times New Roman"/>
          <w:b/>
          <w:sz w:val="32"/>
          <w:szCs w:val="32"/>
        </w:rPr>
      </w:pPr>
      <w:bookmarkStart w:id="54" w:name="_Toc16249"/>
      <w:bookmarkStart w:id="55" w:name="_Toc32051"/>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思想政治工作扎实开展。</w:t>
      </w:r>
      <w:bookmarkEnd w:id="54"/>
      <w:bookmarkEnd w:id="55"/>
    </w:p>
    <w:p w:rsidR="00DA047A" w:rsidRDefault="00A15FDF">
      <w:pPr>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始终坚持党的领导和社会主义办学方向，</w:t>
      </w:r>
      <w:r>
        <w:rPr>
          <w:rFonts w:ascii="Times New Roman" w:eastAsia="仿宋_GB2312" w:hAnsi="Times New Roman" w:cs="Times New Roman"/>
          <w:sz w:val="32"/>
          <w:szCs w:val="32"/>
        </w:rPr>
        <w:t>把学</w:t>
      </w:r>
      <w:proofErr w:type="gramStart"/>
      <w:r>
        <w:rPr>
          <w:rFonts w:ascii="Times New Roman" w:eastAsia="仿宋_GB2312" w:hAnsi="Times New Roman" w:cs="Times New Roman"/>
          <w:sz w:val="32"/>
          <w:szCs w:val="32"/>
        </w:rPr>
        <w:t>习习近</w:t>
      </w:r>
      <w:proofErr w:type="gramEnd"/>
      <w:r>
        <w:rPr>
          <w:rFonts w:ascii="Times New Roman" w:eastAsia="仿宋_GB2312" w:hAnsi="Times New Roman" w:cs="Times New Roman"/>
          <w:sz w:val="32"/>
          <w:szCs w:val="32"/>
        </w:rPr>
        <w:t>平新时代中国特色社会主义思想和党的十九大精神及十九届历次全会作为首要任务，扎实开展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两学一做</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不忘初心、牢记使命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主题教育，分层分类组织中层干部培训、</w:t>
      </w:r>
      <w:r>
        <w:rPr>
          <w:rFonts w:ascii="Times New Roman" w:eastAsia="仿宋_GB2312" w:hAnsi="Times New Roman" w:cs="Times New Roman"/>
          <w:sz w:val="32"/>
          <w:szCs w:val="32"/>
          <w:lang w:val="en-GB"/>
        </w:rPr>
        <w:t>党务干部培训等，</w:t>
      </w:r>
      <w:r>
        <w:rPr>
          <w:rFonts w:ascii="Times New Roman" w:eastAsia="仿宋_GB2312" w:hAnsi="Times New Roman" w:cs="Times New Roman"/>
          <w:sz w:val="32"/>
          <w:szCs w:val="32"/>
        </w:rPr>
        <w:t>推动学习教育与学校中心工作深度融合，引导全体师生党员学在深处、谋在新处、干在实处，做</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两个维护</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的坚定</w:t>
      </w:r>
      <w:proofErr w:type="gramStart"/>
      <w:r>
        <w:rPr>
          <w:rFonts w:ascii="Times New Roman" w:eastAsia="仿宋_GB2312" w:hAnsi="Times New Roman" w:cs="Times New Roman"/>
          <w:sz w:val="32"/>
          <w:szCs w:val="32"/>
        </w:rPr>
        <w:t>践行</w:t>
      </w:r>
      <w:proofErr w:type="gramEnd"/>
      <w:r>
        <w:rPr>
          <w:rFonts w:ascii="Times New Roman" w:eastAsia="仿宋_GB2312" w:hAnsi="Times New Roman" w:cs="Times New Roman"/>
          <w:sz w:val="32"/>
          <w:szCs w:val="32"/>
        </w:rPr>
        <w:t>者，在推进重点工作、攻坚克难、服务师生中不断增强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四个意识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。坚持以政治建设为统领，把政治建设贯穿于高校党的建设全过程全领域，构建</w:t>
      </w: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四位一体</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党建工作体系，出台关于加强基层党组织建设、二级学院党委会议与党政联席会议、基层党建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五星双强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工作等制度，不断健全基层</w:t>
      </w:r>
      <w:proofErr w:type="gramStart"/>
      <w:r>
        <w:rPr>
          <w:rFonts w:ascii="Times New Roman" w:eastAsia="仿宋_GB2312" w:hAnsi="Times New Roman" w:cs="Times New Roman"/>
          <w:sz w:val="32"/>
          <w:szCs w:val="32"/>
        </w:rPr>
        <w:t>党建保障</w:t>
      </w:r>
      <w:proofErr w:type="gramEnd"/>
      <w:r>
        <w:rPr>
          <w:rFonts w:ascii="Times New Roman" w:eastAsia="仿宋_GB2312" w:hAnsi="Times New Roman" w:cs="Times New Roman"/>
          <w:sz w:val="32"/>
          <w:szCs w:val="32"/>
        </w:rPr>
        <w:t>机制。</w:t>
      </w:r>
      <w:r>
        <w:rPr>
          <w:rFonts w:ascii="Times New Roman" w:eastAsia="仿宋_GB2312" w:hAnsi="Times New Roman" w:cs="Times New Roman"/>
          <w:sz w:val="32"/>
          <w:szCs w:val="32"/>
        </w:rPr>
        <w:t>坚持以</w:t>
      </w:r>
      <w:proofErr w:type="gramStart"/>
      <w:r>
        <w:rPr>
          <w:rFonts w:ascii="Times New Roman" w:eastAsia="仿宋_GB2312" w:hAnsi="Times New Roman" w:cs="Times New Roman"/>
          <w:sz w:val="32"/>
          <w:szCs w:val="32"/>
        </w:rPr>
        <w:t>思政课</w:t>
      </w:r>
      <w:proofErr w:type="gramEnd"/>
      <w:r>
        <w:rPr>
          <w:rFonts w:ascii="Times New Roman" w:eastAsia="仿宋_GB2312" w:hAnsi="Times New Roman" w:cs="Times New Roman"/>
          <w:sz w:val="32"/>
          <w:szCs w:val="32"/>
        </w:rPr>
        <w:t>教学改革为抓手，按师生比</w:t>
      </w:r>
      <w:r>
        <w:rPr>
          <w:rFonts w:ascii="Times New Roman" w:eastAsia="仿宋_GB2312" w:hAnsi="Times New Roman" w:cs="Times New Roman"/>
          <w:sz w:val="32"/>
          <w:szCs w:val="32"/>
        </w:rPr>
        <w:t>1:350</w:t>
      </w:r>
      <w:r>
        <w:rPr>
          <w:rFonts w:ascii="Times New Roman" w:eastAsia="仿宋_GB2312" w:hAnsi="Times New Roman" w:cs="Times New Roman"/>
          <w:sz w:val="32"/>
          <w:szCs w:val="32"/>
        </w:rPr>
        <w:t>的比例配齐</w:t>
      </w:r>
      <w:proofErr w:type="gramStart"/>
      <w:r>
        <w:rPr>
          <w:rFonts w:ascii="Times New Roman" w:eastAsia="仿宋_GB2312" w:hAnsi="Times New Roman" w:cs="Times New Roman"/>
          <w:sz w:val="32"/>
          <w:szCs w:val="32"/>
        </w:rPr>
        <w:t>思政理论</w:t>
      </w:r>
      <w:proofErr w:type="gramEnd"/>
      <w:r>
        <w:rPr>
          <w:rFonts w:ascii="Times New Roman" w:eastAsia="仿宋_GB2312" w:hAnsi="Times New Roman" w:cs="Times New Roman"/>
          <w:sz w:val="32"/>
          <w:szCs w:val="32"/>
        </w:rPr>
        <w:t>课教师，满足人才需求。</w:t>
      </w:r>
      <w:proofErr w:type="gramStart"/>
      <w:r>
        <w:rPr>
          <w:rFonts w:ascii="Times New Roman" w:eastAsia="仿宋_GB2312" w:hAnsi="Times New Roman" w:cs="Times New Roman"/>
          <w:sz w:val="32"/>
          <w:szCs w:val="32"/>
        </w:rPr>
        <w:t>思政课</w:t>
      </w:r>
      <w:proofErr w:type="gramEnd"/>
      <w:r>
        <w:rPr>
          <w:rFonts w:ascii="Times New Roman" w:eastAsia="仿宋_GB2312" w:hAnsi="Times New Roman" w:cs="Times New Roman"/>
          <w:sz w:val="32"/>
          <w:szCs w:val="32"/>
        </w:rPr>
        <w:t>教学改革品牌凸显，成果丰硕，获批金华市首</w:t>
      </w:r>
      <w:r>
        <w:rPr>
          <w:rFonts w:ascii="Times New Roman" w:eastAsia="仿宋_GB2312" w:hAnsi="Times New Roman" w:cs="Times New Roman"/>
          <w:sz w:val="32"/>
          <w:szCs w:val="32"/>
        </w:rPr>
        <w:t>批社会科学研究基地，全力打造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三名工程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，入选</w:t>
      </w:r>
      <w:proofErr w:type="gramStart"/>
      <w:r>
        <w:rPr>
          <w:rFonts w:ascii="Times New Roman" w:eastAsia="仿宋_GB2312" w:hAnsi="Times New Roman" w:cs="Times New Roman"/>
          <w:sz w:val="32"/>
          <w:szCs w:val="32"/>
        </w:rPr>
        <w:t>省级思政</w:t>
      </w:r>
      <w:proofErr w:type="gramEnd"/>
      <w:r>
        <w:rPr>
          <w:rFonts w:ascii="Times New Roman" w:eastAsia="仿宋_GB2312" w:hAnsi="Times New Roman" w:cs="Times New Roman"/>
          <w:sz w:val="32"/>
          <w:szCs w:val="32"/>
        </w:rPr>
        <w:t>名师</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4</w:t>
      </w:r>
      <w:r>
        <w:rPr>
          <w:rFonts w:ascii="Times New Roman" w:eastAsia="仿宋_GB2312" w:hAnsi="Times New Roman" w:cs="Times New Roman"/>
          <w:sz w:val="32"/>
          <w:szCs w:val="32"/>
        </w:rPr>
        <w:t>门课程通过省在线开放课程验收，获评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十三五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职业教育国家规划教材</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部、省级新形态教材</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部，选树校级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通识名师</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名、</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通识好课堂</w:t>
      </w:r>
      <w:r>
        <w:rPr>
          <w:rFonts w:ascii="Times New Roman" w:eastAsia="仿宋_GB2312" w:hAnsi="Times New Roman" w:cs="Times New Roman"/>
          <w:sz w:val="32"/>
          <w:szCs w:val="32"/>
        </w:rPr>
        <w:t>”9</w:t>
      </w:r>
      <w:r>
        <w:rPr>
          <w:rFonts w:ascii="Times New Roman" w:eastAsia="仿宋_GB2312" w:hAnsi="Times New Roman" w:cs="Times New Roman"/>
          <w:sz w:val="32"/>
          <w:szCs w:val="32"/>
        </w:rPr>
        <w:t>门。全面推开</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课程思政</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建设，聘请全国知名专家坐镇指导，优选全校</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余名专业教师共同开发《你我职业人》系列通识课程，实现课程建设与教师发展一体两面的推进，获全国首届</w:t>
      </w:r>
      <w:proofErr w:type="gramStart"/>
      <w:r>
        <w:rPr>
          <w:rFonts w:ascii="Times New Roman" w:eastAsia="仿宋_GB2312" w:hAnsi="Times New Roman" w:cs="Times New Roman"/>
          <w:sz w:val="32"/>
          <w:szCs w:val="32"/>
        </w:rPr>
        <w:t>思政理论</w:t>
      </w:r>
      <w:proofErr w:type="gramEnd"/>
      <w:r>
        <w:rPr>
          <w:rFonts w:ascii="Times New Roman" w:eastAsia="仿宋_GB2312" w:hAnsi="Times New Roman" w:cs="Times New Roman"/>
          <w:sz w:val="32"/>
          <w:szCs w:val="32"/>
        </w:rPr>
        <w:t>课教学展示活动特等奖、一等奖各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w:t>
      </w:r>
    </w:p>
    <w:p w:rsidR="00DA047A" w:rsidRDefault="00A15FDF">
      <w:pPr>
        <w:spacing w:line="520" w:lineRule="exact"/>
        <w:ind w:firstLineChars="200" w:firstLine="643"/>
        <w:outlineLvl w:val="0"/>
        <w:rPr>
          <w:rFonts w:ascii="Times New Roman" w:eastAsia="仿宋_GB2312" w:hAnsi="Times New Roman" w:cs="Times New Roman"/>
          <w:sz w:val="32"/>
          <w:szCs w:val="32"/>
        </w:rPr>
      </w:pPr>
      <w:bookmarkStart w:id="56" w:name="_Toc1990"/>
      <w:bookmarkStart w:id="57" w:name="_Toc5129"/>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文明修身教育夯实基础。</w:t>
      </w:r>
      <w:bookmarkEnd w:id="56"/>
      <w:bookmarkEnd w:id="57"/>
    </w:p>
    <w:p w:rsidR="00DA047A" w:rsidRDefault="00A15FDF">
      <w:pPr>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举办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书记、校长有约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活动</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期，落实领导干部联系学生寝室制度，实现党员寝室</w:t>
      </w:r>
      <w:r>
        <w:rPr>
          <w:rFonts w:ascii="Times New Roman" w:eastAsia="仿宋_GB2312" w:hAnsi="Times New Roman" w:cs="Times New Roman"/>
          <w:sz w:val="32"/>
          <w:szCs w:val="32"/>
        </w:rPr>
        <w:t>亮牌，完善公寓四级网格体系，深化鹿田书院、红砖家园等公寓文化品牌建设，积极探索</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一站式</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学生社区建设。深入开展三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十佳</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学风建设五星级班集体</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先进团支部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等评选，树立一批典型、打造一批榜样，</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人获中国大学生自强之星提名奖，</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人获省</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十佳大学生</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2</w:t>
      </w:r>
      <w:r>
        <w:rPr>
          <w:rFonts w:ascii="Times New Roman" w:eastAsia="仿宋_GB2312" w:hAnsi="Times New Roman" w:cs="Times New Roman"/>
          <w:sz w:val="32"/>
          <w:szCs w:val="32"/>
        </w:rPr>
        <w:t>人获</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中国大学生自强之星奖学金，</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人获省国家奖学金特别评选推荐奖，组织开展文明修身教育主题班会</w:t>
      </w:r>
      <w:r>
        <w:rPr>
          <w:rFonts w:ascii="Times New Roman" w:eastAsia="仿宋_GB2312" w:hAnsi="Times New Roman" w:cs="Times New Roman"/>
          <w:sz w:val="32"/>
          <w:szCs w:val="32"/>
        </w:rPr>
        <w:t>620</w:t>
      </w:r>
      <w:r>
        <w:rPr>
          <w:rFonts w:ascii="Times New Roman" w:eastAsia="仿宋_GB2312" w:hAnsi="Times New Roman" w:cs="Times New Roman"/>
          <w:sz w:val="32"/>
          <w:szCs w:val="32"/>
        </w:rPr>
        <w:t>余次。开展学雷锋主题活动、青春礼仪展演、文明修身主题演讲赛、</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青春中国梦</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等主题教育活动</w:t>
      </w:r>
      <w:r>
        <w:rPr>
          <w:rFonts w:ascii="Times New Roman" w:eastAsia="仿宋_GB2312" w:hAnsi="Times New Roman" w:cs="Times New Roman"/>
          <w:sz w:val="32"/>
          <w:szCs w:val="32"/>
        </w:rPr>
        <w:t>400</w:t>
      </w:r>
      <w:r>
        <w:rPr>
          <w:rFonts w:ascii="Times New Roman" w:eastAsia="仿宋_GB2312" w:hAnsi="Times New Roman" w:cs="Times New Roman"/>
          <w:sz w:val="32"/>
          <w:szCs w:val="32"/>
        </w:rPr>
        <w:t>余场，</w:t>
      </w:r>
      <w:proofErr w:type="gramStart"/>
      <w:r>
        <w:rPr>
          <w:rFonts w:ascii="Times New Roman" w:eastAsia="仿宋_GB2312" w:hAnsi="Times New Roman" w:cs="Times New Roman"/>
          <w:sz w:val="32"/>
          <w:szCs w:val="32"/>
        </w:rPr>
        <w:t>校获全国</w:t>
      </w:r>
      <w:proofErr w:type="gramEnd"/>
      <w:r>
        <w:rPr>
          <w:rFonts w:ascii="Times New Roman" w:eastAsia="仿宋_GB2312" w:hAnsi="Times New Roman" w:cs="Times New Roman"/>
          <w:sz w:val="32"/>
          <w:szCs w:val="32"/>
        </w:rPr>
        <w:t>“2015-2018</w:t>
      </w:r>
      <w:r>
        <w:rPr>
          <w:rFonts w:ascii="Times New Roman" w:eastAsia="仿宋_GB2312" w:hAnsi="Times New Roman" w:cs="Times New Roman"/>
          <w:sz w:val="32"/>
          <w:szCs w:val="32"/>
        </w:rPr>
        <w:t>年度大学生心理健康教育工作先</w:t>
      </w:r>
      <w:r>
        <w:rPr>
          <w:rFonts w:ascii="Times New Roman" w:eastAsia="仿宋_GB2312" w:hAnsi="Times New Roman" w:cs="Times New Roman"/>
          <w:sz w:val="32"/>
          <w:szCs w:val="32"/>
        </w:rPr>
        <w:t>进集体</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、浙江省献血先进单位、省高校预防艾滋病宣传教育情景剧一等奖、浙江省大学生理论知识竞赛组织奖、</w:t>
      </w:r>
      <w:proofErr w:type="gramStart"/>
      <w:r>
        <w:rPr>
          <w:rFonts w:ascii="Times New Roman" w:eastAsia="仿宋_GB2312" w:hAnsi="Times New Roman" w:cs="Times New Roman"/>
          <w:sz w:val="32"/>
          <w:szCs w:val="32"/>
        </w:rPr>
        <w:t>省微团课</w:t>
      </w:r>
      <w:proofErr w:type="gramEnd"/>
      <w:r>
        <w:rPr>
          <w:rFonts w:ascii="Times New Roman" w:eastAsia="仿宋_GB2312" w:hAnsi="Times New Roman" w:cs="Times New Roman"/>
          <w:sz w:val="32"/>
          <w:szCs w:val="32"/>
        </w:rPr>
        <w:t>大赛二、三等奖等荣誉。推动</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团员青年注册成为志愿者，建</w:t>
      </w:r>
      <w:r>
        <w:rPr>
          <w:rFonts w:ascii="Times New Roman" w:eastAsia="仿宋_GB2312" w:hAnsi="Times New Roman" w:cs="Times New Roman"/>
          <w:sz w:val="32"/>
          <w:szCs w:val="32"/>
        </w:rPr>
        <w:lastRenderedPageBreak/>
        <w:t>立了</w:t>
      </w:r>
      <w:r>
        <w:rPr>
          <w:rFonts w:ascii="Times New Roman" w:eastAsia="仿宋_GB2312" w:hAnsi="Times New Roman" w:cs="Times New Roman"/>
          <w:sz w:val="32"/>
          <w:szCs w:val="32"/>
        </w:rPr>
        <w:t>120</w:t>
      </w:r>
      <w:r>
        <w:rPr>
          <w:rFonts w:ascii="Times New Roman" w:eastAsia="仿宋_GB2312" w:hAnsi="Times New Roman" w:cs="Times New Roman"/>
          <w:sz w:val="32"/>
          <w:szCs w:val="32"/>
        </w:rPr>
        <w:t>多个</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实践育人基地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，暑期社会实践活动获国家级荣誉</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项，志愿队获</w:t>
      </w:r>
      <w:r>
        <w:rPr>
          <w:rFonts w:ascii="Times New Roman" w:eastAsia="仿宋_GB2312" w:hAnsi="Times New Roman" w:cs="Times New Roman"/>
          <w:sz w:val="32"/>
          <w:szCs w:val="32"/>
        </w:rPr>
        <w:t>G20</w:t>
      </w:r>
      <w:r>
        <w:rPr>
          <w:rFonts w:ascii="Times New Roman" w:eastAsia="仿宋_GB2312" w:hAnsi="Times New Roman" w:cs="Times New Roman"/>
          <w:sz w:val="32"/>
          <w:szCs w:val="32"/>
        </w:rPr>
        <w:t>杭州峰会全国志愿服务先进集体、志愿汇</w:t>
      </w:r>
      <w:r>
        <w:rPr>
          <w:rFonts w:ascii="Times New Roman" w:eastAsia="仿宋_GB2312" w:hAnsi="Times New Roman" w:cs="Times New Roman"/>
          <w:sz w:val="32"/>
          <w:szCs w:val="32"/>
        </w:rPr>
        <w:t>“</w:t>
      </w:r>
      <w:r>
        <w:rPr>
          <w:rFonts w:ascii="Times New Roman" w:eastAsia="仿宋_GB2312" w:hAnsi="Times New Roman" w:cs="Times New Roman"/>
          <w:sz w:val="32"/>
          <w:szCs w:val="32"/>
        </w:rPr>
        <w:t>脱贫攻坚奖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、浙江省志愿服务先锋队、浙江杰出志愿服务集体等荣誉。</w:t>
      </w:r>
    </w:p>
    <w:p w:rsidR="00DA047A" w:rsidRDefault="00A15FDF">
      <w:pPr>
        <w:spacing w:line="520" w:lineRule="exact"/>
        <w:ind w:firstLineChars="200" w:firstLine="643"/>
        <w:outlineLvl w:val="0"/>
        <w:rPr>
          <w:rFonts w:ascii="Times New Roman" w:eastAsia="仿宋_GB2312" w:hAnsi="Times New Roman" w:cs="Times New Roman"/>
          <w:sz w:val="32"/>
          <w:szCs w:val="32"/>
        </w:rPr>
      </w:pPr>
      <w:bookmarkStart w:id="58" w:name="_Toc25878"/>
      <w:bookmarkStart w:id="59" w:name="_Toc21671"/>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校园文化建设亮点纷呈。</w:t>
      </w:r>
      <w:bookmarkEnd w:id="58"/>
      <w:bookmarkEnd w:id="59"/>
    </w:p>
    <w:p w:rsidR="00DA047A" w:rsidRDefault="00A15FDF">
      <w:pPr>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结合学校的自然地貌，以大黄山和金湖水为依托，做好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一山</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水四季</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文章。开展校园绿化提质升档工作，开展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美丽金职</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栽种</w:t>
      </w:r>
      <w:proofErr w:type="gramStart"/>
      <w:r>
        <w:rPr>
          <w:rFonts w:ascii="Times New Roman" w:eastAsia="仿宋_GB2312" w:hAnsi="Times New Roman" w:cs="Times New Roman"/>
          <w:sz w:val="32"/>
          <w:szCs w:val="32"/>
        </w:rPr>
        <w:t>莳</w:t>
      </w:r>
      <w:proofErr w:type="gramEnd"/>
      <w:r>
        <w:rPr>
          <w:rFonts w:ascii="Times New Roman" w:eastAsia="仿宋_GB2312" w:hAnsi="Times New Roman" w:cs="Times New Roman"/>
          <w:sz w:val="32"/>
          <w:szCs w:val="32"/>
        </w:rPr>
        <w:t>植，达到春</w:t>
      </w:r>
      <w:r>
        <w:rPr>
          <w:rFonts w:ascii="Times New Roman" w:eastAsia="仿宋_GB2312" w:hAnsi="Times New Roman" w:cs="Times New Roman"/>
          <w:sz w:val="32"/>
          <w:szCs w:val="32"/>
        </w:rPr>
        <w:t>有花、夏有荫、秋有果、冬有绿，四季皆有景的绿化效果，凸显了校园山水四季不同的独特韵味。完善了形象识别系统，以保持学校的校标、校名和校徽原样为原则，做精细化、数字化、规范化处理，以特征鲜明、风格雅致、容易辨认、含义深刻为导向，重新完善《金华职业技术学院视觉形象识别系统（</w:t>
      </w:r>
      <w:r>
        <w:rPr>
          <w:rFonts w:ascii="Times New Roman" w:eastAsia="仿宋_GB2312" w:hAnsi="Times New Roman" w:cs="Times New Roman"/>
          <w:sz w:val="32"/>
          <w:szCs w:val="32"/>
        </w:rPr>
        <w:t>VI</w:t>
      </w:r>
      <w:r>
        <w:rPr>
          <w:rFonts w:ascii="Times New Roman" w:eastAsia="仿宋_GB2312" w:hAnsi="Times New Roman" w:cs="Times New Roman"/>
          <w:sz w:val="32"/>
          <w:szCs w:val="32"/>
        </w:rPr>
        <w:t>）》，确定学校主色调，规范校标使用。深入</w:t>
      </w:r>
      <w:proofErr w:type="gramStart"/>
      <w:r>
        <w:rPr>
          <w:rFonts w:ascii="Times New Roman" w:eastAsia="仿宋_GB2312" w:hAnsi="Times New Roman" w:cs="Times New Roman"/>
          <w:sz w:val="32"/>
          <w:szCs w:val="32"/>
        </w:rPr>
        <w:t>推进特近学院</w:t>
      </w:r>
      <w:proofErr w:type="gramEnd"/>
      <w:r>
        <w:rPr>
          <w:rFonts w:ascii="Times New Roman" w:eastAsia="仿宋_GB2312" w:hAnsi="Times New Roman" w:cs="Times New Roman"/>
          <w:sz w:val="32"/>
          <w:szCs w:val="32"/>
        </w:rPr>
        <w:t>专业特色的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一院一品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文化品牌建设，坚持文化建设与课程建设协同并进、学校定位与学院特色深度融合、资源整合与集成创新有机结合的原则，形成</w:t>
      </w:r>
      <w:r>
        <w:rPr>
          <w:rFonts w:ascii="Times New Roman" w:eastAsia="仿宋_GB2312" w:hAnsi="Times New Roman" w:cs="Times New Roman"/>
          <w:sz w:val="32"/>
          <w:szCs w:val="32"/>
        </w:rPr>
        <w:t>“</w:t>
      </w:r>
      <w:r>
        <w:rPr>
          <w:rFonts w:ascii="Times New Roman" w:eastAsia="仿宋_GB2312" w:hAnsi="Times New Roman" w:cs="Times New Roman"/>
          <w:sz w:val="32"/>
          <w:szCs w:val="32"/>
        </w:rPr>
        <w:t>师性</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文化、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三仁</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文化、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精益求精</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工匠文化等一批</w:t>
      </w:r>
      <w:r>
        <w:rPr>
          <w:rFonts w:ascii="Times New Roman" w:eastAsia="仿宋_GB2312" w:hAnsi="Times New Roman" w:cs="Times New Roman"/>
          <w:sz w:val="32"/>
          <w:szCs w:val="32"/>
        </w:rPr>
        <w:t>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思想性、教育性、时代性、艺术性</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为一体的校园文化品牌，厚</w:t>
      </w:r>
      <w:proofErr w:type="gramStart"/>
      <w:r>
        <w:rPr>
          <w:rFonts w:ascii="Times New Roman" w:eastAsia="仿宋_GB2312" w:hAnsi="Times New Roman" w:cs="Times New Roman"/>
          <w:sz w:val="32"/>
          <w:szCs w:val="32"/>
        </w:rPr>
        <w:t>植思政文化</w:t>
      </w:r>
      <w:proofErr w:type="gramEnd"/>
      <w:r>
        <w:rPr>
          <w:rFonts w:ascii="Times New Roman" w:eastAsia="仿宋_GB2312" w:hAnsi="Times New Roman" w:cs="Times New Roman"/>
          <w:sz w:val="32"/>
          <w:szCs w:val="32"/>
        </w:rPr>
        <w:t>沃土，助力学生全面发展。每年开展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金湖诗会</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九</w:t>
      </w:r>
      <w:r>
        <w:rPr>
          <w:rFonts w:ascii="Times New Roman" w:eastAsia="仿宋_GB2312" w:hAnsi="Times New Roman" w:cs="Times New Roman"/>
          <w:sz w:val="32"/>
          <w:szCs w:val="32"/>
        </w:rPr>
        <w:t>”</w:t>
      </w:r>
      <w:r>
        <w:rPr>
          <w:rFonts w:ascii="Times New Roman" w:eastAsia="仿宋_GB2312" w:hAnsi="Times New Roman" w:cs="Times New Roman"/>
          <w:sz w:val="32"/>
          <w:szCs w:val="32"/>
        </w:rPr>
        <w:t>歌咏比赛、</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青春别样红</w:t>
      </w:r>
      <w:r>
        <w:rPr>
          <w:rFonts w:ascii="Times New Roman" w:eastAsia="仿宋_GB2312" w:hAnsi="Times New Roman" w:cs="Times New Roman"/>
          <w:sz w:val="32"/>
          <w:szCs w:val="32"/>
        </w:rPr>
        <w:t>”</w:t>
      </w:r>
      <w:r>
        <w:rPr>
          <w:rFonts w:ascii="Times New Roman" w:eastAsia="仿宋_GB2312" w:hAnsi="Times New Roman" w:cs="Times New Roman"/>
          <w:sz w:val="32"/>
          <w:szCs w:val="32"/>
        </w:rPr>
        <w:t>毕业典礼等文化主题活动</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余项，已培育校级以上文化品牌</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个，成功举办全国职业院校校园文化建设高峰论坛及全国职业院校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一院一品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示范基地与优秀论文评选活动，受到教育部职业院校文化</w:t>
      </w:r>
      <w:proofErr w:type="gramStart"/>
      <w:r>
        <w:rPr>
          <w:rFonts w:ascii="Times New Roman" w:eastAsia="仿宋_GB2312" w:hAnsi="Times New Roman" w:cs="Times New Roman"/>
          <w:sz w:val="32"/>
          <w:szCs w:val="32"/>
        </w:rPr>
        <w:t>素质教指委</w:t>
      </w:r>
      <w:proofErr w:type="gramEnd"/>
      <w:r>
        <w:rPr>
          <w:rFonts w:ascii="Times New Roman" w:eastAsia="仿宋_GB2312" w:hAnsi="Times New Roman" w:cs="Times New Roman"/>
          <w:sz w:val="32"/>
          <w:szCs w:val="32"/>
        </w:rPr>
        <w:t>和与会代表的高度肯定。投入</w:t>
      </w:r>
      <w:r>
        <w:rPr>
          <w:rFonts w:ascii="Times New Roman" w:eastAsia="仿宋_GB2312" w:hAnsi="Times New Roman" w:cs="Times New Roman"/>
          <w:sz w:val="32"/>
          <w:szCs w:val="32"/>
        </w:rPr>
        <w:t>220</w:t>
      </w:r>
      <w:r>
        <w:rPr>
          <w:rFonts w:ascii="Times New Roman" w:eastAsia="仿宋_GB2312" w:hAnsi="Times New Roman" w:cs="Times New Roman"/>
          <w:sz w:val="32"/>
          <w:szCs w:val="32"/>
        </w:rPr>
        <w:t>万元建成</w:t>
      </w:r>
      <w:proofErr w:type="gramStart"/>
      <w:r>
        <w:rPr>
          <w:rFonts w:ascii="Times New Roman" w:eastAsia="仿宋_GB2312" w:hAnsi="Times New Roman" w:cs="Times New Roman"/>
          <w:sz w:val="32"/>
          <w:szCs w:val="32"/>
        </w:rPr>
        <w:t>融媒体</w:t>
      </w:r>
      <w:proofErr w:type="gramEnd"/>
      <w:r>
        <w:rPr>
          <w:rFonts w:ascii="Times New Roman" w:eastAsia="仿宋_GB2312" w:hAnsi="Times New Roman" w:cs="Times New Roman"/>
          <w:sz w:val="32"/>
          <w:szCs w:val="32"/>
        </w:rPr>
        <w:t>中心，成为信息采集、平台终端、业务培训、舆论引导、</w:t>
      </w:r>
      <w:proofErr w:type="gramStart"/>
      <w:r>
        <w:rPr>
          <w:rFonts w:ascii="Times New Roman" w:eastAsia="仿宋_GB2312" w:hAnsi="Times New Roman" w:cs="Times New Roman"/>
          <w:sz w:val="32"/>
          <w:szCs w:val="32"/>
        </w:rPr>
        <w:t>网络思政等</w:t>
      </w:r>
      <w:proofErr w:type="gramEnd"/>
      <w:r>
        <w:rPr>
          <w:rFonts w:ascii="Times New Roman" w:eastAsia="仿宋_GB2312" w:hAnsi="Times New Roman" w:cs="Times New Roman"/>
          <w:sz w:val="32"/>
          <w:szCs w:val="32"/>
        </w:rPr>
        <w:t>为一体的媒体融合创新中心，现为浙报</w:t>
      </w:r>
      <w:proofErr w:type="gramStart"/>
      <w:r>
        <w:rPr>
          <w:rFonts w:ascii="Times New Roman" w:eastAsia="仿宋_GB2312" w:hAnsi="Times New Roman" w:cs="Times New Roman"/>
          <w:sz w:val="32"/>
          <w:szCs w:val="32"/>
        </w:rPr>
        <w:t>融媒体</w:t>
      </w:r>
      <w:proofErr w:type="gramEnd"/>
      <w:r>
        <w:rPr>
          <w:rFonts w:ascii="Times New Roman" w:eastAsia="仿宋_GB2312" w:hAnsi="Times New Roman" w:cs="Times New Roman"/>
          <w:sz w:val="32"/>
          <w:szCs w:val="32"/>
        </w:rPr>
        <w:t>共享联盟工作站、金彩云</w:t>
      </w:r>
      <w:proofErr w:type="gramStart"/>
      <w:r>
        <w:rPr>
          <w:rFonts w:ascii="Times New Roman" w:eastAsia="仿宋_GB2312" w:hAnsi="Times New Roman" w:cs="Times New Roman"/>
          <w:sz w:val="32"/>
          <w:szCs w:val="32"/>
        </w:rPr>
        <w:t>联盟融</w:t>
      </w:r>
      <w:r>
        <w:rPr>
          <w:rFonts w:ascii="Times New Roman" w:eastAsia="仿宋_GB2312" w:hAnsi="Times New Roman" w:cs="Times New Roman"/>
          <w:sz w:val="32"/>
          <w:szCs w:val="32"/>
        </w:rPr>
        <w:t>媒协作</w:t>
      </w:r>
      <w:proofErr w:type="gramEnd"/>
      <w:r>
        <w:rPr>
          <w:rFonts w:ascii="Times New Roman" w:eastAsia="仿宋_GB2312" w:hAnsi="Times New Roman" w:cs="Times New Roman"/>
          <w:sz w:val="32"/>
          <w:szCs w:val="32"/>
        </w:rPr>
        <w:t>基地。</w:t>
      </w:r>
    </w:p>
    <w:p w:rsidR="00DA047A" w:rsidRDefault="00A15FDF">
      <w:pPr>
        <w:spacing w:line="520" w:lineRule="exact"/>
        <w:ind w:firstLineChars="200" w:firstLine="643"/>
        <w:outlineLvl w:val="0"/>
        <w:rPr>
          <w:rFonts w:ascii="Times New Roman" w:eastAsia="仿宋_GB2312" w:hAnsi="Times New Roman" w:cs="Times New Roman"/>
          <w:sz w:val="32"/>
          <w:szCs w:val="32"/>
        </w:rPr>
      </w:pPr>
      <w:bookmarkStart w:id="60" w:name="_Toc5357"/>
      <w:bookmarkStart w:id="61" w:name="_Toc6934"/>
      <w:r>
        <w:rPr>
          <w:rFonts w:ascii="Times New Roman" w:eastAsia="仿宋_GB2312" w:hAnsi="Times New Roman" w:cs="Times New Roman"/>
          <w:b/>
          <w:sz w:val="32"/>
          <w:szCs w:val="32"/>
        </w:rPr>
        <w:lastRenderedPageBreak/>
        <w:t>4.</w:t>
      </w:r>
      <w:r>
        <w:rPr>
          <w:rFonts w:ascii="Times New Roman" w:eastAsia="仿宋_GB2312" w:hAnsi="Times New Roman" w:cs="Times New Roman"/>
          <w:b/>
          <w:sz w:val="32"/>
          <w:szCs w:val="32"/>
        </w:rPr>
        <w:t>育人工作团队渐成合力。</w:t>
      </w:r>
      <w:bookmarkEnd w:id="60"/>
      <w:bookmarkEnd w:id="61"/>
    </w:p>
    <w:p w:rsidR="00DA047A" w:rsidRDefault="00A15FDF">
      <w:pPr>
        <w:spacing w:line="520" w:lineRule="exact"/>
        <w:ind w:firstLineChars="200" w:firstLine="640"/>
        <w:outlineLvl w:val="0"/>
        <w:rPr>
          <w:rFonts w:ascii="Times New Roman" w:eastAsia="仿宋_GB2312" w:hAnsi="Times New Roman" w:cs="Times New Roman"/>
          <w:sz w:val="32"/>
          <w:szCs w:val="32"/>
        </w:rPr>
      </w:pPr>
      <w:bookmarkStart w:id="62" w:name="_Toc11968"/>
      <w:bookmarkStart w:id="63" w:name="_Toc10205"/>
      <w:r>
        <w:rPr>
          <w:rFonts w:ascii="Times New Roman" w:eastAsia="仿宋_GB2312" w:hAnsi="Times New Roman" w:cs="Times New Roman"/>
          <w:sz w:val="32"/>
          <w:szCs w:val="32"/>
        </w:rPr>
        <w:t>开展党支部书记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双带头人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培育工程与党务干部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领雁计划</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，定期选树</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两优一先</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最受师生喜爱的书记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等，营造对标看齐的浓厚氛围，获评省级以上</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优秀共产党员</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等先进个人</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人次、先进基层党组织</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工作为重点，推进基层党建工作质量创优，入选全国、全省高校党建工作样板支部、标杆院系、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双带头人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教师党支部书记工作室培育单位和全省高校党建示范群、党建特色品牌等</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个。成立党委教师工作部，瞄准</w:t>
      </w:r>
      <w:proofErr w:type="gramStart"/>
      <w:r>
        <w:rPr>
          <w:rFonts w:ascii="Times New Roman" w:eastAsia="仿宋_GB2312" w:hAnsi="Times New Roman" w:cs="Times New Roman"/>
          <w:sz w:val="32"/>
          <w:szCs w:val="32"/>
        </w:rPr>
        <w:t>教师思政与</w:t>
      </w:r>
      <w:proofErr w:type="gramEnd"/>
      <w:r>
        <w:rPr>
          <w:rFonts w:ascii="Times New Roman" w:eastAsia="仿宋_GB2312" w:hAnsi="Times New Roman" w:cs="Times New Roman"/>
          <w:sz w:val="32"/>
          <w:szCs w:val="32"/>
        </w:rPr>
        <w:t>人才团队建设的契合点，狠抓师德师风建设，实施教师素质和能力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双提</w:t>
      </w:r>
      <w:r>
        <w:rPr>
          <w:rFonts w:ascii="Times New Roman" w:eastAsia="仿宋_GB2312" w:hAnsi="Times New Roman" w:cs="Times New Roman"/>
          <w:sz w:val="32"/>
          <w:szCs w:val="32"/>
        </w:rPr>
        <w:t>升</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把师德师风作为评价教师队伍素质第一标准，实施课程</w:t>
      </w:r>
      <w:proofErr w:type="gramStart"/>
      <w:r>
        <w:rPr>
          <w:rFonts w:ascii="Times New Roman" w:eastAsia="仿宋_GB2312" w:hAnsi="Times New Roman" w:cs="Times New Roman"/>
          <w:sz w:val="32"/>
          <w:szCs w:val="32"/>
        </w:rPr>
        <w:t>思政教师</w:t>
      </w:r>
      <w:proofErr w:type="gramEnd"/>
      <w:r>
        <w:rPr>
          <w:rFonts w:ascii="Times New Roman" w:eastAsia="仿宋_GB2312" w:hAnsi="Times New Roman" w:cs="Times New Roman"/>
          <w:sz w:val="32"/>
          <w:szCs w:val="32"/>
        </w:rPr>
        <w:t>专题培训计划。加强辅导员队伍建设，完善辅导员职级晋升办法，修订《辅导员队伍建设实施办法》和</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金华职业技术学院专任辅导员职级晋升实施细则》，实行不同的津贴系数，在一定程度上提高了辅导员的待遇，升级改造辅导员值班室，优化值班环境，同时实行辅导员网格化值班，减轻辅导员值班压力，稳定辅导员队伍。开展首批辅导员工作室立项申报评审工作，全校</w:t>
      </w:r>
      <w:r>
        <w:rPr>
          <w:rFonts w:ascii="Times New Roman" w:eastAsia="仿宋_GB2312" w:hAnsi="Times New Roman" w:cs="Times New Roman"/>
          <w:sz w:val="32"/>
          <w:szCs w:val="32"/>
        </w:rPr>
        <w:t>146</w:t>
      </w:r>
      <w:r>
        <w:rPr>
          <w:rFonts w:ascii="Times New Roman" w:eastAsia="仿宋_GB2312" w:hAnsi="Times New Roman" w:cs="Times New Roman"/>
          <w:sz w:val="32"/>
          <w:szCs w:val="32"/>
        </w:rPr>
        <w:t>人次参与申报辅导员工作室</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项，立项</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个（四个重点、四个培育）。出台《辅导员专项研究课题管理办法》，开展辅导员研究</w:t>
      </w:r>
      <w:r>
        <w:rPr>
          <w:rFonts w:ascii="Times New Roman" w:eastAsia="仿宋_GB2312" w:hAnsi="Times New Roman" w:cs="Times New Roman"/>
          <w:sz w:val="32"/>
          <w:szCs w:val="32"/>
        </w:rPr>
        <w:t>项目。全面提升辅导员综合素质，对辅导员队伍进行职业化、专业化、专家化建设。</w:t>
      </w:r>
      <w:bookmarkEnd w:id="62"/>
      <w:bookmarkEnd w:id="63"/>
    </w:p>
    <w:p w:rsidR="00DA047A" w:rsidRDefault="00A15FDF">
      <w:pPr>
        <w:spacing w:line="520" w:lineRule="exact"/>
        <w:ind w:firstLineChars="200" w:firstLine="640"/>
        <w:outlineLvl w:val="0"/>
        <w:rPr>
          <w:rFonts w:ascii="楷体" w:eastAsia="楷体" w:hAnsi="楷体" w:cs="楷体"/>
          <w:bCs/>
          <w:sz w:val="32"/>
          <w:szCs w:val="32"/>
        </w:rPr>
      </w:pPr>
      <w:bookmarkStart w:id="64" w:name="_Toc9011"/>
      <w:bookmarkStart w:id="65" w:name="_Toc13951"/>
      <w:r>
        <w:rPr>
          <w:rFonts w:ascii="楷体" w:eastAsia="楷体" w:hAnsi="楷体" w:cs="楷体"/>
          <w:bCs/>
          <w:sz w:val="32"/>
          <w:szCs w:val="32"/>
        </w:rPr>
        <w:t>（二）存在的不足</w:t>
      </w:r>
      <w:bookmarkEnd w:id="64"/>
      <w:bookmarkEnd w:id="65"/>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思政体系有待完善。</w:t>
      </w:r>
    </w:p>
    <w:p w:rsidR="00DA047A" w:rsidRDefault="00A15FDF">
      <w:pPr>
        <w:pStyle w:val="a5"/>
        <w:widowControl/>
        <w:shd w:val="clear" w:color="auto" w:fill="FFFFFF"/>
        <w:spacing w:beforeAutospacing="0" w:afterAutospacing="0" w:line="520" w:lineRule="exact"/>
        <w:ind w:firstLineChars="200" w:firstLine="640"/>
        <w:rPr>
          <w:rFonts w:ascii="Times New Roman" w:eastAsia="仿宋_GB2312" w:hAnsi="Times New Roman"/>
          <w:kern w:val="2"/>
          <w:sz w:val="32"/>
          <w:szCs w:val="32"/>
        </w:rPr>
      </w:pPr>
      <w:r>
        <w:rPr>
          <w:rFonts w:ascii="Times New Roman" w:eastAsia="仿宋_GB2312" w:hAnsi="Times New Roman"/>
          <w:kern w:val="2"/>
          <w:sz w:val="32"/>
          <w:szCs w:val="32"/>
        </w:rPr>
        <w:t>学校思想政治教育工作体系不健全，顶层设计有待完善，思想政治工作与人才培养方案统筹谋划不到位，学校各部门协同育人的合力尚未真正形成。思想政治教育的形式单一，教育内容陈旧，采取的主要方法仍较多是借助于课堂、讲座、会议、活动等</w:t>
      </w:r>
      <w:r>
        <w:rPr>
          <w:rFonts w:ascii="Times New Roman" w:eastAsia="仿宋_GB2312" w:hAnsi="Times New Roman"/>
          <w:kern w:val="2"/>
          <w:sz w:val="32"/>
          <w:szCs w:val="32"/>
        </w:rPr>
        <w:lastRenderedPageBreak/>
        <w:t>传统方式，传达的思想信息量有限、教学形式相对呆板，对学生的吸引力不够，工作的实效性不强。</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三全育人</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有待深化。</w:t>
      </w:r>
    </w:p>
    <w:p w:rsidR="00DA047A" w:rsidRDefault="00A15FDF">
      <w:pPr>
        <w:pStyle w:val="a5"/>
        <w:widowControl/>
        <w:shd w:val="clear" w:color="auto" w:fill="FFFFFF"/>
        <w:spacing w:beforeAutospacing="0" w:afterAutospacing="0" w:line="520" w:lineRule="exact"/>
        <w:ind w:firstLineChars="200" w:firstLine="640"/>
        <w:rPr>
          <w:rFonts w:ascii="Times New Roman" w:eastAsia="仿宋_GB2312" w:hAnsi="Times New Roman"/>
          <w:kern w:val="2"/>
          <w:sz w:val="32"/>
          <w:szCs w:val="32"/>
        </w:rPr>
      </w:pPr>
      <w:r>
        <w:rPr>
          <w:rFonts w:ascii="Times New Roman" w:eastAsia="仿宋_GB2312" w:hAnsi="Times New Roman"/>
          <w:kern w:val="2"/>
          <w:sz w:val="32"/>
          <w:szCs w:val="32"/>
        </w:rPr>
        <w:t>对照教育部</w:t>
      </w:r>
      <w:r>
        <w:rPr>
          <w:rFonts w:ascii="Times New Roman" w:eastAsia="仿宋_GB2312" w:hAnsi="Times New Roman"/>
          <w:kern w:val="2"/>
          <w:sz w:val="32"/>
          <w:szCs w:val="32"/>
        </w:rPr>
        <w:t>“</w:t>
      </w:r>
      <w:r>
        <w:rPr>
          <w:rFonts w:ascii="Times New Roman" w:eastAsia="仿宋_GB2312" w:hAnsi="Times New Roman"/>
          <w:kern w:val="2"/>
          <w:sz w:val="32"/>
          <w:szCs w:val="32"/>
        </w:rPr>
        <w:t>一体化构建内容完善、标准健全、运行科学、保障有力、成效显著的高校思想政治工作体系，形成全员全过程全方位育人格局，切实提高工作亲和力和针对性</w:t>
      </w:r>
      <w:r>
        <w:rPr>
          <w:rFonts w:ascii="Times New Roman" w:eastAsia="仿宋_GB2312" w:hAnsi="Times New Roman"/>
          <w:kern w:val="2"/>
          <w:sz w:val="32"/>
          <w:szCs w:val="32"/>
        </w:rPr>
        <w:t>”</w:t>
      </w:r>
      <w:r>
        <w:rPr>
          <w:rFonts w:ascii="Times New Roman" w:eastAsia="仿宋_GB2312" w:hAnsi="Times New Roman"/>
          <w:kern w:val="2"/>
          <w:sz w:val="32"/>
          <w:szCs w:val="32"/>
        </w:rPr>
        <w:t>要求，我校</w:t>
      </w:r>
      <w:r>
        <w:rPr>
          <w:rFonts w:ascii="Times New Roman" w:eastAsia="仿宋_GB2312" w:hAnsi="Times New Roman"/>
          <w:kern w:val="2"/>
          <w:sz w:val="32"/>
          <w:szCs w:val="32"/>
        </w:rPr>
        <w:t>“</w:t>
      </w:r>
      <w:r>
        <w:rPr>
          <w:rFonts w:ascii="Times New Roman" w:eastAsia="仿宋_GB2312" w:hAnsi="Times New Roman"/>
          <w:kern w:val="2"/>
          <w:sz w:val="32"/>
          <w:szCs w:val="32"/>
        </w:rPr>
        <w:t>三全育人</w:t>
      </w:r>
      <w:r>
        <w:rPr>
          <w:rFonts w:ascii="Times New Roman" w:eastAsia="仿宋_GB2312" w:hAnsi="Times New Roman"/>
          <w:kern w:val="2"/>
          <w:sz w:val="32"/>
          <w:szCs w:val="32"/>
        </w:rPr>
        <w:t>”</w:t>
      </w:r>
      <w:r>
        <w:rPr>
          <w:rFonts w:ascii="Times New Roman" w:eastAsia="仿宋_GB2312" w:hAnsi="Times New Roman"/>
          <w:kern w:val="2"/>
          <w:sz w:val="32"/>
          <w:szCs w:val="32"/>
        </w:rPr>
        <w:t>工作取得了一定的成绩，但育人意识和主动性还需要进一步增强，育人体制机制需要进一步完善，育人先进典型树立不足，宣传力度有待提升，十大育人体系发展不均衡，条件保障有待加强。</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文化提升有待加强。</w:t>
      </w:r>
    </w:p>
    <w:p w:rsidR="00DA047A" w:rsidRDefault="00A15FD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文化育人是思想政治教育的重要组成部分，目前，学校文化理念初步形成但未深入人心，文化内涵有待深入挖掘，文化品牌影响力欠缺，文化建设成果与亮点</w:t>
      </w:r>
      <w:proofErr w:type="gramStart"/>
      <w:r>
        <w:rPr>
          <w:rFonts w:ascii="Times New Roman" w:eastAsia="仿宋_GB2312" w:hAnsi="Times New Roman" w:cs="Times New Roman"/>
          <w:sz w:val="32"/>
          <w:szCs w:val="32"/>
        </w:rPr>
        <w:t>分散需</w:t>
      </w:r>
      <w:proofErr w:type="gramEnd"/>
      <w:r>
        <w:rPr>
          <w:rFonts w:ascii="Times New Roman" w:eastAsia="仿宋_GB2312" w:hAnsi="Times New Roman" w:cs="Times New Roman"/>
          <w:sz w:val="32"/>
          <w:szCs w:val="32"/>
        </w:rPr>
        <w:t>增强凝聚力，与中国特色、世界一流的办学定位相匹配的文化</w:t>
      </w:r>
      <w:proofErr w:type="gramStart"/>
      <w:r>
        <w:rPr>
          <w:rFonts w:ascii="Times New Roman" w:eastAsia="仿宋_GB2312" w:hAnsi="Times New Roman" w:cs="Times New Roman"/>
          <w:sz w:val="32"/>
          <w:szCs w:val="32"/>
        </w:rPr>
        <w:t>软实力</w:t>
      </w:r>
      <w:proofErr w:type="gramEnd"/>
      <w:r>
        <w:rPr>
          <w:rFonts w:ascii="Times New Roman" w:eastAsia="仿宋_GB2312" w:hAnsi="Times New Roman" w:cs="Times New Roman"/>
          <w:sz w:val="32"/>
          <w:szCs w:val="32"/>
        </w:rPr>
        <w:t>建设有待加强。</w:t>
      </w:r>
    </w:p>
    <w:p w:rsidR="00DA047A" w:rsidRDefault="00A15FDF">
      <w:pPr>
        <w:widowControl/>
        <w:adjustRightInd w:val="0"/>
        <w:snapToGrid w:val="0"/>
        <w:spacing w:line="520" w:lineRule="exact"/>
        <w:ind w:firstLineChars="200" w:firstLine="640"/>
        <w:outlineLvl w:val="0"/>
        <w:rPr>
          <w:rFonts w:ascii="Times New Roman" w:eastAsia="黑体" w:hAnsi="Times New Roman" w:cs="Times New Roman"/>
          <w:sz w:val="32"/>
          <w:szCs w:val="32"/>
        </w:rPr>
      </w:pPr>
      <w:bookmarkStart w:id="66" w:name="_Toc1607"/>
      <w:bookmarkStart w:id="67" w:name="_Toc11306"/>
      <w:r>
        <w:rPr>
          <w:rFonts w:ascii="Times New Roman" w:eastAsia="黑体" w:hAnsi="Times New Roman" w:cs="Times New Roman"/>
          <w:sz w:val="32"/>
          <w:szCs w:val="32"/>
        </w:rPr>
        <w:t>二、</w:t>
      </w:r>
      <w:r>
        <w:rPr>
          <w:rFonts w:ascii="Times New Roman" w:eastAsia="黑体" w:hAnsi="Times New Roman" w:cs="Times New Roman"/>
          <w:sz w:val="32"/>
          <w:szCs w:val="32"/>
        </w:rPr>
        <w:t>“</w:t>
      </w:r>
      <w:r>
        <w:rPr>
          <w:rFonts w:ascii="Times New Roman" w:eastAsia="黑体" w:hAnsi="Times New Roman" w:cs="Times New Roman"/>
          <w:sz w:val="32"/>
          <w:szCs w:val="32"/>
        </w:rPr>
        <w:t>十四五</w:t>
      </w:r>
      <w:r>
        <w:rPr>
          <w:rFonts w:ascii="Times New Roman" w:eastAsia="黑体" w:hAnsi="Times New Roman" w:cs="Times New Roman"/>
          <w:sz w:val="32"/>
          <w:szCs w:val="32"/>
        </w:rPr>
        <w:t>”</w:t>
      </w:r>
      <w:r>
        <w:rPr>
          <w:rFonts w:ascii="Times New Roman" w:eastAsia="黑体" w:hAnsi="Times New Roman" w:cs="Times New Roman"/>
          <w:sz w:val="32"/>
          <w:szCs w:val="32"/>
        </w:rPr>
        <w:t>期间面临的机遇与挑战</w:t>
      </w:r>
      <w:bookmarkEnd w:id="66"/>
      <w:bookmarkEnd w:id="67"/>
    </w:p>
    <w:p w:rsidR="00DA047A" w:rsidRDefault="00A15FDF">
      <w:pPr>
        <w:spacing w:line="520" w:lineRule="exact"/>
        <w:ind w:firstLineChars="200" w:firstLine="640"/>
        <w:outlineLvl w:val="0"/>
        <w:rPr>
          <w:rFonts w:ascii="楷体" w:eastAsia="楷体" w:hAnsi="楷体" w:cs="楷体"/>
          <w:bCs/>
          <w:sz w:val="32"/>
          <w:szCs w:val="32"/>
        </w:rPr>
      </w:pPr>
      <w:bookmarkStart w:id="68" w:name="_Toc18739"/>
      <w:bookmarkStart w:id="69" w:name="_Toc25895"/>
      <w:r>
        <w:rPr>
          <w:rFonts w:ascii="楷体" w:eastAsia="楷体" w:hAnsi="楷体" w:cs="楷体"/>
          <w:bCs/>
          <w:sz w:val="32"/>
          <w:szCs w:val="32"/>
        </w:rPr>
        <w:t>（一）经济社会发展新形势提出新要求</w:t>
      </w:r>
      <w:bookmarkEnd w:id="68"/>
      <w:bookmarkEnd w:id="69"/>
    </w:p>
    <w:p w:rsidR="00DA047A" w:rsidRDefault="00A15FD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当前，我国正处于</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两个一百年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历史交汇期，党的十九届五中全会对未来五年乃至</w:t>
      </w:r>
      <w:r>
        <w:rPr>
          <w:rFonts w:ascii="Times New Roman" w:eastAsia="仿宋_GB2312" w:hAnsi="Times New Roman" w:cs="Times New Roman"/>
          <w:sz w:val="32"/>
          <w:szCs w:val="32"/>
        </w:rPr>
        <w:t>2035</w:t>
      </w:r>
      <w:r>
        <w:rPr>
          <w:rFonts w:ascii="Times New Roman" w:eastAsia="仿宋_GB2312" w:hAnsi="Times New Roman" w:cs="Times New Roman"/>
          <w:sz w:val="32"/>
          <w:szCs w:val="32"/>
        </w:rPr>
        <w:t>年教育工作</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了重大部署，提出要把立德树人作为检验学校一切工作的根本标准，坚持为党育人、为国育才，在加快推进教育现代化的新征程中培养担当民</w:t>
      </w:r>
      <w:r>
        <w:rPr>
          <w:rFonts w:ascii="Times New Roman" w:eastAsia="仿宋_GB2312" w:hAnsi="Times New Roman" w:cs="Times New Roman"/>
          <w:sz w:val="32"/>
          <w:szCs w:val="32"/>
        </w:rPr>
        <w:t>族复兴大任的时代新人。会议指出，高校要发挥教育在培育和</w:t>
      </w:r>
      <w:proofErr w:type="gramStart"/>
      <w:r>
        <w:rPr>
          <w:rFonts w:ascii="Times New Roman" w:eastAsia="仿宋_GB2312" w:hAnsi="Times New Roman" w:cs="Times New Roman"/>
          <w:sz w:val="32"/>
          <w:szCs w:val="32"/>
        </w:rPr>
        <w:t>践行</w:t>
      </w:r>
      <w:proofErr w:type="gramEnd"/>
      <w:r>
        <w:rPr>
          <w:rFonts w:ascii="Times New Roman" w:eastAsia="仿宋_GB2312" w:hAnsi="Times New Roman" w:cs="Times New Roman"/>
          <w:sz w:val="32"/>
          <w:szCs w:val="32"/>
        </w:rPr>
        <w:t>社会主义核心价值观中的重要作用，深化学校思想政治理论</w:t>
      </w:r>
      <w:proofErr w:type="gramStart"/>
      <w:r>
        <w:rPr>
          <w:rFonts w:ascii="Times New Roman" w:eastAsia="仿宋_GB2312" w:hAnsi="Times New Roman" w:cs="Times New Roman"/>
          <w:sz w:val="32"/>
          <w:szCs w:val="32"/>
        </w:rPr>
        <w:t>课改革</w:t>
      </w:r>
      <w:proofErr w:type="gramEnd"/>
      <w:r>
        <w:rPr>
          <w:rFonts w:ascii="Times New Roman" w:eastAsia="仿宋_GB2312" w:hAnsi="Times New Roman" w:cs="Times New Roman"/>
          <w:sz w:val="32"/>
          <w:szCs w:val="32"/>
        </w:rPr>
        <w:t>创新，加强和改进新时代学校体育美育，广泛开展劳动教育，重视青少年身体素质和心理健康教育，增强学生文明素养、社会责任意识、实践本领，培养德智体美劳全面发展的社会主义建设者和</w:t>
      </w:r>
      <w:r>
        <w:rPr>
          <w:rFonts w:ascii="Times New Roman" w:eastAsia="仿宋_GB2312" w:hAnsi="Times New Roman" w:cs="Times New Roman"/>
          <w:sz w:val="32"/>
          <w:szCs w:val="32"/>
        </w:rPr>
        <w:lastRenderedPageBreak/>
        <w:t>接班人。如何推动习近平新时代中国特色社会主义思想进学术、进学科、进课程、进培训、进读本，如何更好地用马克思主义中国化最新成果铸魂育人，如何进一步增强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四个意识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、坚定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四个自信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、做到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两个维护</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是摆在育人工作面前的挑战。</w:t>
      </w:r>
    </w:p>
    <w:p w:rsidR="00DA047A" w:rsidRDefault="00A15FDF">
      <w:pPr>
        <w:spacing w:line="520" w:lineRule="exact"/>
        <w:ind w:firstLineChars="200" w:firstLine="640"/>
        <w:outlineLvl w:val="0"/>
        <w:rPr>
          <w:rFonts w:ascii="楷体" w:eastAsia="楷体" w:hAnsi="楷体" w:cs="楷体"/>
          <w:bCs/>
          <w:sz w:val="32"/>
          <w:szCs w:val="32"/>
        </w:rPr>
      </w:pPr>
      <w:bookmarkStart w:id="70" w:name="_Toc29601"/>
      <w:bookmarkStart w:id="71" w:name="_Toc12319"/>
      <w:r>
        <w:rPr>
          <w:rFonts w:ascii="楷体" w:eastAsia="楷体" w:hAnsi="楷体" w:cs="楷体"/>
          <w:bCs/>
          <w:sz w:val="32"/>
          <w:szCs w:val="32"/>
        </w:rPr>
        <w:t>（</w:t>
      </w:r>
      <w:r>
        <w:rPr>
          <w:rFonts w:ascii="楷体" w:eastAsia="楷体" w:hAnsi="楷体" w:cs="楷体"/>
          <w:bCs/>
          <w:sz w:val="32"/>
          <w:szCs w:val="32"/>
        </w:rPr>
        <w:t>二）重要窗口建设新机遇面临新挑战</w:t>
      </w:r>
      <w:bookmarkEnd w:id="70"/>
      <w:bookmarkEnd w:id="71"/>
    </w:p>
    <w:p w:rsidR="00DA047A" w:rsidRDefault="00A15FD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浙江作为与全球经济深度融合的经济大省，以数字经济为引领的新经济快速发展注入新活力，新发展格局释放新需求，</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一带一路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、长三角一体化发展等战略红利加快转化为新动能，改革开放将增创新优势。忠实</w:t>
      </w:r>
      <w:proofErr w:type="gramStart"/>
      <w:r>
        <w:rPr>
          <w:rFonts w:ascii="Times New Roman" w:eastAsia="仿宋_GB2312" w:hAnsi="Times New Roman" w:cs="Times New Roman"/>
          <w:sz w:val="32"/>
          <w:szCs w:val="32"/>
        </w:rPr>
        <w:t>践行</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八八战略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、奋力打造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重要窗口</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，在高水平全面建成小康社会基础上，已开启争创社会主义现代化</w:t>
      </w:r>
      <w:proofErr w:type="gramStart"/>
      <w:r>
        <w:rPr>
          <w:rFonts w:ascii="Times New Roman" w:eastAsia="仿宋_GB2312" w:hAnsi="Times New Roman" w:cs="Times New Roman"/>
          <w:sz w:val="32"/>
          <w:szCs w:val="32"/>
        </w:rPr>
        <w:t>先行省</w:t>
      </w:r>
      <w:proofErr w:type="gramEnd"/>
      <w:r>
        <w:rPr>
          <w:rFonts w:ascii="Times New Roman" w:eastAsia="仿宋_GB2312" w:hAnsi="Times New Roman" w:cs="Times New Roman"/>
          <w:sz w:val="32"/>
          <w:szCs w:val="32"/>
        </w:rPr>
        <w:t>新征程。作为全省内陆开放高地与经济高质量发展新增长极，金华也迎来新发展格局、全国性综合交通枢纽、长三角一体化发展、全面深化改革等多重机遇。作为地处金华腹地的地方性高职院校，适应快速发展的外</w:t>
      </w:r>
      <w:r>
        <w:rPr>
          <w:rFonts w:ascii="Times New Roman" w:eastAsia="仿宋_GB2312" w:hAnsi="Times New Roman" w:cs="Times New Roman"/>
          <w:sz w:val="32"/>
          <w:szCs w:val="32"/>
        </w:rPr>
        <w:t>部环境，担当起服务地方产业发展和高素质技能型人才供给的</w:t>
      </w:r>
      <w:proofErr w:type="gramStart"/>
      <w:r>
        <w:rPr>
          <w:rFonts w:ascii="Times New Roman" w:eastAsia="仿宋_GB2312" w:hAnsi="Times New Roman" w:cs="Times New Roman"/>
          <w:sz w:val="32"/>
          <w:szCs w:val="32"/>
        </w:rPr>
        <w:t>的</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窗口</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高校是时代赋予的使命。</w:t>
      </w:r>
    </w:p>
    <w:p w:rsidR="00DA047A" w:rsidRDefault="00A15FDF">
      <w:pPr>
        <w:spacing w:line="520" w:lineRule="exact"/>
        <w:ind w:firstLineChars="200" w:firstLine="640"/>
        <w:outlineLvl w:val="0"/>
        <w:rPr>
          <w:rFonts w:ascii="楷体" w:eastAsia="楷体" w:hAnsi="楷体" w:cs="楷体"/>
          <w:bCs/>
          <w:sz w:val="32"/>
          <w:szCs w:val="32"/>
        </w:rPr>
      </w:pPr>
      <w:bookmarkStart w:id="72" w:name="_Toc13234"/>
      <w:bookmarkStart w:id="73" w:name="_Toc24986"/>
      <w:r>
        <w:rPr>
          <w:rFonts w:ascii="楷体" w:eastAsia="楷体" w:hAnsi="楷体" w:cs="楷体"/>
          <w:bCs/>
          <w:sz w:val="32"/>
          <w:szCs w:val="32"/>
        </w:rPr>
        <w:t>（三）学校</w:t>
      </w:r>
      <w:r>
        <w:rPr>
          <w:rFonts w:ascii="楷体" w:eastAsia="楷体" w:hAnsi="楷体" w:cs="楷体"/>
          <w:bCs/>
          <w:sz w:val="32"/>
          <w:szCs w:val="32"/>
        </w:rPr>
        <w:t>“</w:t>
      </w:r>
      <w:r>
        <w:rPr>
          <w:rFonts w:ascii="楷体" w:eastAsia="楷体" w:hAnsi="楷体" w:cs="楷体"/>
          <w:bCs/>
          <w:sz w:val="32"/>
          <w:szCs w:val="32"/>
        </w:rPr>
        <w:t>双高</w:t>
      </w:r>
      <w:r>
        <w:rPr>
          <w:rFonts w:ascii="楷体" w:eastAsia="楷体" w:hAnsi="楷体" w:cs="楷体"/>
          <w:bCs/>
          <w:sz w:val="32"/>
          <w:szCs w:val="32"/>
        </w:rPr>
        <w:t>”</w:t>
      </w:r>
      <w:r>
        <w:rPr>
          <w:rFonts w:ascii="楷体" w:eastAsia="楷体" w:hAnsi="楷体" w:cs="楷体"/>
          <w:bCs/>
          <w:sz w:val="32"/>
          <w:szCs w:val="32"/>
        </w:rPr>
        <w:t>建设新阶段迎来新期盼</w:t>
      </w:r>
      <w:bookmarkEnd w:id="72"/>
      <w:bookmarkEnd w:id="73"/>
    </w:p>
    <w:p w:rsidR="00DA047A" w:rsidRDefault="00A15FD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家职业教育改革实施方案》指出，要充分发挥党组织在职业院校的领导核心和政治核心作用，牢牢把握学校意识形态工作领导权，将党建工作与学校事业发展同部署、同落实、同考评。方案指出职业院校要上好思想政治理论课，推进职业教育领域</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三全育人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综合改革试点工作，使各类课程与思想政治理论课同向同行，努力实现职业技能和职业精神培养高度融合。随着提</w:t>
      </w:r>
      <w:proofErr w:type="gramStart"/>
      <w:r>
        <w:rPr>
          <w:rFonts w:ascii="Times New Roman" w:eastAsia="仿宋_GB2312" w:hAnsi="Times New Roman" w:cs="Times New Roman"/>
          <w:sz w:val="32"/>
          <w:szCs w:val="32"/>
        </w:rPr>
        <w:t>质培优计划</w:t>
      </w:r>
      <w:proofErr w:type="gramEnd"/>
      <w:r>
        <w:rPr>
          <w:rFonts w:ascii="Times New Roman" w:eastAsia="仿宋_GB2312" w:hAnsi="Times New Roman" w:cs="Times New Roman"/>
          <w:sz w:val="32"/>
          <w:szCs w:val="32"/>
        </w:rPr>
        <w:t>的发布，指出高校要进一步落实立德树人根本任</w:t>
      </w:r>
      <w:r>
        <w:rPr>
          <w:rFonts w:ascii="Times New Roman" w:eastAsia="仿宋_GB2312" w:hAnsi="Times New Roman" w:cs="Times New Roman"/>
          <w:sz w:val="32"/>
          <w:szCs w:val="32"/>
        </w:rPr>
        <w:t>务，推动习近平新时代中国特色社会主义思想进教材进课堂进头脑，构建职业教育</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三全育人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新格局，创新职业学校思想政治教育模式，</w:t>
      </w:r>
      <w:r>
        <w:rPr>
          <w:rFonts w:ascii="Times New Roman" w:eastAsia="仿宋_GB2312" w:hAnsi="Times New Roman" w:cs="Times New Roman"/>
          <w:sz w:val="32"/>
          <w:szCs w:val="32"/>
        </w:rPr>
        <w:lastRenderedPageBreak/>
        <w:t>如何更好地落实落实立德树人根本任务，实施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三全育人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综合改革、打造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双高</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建设金职样本</w:t>
      </w:r>
      <w:proofErr w:type="gramEnd"/>
      <w:r>
        <w:rPr>
          <w:rFonts w:ascii="Times New Roman" w:eastAsia="仿宋_GB2312" w:hAnsi="Times New Roman" w:cs="Times New Roman"/>
          <w:sz w:val="32"/>
          <w:szCs w:val="32"/>
        </w:rPr>
        <w:t>成为下一步努力方向。</w:t>
      </w:r>
    </w:p>
    <w:p w:rsidR="00DA047A" w:rsidRDefault="00A15FDF">
      <w:pPr>
        <w:widowControl/>
        <w:adjustRightInd w:val="0"/>
        <w:snapToGrid w:val="0"/>
        <w:spacing w:line="520" w:lineRule="exact"/>
        <w:ind w:firstLineChars="200" w:firstLine="640"/>
        <w:outlineLvl w:val="0"/>
        <w:rPr>
          <w:rFonts w:ascii="Times New Roman" w:eastAsia="黑体" w:hAnsi="Times New Roman" w:cs="Times New Roman"/>
          <w:sz w:val="32"/>
          <w:szCs w:val="32"/>
        </w:rPr>
      </w:pPr>
      <w:bookmarkStart w:id="74" w:name="_Toc10909"/>
      <w:bookmarkStart w:id="75" w:name="_Toc31090"/>
      <w:r>
        <w:rPr>
          <w:rFonts w:ascii="Times New Roman" w:eastAsia="黑体" w:hAnsi="Times New Roman" w:cs="Times New Roman"/>
          <w:sz w:val="32"/>
          <w:szCs w:val="32"/>
        </w:rPr>
        <w:t>三、指导思想</w:t>
      </w:r>
      <w:bookmarkEnd w:id="74"/>
      <w:bookmarkEnd w:id="75"/>
    </w:p>
    <w:p w:rsidR="00DA047A" w:rsidRDefault="00A15FDF">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w:t>
      </w:r>
      <w:hyperlink r:id="rId14" w:tgtFrame="_blank" w:history="1">
        <w:r>
          <w:rPr>
            <w:rFonts w:ascii="Times New Roman" w:eastAsia="仿宋_GB2312" w:hAnsi="Times New Roman" w:cs="Times New Roman"/>
            <w:sz w:val="32"/>
            <w:szCs w:val="32"/>
          </w:rPr>
          <w:t>邓小平理论</w:t>
        </w:r>
      </w:hyperlink>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hyperlink r:id="rId15" w:tgtFrame="_blank" w:history="1">
        <w:r>
          <w:rPr>
            <w:rFonts w:ascii="Times New Roman" w:eastAsia="仿宋_GB2312" w:hAnsi="Times New Roman" w:cs="Times New Roman"/>
            <w:sz w:val="32"/>
            <w:szCs w:val="32"/>
          </w:rPr>
          <w:t>三个代表</w:t>
        </w:r>
      </w:hyperlink>
      <w:r>
        <w:rPr>
          <w:rFonts w:ascii="Times New Roman" w:eastAsia="仿宋_GB2312" w:hAnsi="Times New Roman" w:cs="Times New Roman"/>
          <w:sz w:val="32"/>
          <w:szCs w:val="32"/>
        </w:rPr>
        <w:t>”</w:t>
      </w:r>
      <w:r>
        <w:rPr>
          <w:rFonts w:ascii="Times New Roman" w:eastAsia="仿宋_GB2312" w:hAnsi="Times New Roman" w:cs="Times New Roman"/>
          <w:sz w:val="32"/>
          <w:szCs w:val="32"/>
        </w:rPr>
        <w:t>重要思想、</w:t>
      </w:r>
      <w:hyperlink r:id="rId16" w:tgtFrame="_blank" w:history="1">
        <w:r>
          <w:rPr>
            <w:rFonts w:ascii="Times New Roman" w:eastAsia="仿宋_GB2312" w:hAnsi="Times New Roman" w:cs="Times New Roman"/>
            <w:sz w:val="32"/>
            <w:szCs w:val="32"/>
          </w:rPr>
          <w:t>科学发展观</w:t>
        </w:r>
      </w:hyperlink>
      <w:r>
        <w:rPr>
          <w:rFonts w:ascii="Times New Roman" w:eastAsia="仿宋_GB2312" w:hAnsi="Times New Roman" w:cs="Times New Roman"/>
          <w:sz w:val="32"/>
          <w:szCs w:val="32"/>
        </w:rPr>
        <w:t>和</w:t>
      </w:r>
      <w:hyperlink r:id="rId17" w:tgtFrame="_blank" w:history="1">
        <w:r>
          <w:rPr>
            <w:rFonts w:ascii="Times New Roman" w:eastAsia="仿宋_GB2312" w:hAnsi="Times New Roman" w:cs="Times New Roman"/>
            <w:sz w:val="32"/>
            <w:szCs w:val="32"/>
          </w:rPr>
          <w:t>习近平新时代中国特色社会主义思想为指导，</w:t>
        </w:r>
      </w:hyperlink>
      <w:r>
        <w:rPr>
          <w:rFonts w:ascii="Times New Roman" w:eastAsia="仿宋_GB2312" w:hAnsi="Times New Roman" w:cs="Times New Roman"/>
          <w:sz w:val="32"/>
          <w:szCs w:val="32"/>
        </w:rPr>
        <w:t>认真落实高等教育、职业教育系列重要文件精神，根据学校总体规划要求，不断强化思想政治教育和校园文化建设的针对性和有效性，不断提升思想政治工作水平和文化育人水平，着</w:t>
      </w:r>
      <w:r>
        <w:rPr>
          <w:rFonts w:ascii="Times New Roman" w:eastAsia="仿宋_GB2312" w:hAnsi="Times New Roman" w:cs="Times New Roman"/>
          <w:sz w:val="32"/>
          <w:szCs w:val="32"/>
        </w:rPr>
        <w:t>力培养德智体美劳全面发展的社会主义建设者和接班人。</w:t>
      </w:r>
    </w:p>
    <w:p w:rsidR="00DA047A" w:rsidRDefault="00A15FDF">
      <w:pPr>
        <w:widowControl/>
        <w:adjustRightInd w:val="0"/>
        <w:snapToGrid w:val="0"/>
        <w:spacing w:line="520" w:lineRule="exact"/>
        <w:ind w:firstLineChars="200" w:firstLine="640"/>
        <w:outlineLvl w:val="0"/>
        <w:rPr>
          <w:rFonts w:ascii="Times New Roman" w:eastAsia="黑体" w:hAnsi="Times New Roman" w:cs="Times New Roman"/>
          <w:sz w:val="32"/>
          <w:szCs w:val="32"/>
        </w:rPr>
      </w:pPr>
      <w:bookmarkStart w:id="76" w:name="_Toc246"/>
      <w:bookmarkStart w:id="77" w:name="_Toc17086"/>
      <w:r>
        <w:rPr>
          <w:rFonts w:ascii="Times New Roman" w:eastAsia="黑体" w:hAnsi="Times New Roman" w:cs="Times New Roman"/>
          <w:sz w:val="32"/>
          <w:szCs w:val="32"/>
        </w:rPr>
        <w:t>四、发展目标</w:t>
      </w:r>
      <w:bookmarkEnd w:id="76"/>
      <w:bookmarkEnd w:id="77"/>
    </w:p>
    <w:p w:rsidR="00DA047A" w:rsidRDefault="00A15FDF">
      <w:pPr>
        <w:spacing w:line="520" w:lineRule="exact"/>
        <w:ind w:firstLineChars="200" w:firstLine="640"/>
        <w:outlineLvl w:val="0"/>
        <w:rPr>
          <w:rFonts w:ascii="楷体" w:eastAsia="楷体" w:hAnsi="楷体" w:cs="楷体"/>
          <w:bCs/>
          <w:sz w:val="32"/>
          <w:szCs w:val="32"/>
        </w:rPr>
      </w:pPr>
      <w:bookmarkStart w:id="78" w:name="_Toc27474"/>
      <w:bookmarkStart w:id="79" w:name="_Toc13138"/>
      <w:r>
        <w:rPr>
          <w:rFonts w:ascii="楷体" w:eastAsia="楷体" w:hAnsi="楷体" w:cs="楷体"/>
          <w:bCs/>
          <w:sz w:val="32"/>
          <w:szCs w:val="32"/>
        </w:rPr>
        <w:t>（一）总体目标</w:t>
      </w:r>
      <w:bookmarkEnd w:id="78"/>
      <w:bookmarkEnd w:id="79"/>
    </w:p>
    <w:p w:rsidR="00DA047A" w:rsidRDefault="00A15FDF">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紧紧围绕立德树人根本任务及</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双高</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建设总目标，促进思想政治工作与专业教育相融合，系统推进</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婺学今华</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文化育人工程，</w:t>
      </w:r>
      <w:proofErr w:type="gramStart"/>
      <w:r>
        <w:rPr>
          <w:rFonts w:ascii="Times New Roman" w:eastAsia="仿宋_GB2312" w:hAnsi="Times New Roman" w:cs="Times New Roman"/>
          <w:sz w:val="32"/>
          <w:szCs w:val="32"/>
        </w:rPr>
        <w:t>金职特色</w:t>
      </w:r>
      <w:proofErr w:type="gramEnd"/>
      <w:r>
        <w:rPr>
          <w:rFonts w:ascii="Times New Roman" w:eastAsia="仿宋_GB2312" w:hAnsi="Times New Roman" w:cs="Times New Roman"/>
          <w:sz w:val="32"/>
          <w:szCs w:val="32"/>
        </w:rPr>
        <w:t>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三全育人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改革取得显著成效，</w:t>
      </w:r>
      <w:proofErr w:type="gramStart"/>
      <w:r>
        <w:rPr>
          <w:rFonts w:ascii="Times New Roman" w:eastAsia="仿宋_GB2312" w:hAnsi="Times New Roman" w:cs="Times New Roman"/>
          <w:sz w:val="32"/>
          <w:szCs w:val="32"/>
        </w:rPr>
        <w:t>形成金职育人</w:t>
      </w:r>
      <w:proofErr w:type="gramEnd"/>
      <w:r>
        <w:rPr>
          <w:rFonts w:ascii="Times New Roman" w:eastAsia="仿宋_GB2312" w:hAnsi="Times New Roman" w:cs="Times New Roman"/>
          <w:sz w:val="32"/>
          <w:szCs w:val="32"/>
        </w:rPr>
        <w:t>系列品牌</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进一步坚定文化自信，使思想政治教育和校园文化建设在服务学校创新发展、服务学生成长成才上积蓄新力量、形成新动能。</w:t>
      </w:r>
    </w:p>
    <w:p w:rsidR="00DA047A" w:rsidRDefault="00A15FDF">
      <w:pPr>
        <w:spacing w:line="520" w:lineRule="exact"/>
        <w:ind w:firstLineChars="200" w:firstLine="640"/>
        <w:outlineLvl w:val="0"/>
        <w:rPr>
          <w:rFonts w:ascii="楷体" w:eastAsia="楷体" w:hAnsi="楷体" w:cs="楷体"/>
          <w:bCs/>
          <w:sz w:val="32"/>
          <w:szCs w:val="32"/>
        </w:rPr>
      </w:pPr>
      <w:bookmarkStart w:id="80" w:name="_Toc18421"/>
      <w:bookmarkStart w:id="81" w:name="_Toc16225"/>
      <w:r>
        <w:rPr>
          <w:rFonts w:ascii="楷体" w:eastAsia="楷体" w:hAnsi="楷体" w:cs="楷体"/>
          <w:bCs/>
          <w:sz w:val="32"/>
          <w:szCs w:val="32"/>
        </w:rPr>
        <w:t>（二）具体目标</w:t>
      </w:r>
      <w:bookmarkEnd w:id="80"/>
      <w:bookmarkEnd w:id="81"/>
    </w:p>
    <w:p w:rsidR="00DA047A" w:rsidRDefault="00A15FDF">
      <w:pPr>
        <w:adjustRightInd w:val="0"/>
        <w:snapToGrid w:val="0"/>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守正创新，实现理论武装水平大提升。</w:t>
      </w:r>
      <w:r>
        <w:rPr>
          <w:rFonts w:ascii="Times New Roman" w:eastAsia="仿宋_GB2312" w:hAnsi="Times New Roman" w:cs="Times New Roman"/>
          <w:sz w:val="32"/>
          <w:szCs w:val="32"/>
        </w:rPr>
        <w:t>大力推动</w:t>
      </w:r>
      <w:proofErr w:type="gramStart"/>
      <w:r>
        <w:rPr>
          <w:rFonts w:ascii="Times New Roman" w:eastAsia="仿宋_GB2312" w:hAnsi="Times New Roman" w:cs="Times New Roman"/>
          <w:sz w:val="32"/>
          <w:szCs w:val="32"/>
        </w:rPr>
        <w:t>思政理论</w:t>
      </w:r>
      <w:proofErr w:type="gramEnd"/>
      <w:r>
        <w:rPr>
          <w:rFonts w:ascii="Times New Roman" w:eastAsia="仿宋_GB2312" w:hAnsi="Times New Roman" w:cs="Times New Roman"/>
          <w:sz w:val="32"/>
          <w:szCs w:val="32"/>
        </w:rPr>
        <w:t>课和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课程思政</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课堂教学改革，做实政治理论学习，完善政治理论学习制度，不</w:t>
      </w:r>
      <w:r>
        <w:rPr>
          <w:rFonts w:ascii="Times New Roman" w:eastAsia="仿宋_GB2312" w:hAnsi="Times New Roman" w:cs="Times New Roman"/>
          <w:sz w:val="32"/>
          <w:szCs w:val="32"/>
        </w:rPr>
        <w:t>断提升理论武装水平；做精</w:t>
      </w:r>
      <w:proofErr w:type="gramStart"/>
      <w:r>
        <w:rPr>
          <w:rFonts w:ascii="Times New Roman" w:eastAsia="仿宋_GB2312" w:hAnsi="Times New Roman" w:cs="Times New Roman"/>
          <w:sz w:val="32"/>
          <w:szCs w:val="32"/>
        </w:rPr>
        <w:t>思政理论</w:t>
      </w:r>
      <w:proofErr w:type="gramEnd"/>
      <w:r>
        <w:rPr>
          <w:rFonts w:ascii="Times New Roman" w:eastAsia="仿宋_GB2312" w:hAnsi="Times New Roman" w:cs="Times New Roman"/>
          <w:sz w:val="32"/>
          <w:szCs w:val="32"/>
        </w:rPr>
        <w:t>课，打造一批</w:t>
      </w:r>
      <w:proofErr w:type="gramStart"/>
      <w:r>
        <w:rPr>
          <w:rFonts w:ascii="Times New Roman" w:eastAsia="仿宋_GB2312" w:hAnsi="Times New Roman" w:cs="Times New Roman"/>
          <w:sz w:val="32"/>
          <w:szCs w:val="32"/>
        </w:rPr>
        <w:t>国家级思政金</w:t>
      </w:r>
      <w:proofErr w:type="gramEnd"/>
      <w:r>
        <w:rPr>
          <w:rFonts w:ascii="Times New Roman" w:eastAsia="仿宋_GB2312" w:hAnsi="Times New Roman" w:cs="Times New Roman"/>
          <w:sz w:val="32"/>
          <w:szCs w:val="32"/>
        </w:rPr>
        <w:t>课、</w:t>
      </w:r>
      <w:proofErr w:type="gramStart"/>
      <w:r>
        <w:rPr>
          <w:rFonts w:ascii="Times New Roman" w:eastAsia="仿宋_GB2312" w:hAnsi="Times New Roman" w:cs="Times New Roman"/>
          <w:sz w:val="32"/>
          <w:szCs w:val="32"/>
        </w:rPr>
        <w:t>省级思政课</w:t>
      </w:r>
      <w:proofErr w:type="gramEnd"/>
      <w:r>
        <w:rPr>
          <w:rFonts w:ascii="Times New Roman" w:eastAsia="仿宋_GB2312" w:hAnsi="Times New Roman" w:cs="Times New Roman"/>
          <w:sz w:val="32"/>
          <w:szCs w:val="32"/>
        </w:rPr>
        <w:t>教育案例，增设</w:t>
      </w:r>
      <w:proofErr w:type="gramStart"/>
      <w:r>
        <w:rPr>
          <w:rFonts w:ascii="Times New Roman" w:eastAsia="仿宋_GB2312" w:hAnsi="Times New Roman" w:cs="Times New Roman"/>
          <w:sz w:val="32"/>
          <w:szCs w:val="32"/>
        </w:rPr>
        <w:t>“</w:t>
      </w:r>
      <w:r>
        <w:rPr>
          <w:rFonts w:ascii="Times New Roman" w:eastAsia="仿宋_GB2312" w:hAnsi="Times New Roman" w:cs="Times New Roman"/>
          <w:sz w:val="32"/>
          <w:szCs w:val="32"/>
        </w:rPr>
        <w:t>四史教育</w:t>
      </w:r>
      <w:r>
        <w:rPr>
          <w:rFonts w:ascii="Times New Roman" w:eastAsia="仿宋_GB2312" w:hAnsi="Times New Roman" w:cs="Times New Roman"/>
          <w:sz w:val="32"/>
          <w:szCs w:val="32"/>
        </w:rPr>
        <w:t>”</w:t>
      </w:r>
      <w:r>
        <w:rPr>
          <w:rFonts w:ascii="Times New Roman" w:eastAsia="仿宋_GB2312" w:hAnsi="Times New Roman" w:cs="Times New Roman"/>
          <w:sz w:val="32"/>
          <w:szCs w:val="32"/>
        </w:rPr>
        <w:t>思政通</w:t>
      </w:r>
      <w:proofErr w:type="gramEnd"/>
      <w:r>
        <w:rPr>
          <w:rFonts w:ascii="Times New Roman" w:eastAsia="仿宋_GB2312" w:hAnsi="Times New Roman" w:cs="Times New Roman"/>
          <w:sz w:val="32"/>
          <w:szCs w:val="32"/>
        </w:rPr>
        <w:t>识课，开好理论宣讲课、职业道德课</w:t>
      </w:r>
      <w:proofErr w:type="gramStart"/>
      <w:r>
        <w:rPr>
          <w:rFonts w:ascii="Times New Roman" w:eastAsia="仿宋_GB2312" w:hAnsi="Times New Roman" w:cs="Times New Roman"/>
          <w:sz w:val="32"/>
          <w:szCs w:val="32"/>
        </w:rPr>
        <w:t>等思政</w:t>
      </w:r>
      <w:proofErr w:type="gramEnd"/>
      <w:r>
        <w:rPr>
          <w:rFonts w:ascii="Times New Roman" w:eastAsia="仿宋_GB2312" w:hAnsi="Times New Roman" w:cs="Times New Roman"/>
          <w:sz w:val="32"/>
          <w:szCs w:val="32"/>
        </w:rPr>
        <w:t>拓展课，建好劳动教育必修课；做</w:t>
      </w:r>
      <w:proofErr w:type="gramStart"/>
      <w:r>
        <w:rPr>
          <w:rFonts w:ascii="Times New Roman" w:eastAsia="仿宋_GB2312" w:hAnsi="Times New Roman" w:cs="Times New Roman"/>
          <w:sz w:val="32"/>
          <w:szCs w:val="32"/>
        </w:rPr>
        <w:t>强思政研</w:t>
      </w:r>
      <w:proofErr w:type="gramEnd"/>
      <w:r>
        <w:rPr>
          <w:rFonts w:ascii="Times New Roman" w:eastAsia="仿宋_GB2312" w:hAnsi="Times New Roman" w:cs="Times New Roman"/>
          <w:sz w:val="32"/>
          <w:szCs w:val="32"/>
        </w:rPr>
        <w:t>学基地，建立实践教学基地，打造省级理论社团活动品牌及省级及</w:t>
      </w:r>
      <w:proofErr w:type="gramStart"/>
      <w:r>
        <w:rPr>
          <w:rFonts w:ascii="Times New Roman" w:eastAsia="仿宋_GB2312" w:hAnsi="Times New Roman" w:cs="Times New Roman"/>
          <w:sz w:val="32"/>
          <w:szCs w:val="32"/>
        </w:rPr>
        <w:t>以上思政课</w:t>
      </w:r>
      <w:proofErr w:type="gramEnd"/>
      <w:r>
        <w:rPr>
          <w:rFonts w:ascii="Times New Roman" w:eastAsia="仿宋_GB2312" w:hAnsi="Times New Roman" w:cs="Times New Roman"/>
          <w:sz w:val="32"/>
          <w:szCs w:val="32"/>
        </w:rPr>
        <w:t>教师研修基地。</w:t>
      </w:r>
    </w:p>
    <w:p w:rsidR="00DA047A" w:rsidRDefault="00A15FDF">
      <w:pPr>
        <w:adjustRightInd w:val="0"/>
        <w:snapToGrid w:val="0"/>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五育并举，实现综合素质水平大提升。</w:t>
      </w:r>
      <w:r>
        <w:rPr>
          <w:rFonts w:ascii="Times New Roman" w:eastAsia="仿宋_GB2312" w:hAnsi="Times New Roman" w:cs="Times New Roman"/>
          <w:sz w:val="32"/>
          <w:szCs w:val="32"/>
        </w:rPr>
        <w:t>坚持理论教育与实践养成相结合，整合各</w:t>
      </w:r>
      <w:proofErr w:type="gramStart"/>
      <w:r>
        <w:rPr>
          <w:rFonts w:ascii="Times New Roman" w:eastAsia="仿宋_GB2312" w:hAnsi="Times New Roman" w:cs="Times New Roman"/>
          <w:sz w:val="32"/>
          <w:szCs w:val="32"/>
        </w:rPr>
        <w:t>类实践</w:t>
      </w:r>
      <w:proofErr w:type="gramEnd"/>
      <w:r>
        <w:rPr>
          <w:rFonts w:ascii="Times New Roman" w:eastAsia="仿宋_GB2312" w:hAnsi="Times New Roman" w:cs="Times New Roman"/>
          <w:sz w:val="32"/>
          <w:szCs w:val="32"/>
        </w:rPr>
        <w:t>资源，形成具有</w:t>
      </w:r>
      <w:proofErr w:type="gramStart"/>
      <w:r>
        <w:rPr>
          <w:rFonts w:ascii="Times New Roman" w:eastAsia="仿宋_GB2312" w:hAnsi="Times New Roman" w:cs="Times New Roman"/>
          <w:sz w:val="32"/>
          <w:szCs w:val="32"/>
        </w:rPr>
        <w:t>金职特色</w:t>
      </w:r>
      <w:proofErr w:type="gramEnd"/>
      <w:r>
        <w:rPr>
          <w:rFonts w:ascii="Times New Roman" w:eastAsia="仿宋_GB2312" w:hAnsi="Times New Roman" w:cs="Times New Roman"/>
          <w:sz w:val="32"/>
          <w:szCs w:val="32"/>
        </w:rPr>
        <w:t>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w:t>
      </w:r>
      <w:r>
        <w:rPr>
          <w:rFonts w:ascii="Times New Roman" w:eastAsia="仿宋_GB2312" w:hAnsi="Times New Roman" w:cs="Times New Roman"/>
          <w:sz w:val="32"/>
          <w:szCs w:val="32"/>
        </w:rPr>
        <w:lastRenderedPageBreak/>
        <w:t>育并举</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综合素质测评体系，人才培养更有针对性；社会主义核心价值观教育载体丰富、深入人心，学生整体呈现良好精神文明风貌和文明素养；专业教育与综合</w:t>
      </w:r>
      <w:r>
        <w:rPr>
          <w:rFonts w:ascii="Times New Roman" w:eastAsia="仿宋_GB2312" w:hAnsi="Times New Roman" w:cs="Times New Roman"/>
          <w:sz w:val="32"/>
          <w:szCs w:val="32"/>
        </w:rPr>
        <w:t>素质提升具有较强的融合度，创新创业教育特色鲜明，</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互联网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挑战杯</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双创</w:t>
      </w:r>
      <w:r>
        <w:rPr>
          <w:rFonts w:ascii="Times New Roman" w:eastAsia="仿宋_GB2312" w:hAnsi="Times New Roman" w:cs="Times New Roman"/>
          <w:sz w:val="32"/>
          <w:szCs w:val="32"/>
        </w:rPr>
        <w:t>”</w:t>
      </w:r>
      <w:r>
        <w:rPr>
          <w:rFonts w:ascii="Times New Roman" w:eastAsia="仿宋_GB2312" w:hAnsi="Times New Roman" w:cs="Times New Roman"/>
          <w:sz w:val="32"/>
          <w:szCs w:val="32"/>
        </w:rPr>
        <w:t>类竞赛成绩排名全国高职前列。</w:t>
      </w:r>
    </w:p>
    <w:p w:rsidR="00DA047A" w:rsidRDefault="00A15FDF">
      <w:pPr>
        <w:adjustRightInd w:val="0"/>
        <w:snapToGrid w:val="0"/>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党建引领，实现党心修养水平大提升。</w:t>
      </w:r>
      <w:r>
        <w:rPr>
          <w:rFonts w:ascii="Times New Roman" w:eastAsia="仿宋_GB2312" w:hAnsi="Times New Roman" w:cs="Times New Roman"/>
          <w:sz w:val="32"/>
          <w:szCs w:val="32"/>
        </w:rPr>
        <w:t>聚焦基层党建工作规范化、精准化、特色化发展，健全学校党委、二级党委、党支部、党员</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四位一体</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党建工作体系，全面落实新时代党的建设总要求，深入推进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红色根脉强基工程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。健全党委领导下的校长负责制，深化二级学院党委领导下的院长负责制试点。协同推进党支部建设与专业群建设，培育一批政治强、业务精的高水平</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双带头人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党支部书记队伍，创建一批省级以上党建项目，全面建成</w:t>
      </w:r>
      <w:proofErr w:type="gramStart"/>
      <w:r>
        <w:rPr>
          <w:rFonts w:ascii="Times New Roman" w:eastAsia="仿宋_GB2312" w:hAnsi="Times New Roman" w:cs="Times New Roman"/>
          <w:sz w:val="32"/>
          <w:szCs w:val="32"/>
        </w:rPr>
        <w:t>公寓党</w:t>
      </w:r>
      <w:r>
        <w:rPr>
          <w:rFonts w:ascii="Times New Roman" w:eastAsia="仿宋_GB2312" w:hAnsi="Times New Roman" w:cs="Times New Roman"/>
          <w:sz w:val="32"/>
          <w:szCs w:val="32"/>
        </w:rPr>
        <w:t>建示范</w:t>
      </w:r>
      <w:proofErr w:type="gramEnd"/>
      <w:r>
        <w:rPr>
          <w:rFonts w:ascii="Times New Roman" w:eastAsia="仿宋_GB2312" w:hAnsi="Times New Roman" w:cs="Times New Roman"/>
          <w:sz w:val="32"/>
          <w:szCs w:val="32"/>
        </w:rPr>
        <w:t>带，打造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青马工程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金职共青云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心灵港湾工作室</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等高质量群建品牌。</w:t>
      </w:r>
    </w:p>
    <w:p w:rsidR="00DA047A" w:rsidRDefault="00A15FDF">
      <w:pPr>
        <w:adjustRightInd w:val="0"/>
        <w:snapToGrid w:val="0"/>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w:t>
      </w:r>
      <w:proofErr w:type="gramStart"/>
      <w:r>
        <w:rPr>
          <w:rFonts w:ascii="Times New Roman" w:eastAsia="仿宋_GB2312" w:hAnsi="Times New Roman" w:cs="Times New Roman"/>
          <w:b/>
          <w:bCs/>
          <w:sz w:val="32"/>
          <w:szCs w:val="32"/>
        </w:rPr>
        <w:t>婺学今华</w:t>
      </w:r>
      <w:proofErr w:type="gramEnd"/>
      <w:r>
        <w:rPr>
          <w:rFonts w:ascii="Times New Roman" w:eastAsia="仿宋_GB2312" w:hAnsi="Times New Roman" w:cs="Times New Roman"/>
          <w:b/>
          <w:bCs/>
          <w:sz w:val="32"/>
          <w:szCs w:val="32"/>
        </w:rPr>
        <w:t>，实现文化浸润水平大提升。</w:t>
      </w:r>
      <w:r>
        <w:rPr>
          <w:rFonts w:ascii="Times New Roman" w:eastAsia="仿宋_GB2312" w:hAnsi="Times New Roman" w:cs="Times New Roman"/>
          <w:sz w:val="32"/>
          <w:szCs w:val="32"/>
        </w:rPr>
        <w:t>注重以文化人以文育人，构建以</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婺学今华</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为内核，凝聚</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致力于美、活力于行、魅力于品、着力于实</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的校园文化体系。完善</w:t>
      </w:r>
      <w:r>
        <w:rPr>
          <w:rFonts w:ascii="Times New Roman" w:eastAsia="仿宋_GB2312" w:hAnsi="Times New Roman" w:cs="Times New Roman"/>
          <w:sz w:val="32"/>
          <w:szCs w:val="32"/>
        </w:rPr>
        <w:t>“1234”</w:t>
      </w:r>
      <w:r>
        <w:rPr>
          <w:rFonts w:ascii="Times New Roman" w:eastAsia="仿宋_GB2312" w:hAnsi="Times New Roman" w:cs="Times New Roman"/>
          <w:sz w:val="32"/>
          <w:szCs w:val="32"/>
        </w:rPr>
        <w:t>文化建设体系，进一步</w:t>
      </w:r>
      <w:proofErr w:type="gramStart"/>
      <w:r>
        <w:rPr>
          <w:rFonts w:ascii="Times New Roman" w:eastAsia="仿宋_GB2312" w:hAnsi="Times New Roman" w:cs="Times New Roman"/>
          <w:sz w:val="32"/>
          <w:szCs w:val="32"/>
        </w:rPr>
        <w:t>凸显金职特色</w:t>
      </w:r>
      <w:proofErr w:type="gramEnd"/>
      <w:r>
        <w:rPr>
          <w:rFonts w:ascii="Times New Roman" w:eastAsia="仿宋_GB2312" w:hAnsi="Times New Roman" w:cs="Times New Roman"/>
          <w:sz w:val="32"/>
          <w:szCs w:val="32"/>
        </w:rPr>
        <w:t>。深入开展中华优秀传统文化、革命文化、社会主义先进文化教育，推动中国特色社会主义文化繁荣兴盛，牢牢掌握高校意识形态工文化，培育大学精神，建设优美环境，滋养师生心灵、涵育师生品行、引领社会风尚。使</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婺学今华</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在学校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双高</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进程中发挥强大精神</w:t>
      </w:r>
      <w:r>
        <w:rPr>
          <w:rFonts w:ascii="Times New Roman" w:eastAsia="仿宋_GB2312" w:hAnsi="Times New Roman" w:cs="Times New Roman"/>
          <w:sz w:val="32"/>
          <w:szCs w:val="32"/>
        </w:rPr>
        <w:t>力量，成为全国高职院校校园文化建设的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重要窗口</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DA047A" w:rsidRDefault="00A15FDF">
      <w:pPr>
        <w:adjustRightInd w:val="0"/>
        <w:snapToGrid w:val="0"/>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品牌锻造，实现文化传播水平大提升。</w:t>
      </w:r>
      <w:r>
        <w:rPr>
          <w:rFonts w:ascii="Times New Roman" w:eastAsia="仿宋_GB2312" w:hAnsi="Times New Roman" w:cs="Times New Roman"/>
          <w:sz w:val="32"/>
          <w:szCs w:val="32"/>
        </w:rPr>
        <w:t>深化紧贴专业特色的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一院一品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文化品牌建设，实现校园文化品牌全覆盖。凝练专业精神，系统探索</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工匠精神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培养途径，发挥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专业人文</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的育</w:t>
      </w:r>
      <w:r>
        <w:rPr>
          <w:rFonts w:ascii="Times New Roman" w:eastAsia="仿宋_GB2312" w:hAnsi="Times New Roman" w:cs="Times New Roman"/>
          <w:sz w:val="32"/>
          <w:szCs w:val="32"/>
        </w:rPr>
        <w:lastRenderedPageBreak/>
        <w:t>人功能。聚焦实践育人，深化项目品牌意识，以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阿郎卫士</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为引领开展好学子实践素养提升系列活动，激励</w:t>
      </w:r>
      <w:proofErr w:type="gramStart"/>
      <w:r>
        <w:rPr>
          <w:rFonts w:ascii="Times New Roman" w:eastAsia="仿宋_GB2312" w:hAnsi="Times New Roman" w:cs="Times New Roman"/>
          <w:sz w:val="32"/>
          <w:szCs w:val="32"/>
        </w:rPr>
        <w:t>学子读</w:t>
      </w:r>
      <w:proofErr w:type="gramEnd"/>
      <w:r>
        <w:rPr>
          <w:rFonts w:ascii="Times New Roman" w:eastAsia="仿宋_GB2312" w:hAnsi="Times New Roman" w:cs="Times New Roman"/>
          <w:sz w:val="32"/>
          <w:szCs w:val="32"/>
        </w:rPr>
        <w:t>万卷书、行万里路。建设新媒体中心，打造一批校内文化育人基地，深化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金湖大讲堂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品牌建设，培育一批省级育人品牌，提升文化育人影响力、传播力和受众面。</w:t>
      </w:r>
    </w:p>
    <w:p w:rsidR="00DA047A" w:rsidRDefault="00A15FDF">
      <w:pPr>
        <w:adjustRightInd w:val="0"/>
        <w:snapToGrid w:val="0"/>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落实做细，实现平安建设水平大提升。</w:t>
      </w:r>
      <w:r>
        <w:rPr>
          <w:rFonts w:ascii="Times New Roman" w:eastAsia="仿宋_GB2312" w:hAnsi="Times New Roman" w:cs="Times New Roman"/>
          <w:sz w:val="32"/>
          <w:szCs w:val="32"/>
        </w:rPr>
        <w:t>有</w:t>
      </w:r>
      <w:r>
        <w:rPr>
          <w:rFonts w:ascii="Times New Roman" w:eastAsia="仿宋_GB2312" w:hAnsi="Times New Roman" w:cs="Times New Roman"/>
          <w:sz w:val="32"/>
          <w:szCs w:val="32"/>
        </w:rPr>
        <w:t>效推进平安校园建设，夯实意识形态建设工作责任制，形成稳定有效的工作机制，基于</w:t>
      </w:r>
      <w:r>
        <w:rPr>
          <w:rFonts w:ascii="Times New Roman" w:eastAsia="仿宋_GB2312" w:hAnsi="Times New Roman" w:cs="Times New Roman"/>
          <w:sz w:val="32"/>
          <w:szCs w:val="32"/>
        </w:rPr>
        <w:t>5G</w:t>
      </w:r>
      <w:r>
        <w:rPr>
          <w:rFonts w:ascii="Times New Roman" w:eastAsia="仿宋_GB2312" w:hAnsi="Times New Roman" w:cs="Times New Roman"/>
          <w:sz w:val="32"/>
          <w:szCs w:val="32"/>
        </w:rPr>
        <w:t>、云计算、大数据等技术的安全技</w:t>
      </w:r>
      <w:proofErr w:type="gramStart"/>
      <w:r>
        <w:rPr>
          <w:rFonts w:ascii="Times New Roman" w:eastAsia="仿宋_GB2312" w:hAnsi="Times New Roman" w:cs="Times New Roman"/>
          <w:sz w:val="32"/>
          <w:szCs w:val="32"/>
        </w:rPr>
        <w:t>防得到</w:t>
      </w:r>
      <w:proofErr w:type="gramEnd"/>
      <w:r>
        <w:rPr>
          <w:rFonts w:ascii="Times New Roman" w:eastAsia="仿宋_GB2312" w:hAnsi="Times New Roman" w:cs="Times New Roman"/>
          <w:sz w:val="32"/>
          <w:szCs w:val="32"/>
        </w:rPr>
        <w:t>全面提升；国家安全及防诈、消防、禁毒等安全教育常态化开展，师生安全意识普遍增强；心理健康教育进一步夯实，师生心理健康水平得到保证，校园保持平安稳定。</w:t>
      </w:r>
    </w:p>
    <w:p w:rsidR="00DA047A" w:rsidRDefault="00A15FDF">
      <w:pPr>
        <w:spacing w:line="520" w:lineRule="exact"/>
        <w:ind w:firstLineChars="200" w:firstLine="640"/>
        <w:outlineLvl w:val="0"/>
        <w:rPr>
          <w:rFonts w:ascii="Times New Roman" w:eastAsia="仿宋" w:hAnsi="Times New Roman" w:cs="Times New Roman"/>
          <w:sz w:val="32"/>
          <w:szCs w:val="32"/>
        </w:rPr>
      </w:pPr>
      <w:bookmarkStart w:id="82" w:name="_Toc29462"/>
      <w:bookmarkStart w:id="83" w:name="_Toc30787"/>
      <w:r>
        <w:rPr>
          <w:rFonts w:ascii="Times New Roman" w:eastAsia="黑体" w:hAnsi="Times New Roman" w:cs="Times New Roman"/>
          <w:sz w:val="32"/>
          <w:szCs w:val="32"/>
        </w:rPr>
        <w:t>五、发展举措</w:t>
      </w:r>
      <w:bookmarkEnd w:id="82"/>
      <w:bookmarkEnd w:id="83"/>
    </w:p>
    <w:p w:rsidR="00DA047A" w:rsidRDefault="00A15FDF">
      <w:pPr>
        <w:spacing w:line="520" w:lineRule="exact"/>
        <w:ind w:firstLineChars="200" w:firstLine="640"/>
        <w:outlineLvl w:val="0"/>
        <w:rPr>
          <w:rFonts w:ascii="楷体" w:eastAsia="楷体" w:hAnsi="楷体" w:cs="楷体"/>
          <w:bCs/>
          <w:sz w:val="32"/>
          <w:szCs w:val="32"/>
        </w:rPr>
      </w:pPr>
      <w:bookmarkStart w:id="84" w:name="_Toc12805"/>
      <w:bookmarkStart w:id="85" w:name="_Toc4895"/>
      <w:r>
        <w:rPr>
          <w:rFonts w:ascii="楷体" w:eastAsia="楷体" w:hAnsi="楷体" w:cs="楷体"/>
          <w:bCs/>
          <w:sz w:val="32"/>
          <w:szCs w:val="32"/>
        </w:rPr>
        <w:t>（一）加强思想政治工作，提升铸魂培基力量</w:t>
      </w:r>
      <w:bookmarkEnd w:id="84"/>
      <w:bookmarkEnd w:id="85"/>
    </w:p>
    <w:p w:rsidR="00DA047A" w:rsidRDefault="00A15FDF">
      <w:pPr>
        <w:spacing w:line="520" w:lineRule="exact"/>
        <w:ind w:firstLineChars="200" w:firstLine="643"/>
        <w:outlineLvl w:val="0"/>
        <w:rPr>
          <w:rFonts w:ascii="Times New Roman" w:eastAsia="仿宋_GB2312" w:hAnsi="Times New Roman" w:cs="Times New Roman"/>
          <w:sz w:val="32"/>
          <w:szCs w:val="32"/>
        </w:rPr>
      </w:pPr>
      <w:bookmarkStart w:id="86" w:name="_Toc27122"/>
      <w:bookmarkStart w:id="87" w:name="_Toc7156"/>
      <w:r>
        <w:rPr>
          <w:rFonts w:ascii="Times New Roman" w:eastAsia="仿宋_GB2312" w:hAnsi="Times New Roman" w:cs="Times New Roman"/>
          <w:b/>
          <w:sz w:val="32"/>
          <w:szCs w:val="32"/>
        </w:rPr>
        <w:t>1.</w:t>
      </w:r>
      <w:proofErr w:type="gramStart"/>
      <w:r>
        <w:rPr>
          <w:rFonts w:ascii="Times New Roman" w:eastAsia="仿宋_GB2312" w:hAnsi="Times New Roman" w:cs="Times New Roman"/>
          <w:b/>
          <w:sz w:val="32"/>
          <w:szCs w:val="32"/>
        </w:rPr>
        <w:t>思政引领</w:t>
      </w:r>
      <w:proofErr w:type="gramEnd"/>
      <w:r>
        <w:rPr>
          <w:rFonts w:ascii="Times New Roman" w:eastAsia="仿宋_GB2312" w:hAnsi="Times New Roman" w:cs="Times New Roman"/>
          <w:b/>
          <w:sz w:val="32"/>
          <w:szCs w:val="32"/>
        </w:rPr>
        <w:t>铸精魂。</w:t>
      </w:r>
      <w:r>
        <w:rPr>
          <w:rFonts w:ascii="Times New Roman" w:eastAsia="仿宋_GB2312" w:hAnsi="Times New Roman" w:cs="Times New Roman"/>
          <w:sz w:val="32"/>
          <w:szCs w:val="32"/>
        </w:rPr>
        <w:t>立足四个自信，增强</w:t>
      </w:r>
      <w:proofErr w:type="gramStart"/>
      <w:r>
        <w:rPr>
          <w:rFonts w:ascii="Times New Roman" w:eastAsia="仿宋_GB2312" w:hAnsi="Times New Roman" w:cs="Times New Roman"/>
          <w:sz w:val="32"/>
          <w:szCs w:val="32"/>
        </w:rPr>
        <w:t>思政教育</w:t>
      </w:r>
      <w:proofErr w:type="gramEnd"/>
      <w:r>
        <w:rPr>
          <w:rFonts w:ascii="Times New Roman" w:eastAsia="仿宋_GB2312" w:hAnsi="Times New Roman" w:cs="Times New Roman"/>
          <w:sz w:val="32"/>
          <w:szCs w:val="32"/>
        </w:rPr>
        <w:t>实效。不断深化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一个文化宣传长廊、一支师生宣讲队伍、一个新媒体工作室、一个金湖大讲堂、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一个党建共建基地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w:t>
      </w:r>
      <w:proofErr w:type="gramStart"/>
      <w:r>
        <w:rPr>
          <w:rFonts w:ascii="Times New Roman" w:eastAsia="仿宋_GB2312" w:hAnsi="Times New Roman" w:cs="Times New Roman"/>
          <w:sz w:val="32"/>
          <w:szCs w:val="32"/>
        </w:rPr>
        <w:t>“</w:t>
      </w:r>
      <w:r>
        <w:rPr>
          <w:rFonts w:ascii="Times New Roman" w:eastAsia="仿宋_GB2312" w:hAnsi="Times New Roman" w:cs="Times New Roman"/>
          <w:sz w:val="32"/>
          <w:szCs w:val="32"/>
        </w:rPr>
        <w:t>五个一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思政育人</w:t>
      </w:r>
      <w:proofErr w:type="gramEnd"/>
      <w:r>
        <w:rPr>
          <w:rFonts w:ascii="Times New Roman" w:eastAsia="仿宋_GB2312" w:hAnsi="Times New Roman" w:cs="Times New Roman"/>
          <w:sz w:val="32"/>
          <w:szCs w:val="32"/>
        </w:rPr>
        <w:t>工程，做到</w:t>
      </w:r>
      <w:proofErr w:type="gramStart"/>
      <w:r>
        <w:rPr>
          <w:rFonts w:ascii="Times New Roman" w:eastAsia="仿宋_GB2312" w:hAnsi="Times New Roman" w:cs="Times New Roman"/>
          <w:sz w:val="32"/>
          <w:szCs w:val="32"/>
        </w:rPr>
        <w:t>思政教育</w:t>
      </w:r>
      <w:proofErr w:type="gramEnd"/>
      <w:r>
        <w:rPr>
          <w:rFonts w:ascii="Times New Roman" w:eastAsia="仿宋_GB2312" w:hAnsi="Times New Roman" w:cs="Times New Roman"/>
          <w:sz w:val="32"/>
          <w:szCs w:val="32"/>
        </w:rPr>
        <w:t>方式立体多样，内容全面系统，效果逐步显现。进一步发挥马克思主义学院在全校思想政治工作中的强大作用，完善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政治导向、素质培养、融入社会</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三位一体的</w:t>
      </w:r>
      <w:proofErr w:type="gramStart"/>
      <w:r>
        <w:rPr>
          <w:rFonts w:ascii="Times New Roman" w:eastAsia="仿宋_GB2312" w:hAnsi="Times New Roman" w:cs="Times New Roman"/>
          <w:sz w:val="32"/>
          <w:szCs w:val="32"/>
        </w:rPr>
        <w:t>思政理论</w:t>
      </w:r>
      <w:proofErr w:type="gramEnd"/>
      <w:r>
        <w:rPr>
          <w:rFonts w:ascii="Times New Roman" w:eastAsia="仿宋_GB2312" w:hAnsi="Times New Roman" w:cs="Times New Roman"/>
          <w:sz w:val="32"/>
          <w:szCs w:val="32"/>
        </w:rPr>
        <w:t>课教学体系，做精</w:t>
      </w:r>
      <w:proofErr w:type="gramStart"/>
      <w:r>
        <w:rPr>
          <w:rFonts w:ascii="Times New Roman" w:eastAsia="仿宋_GB2312" w:hAnsi="Times New Roman" w:cs="Times New Roman"/>
          <w:sz w:val="32"/>
          <w:szCs w:val="32"/>
        </w:rPr>
        <w:t>思政理论</w:t>
      </w:r>
      <w:proofErr w:type="gramEnd"/>
      <w:r>
        <w:rPr>
          <w:rFonts w:ascii="Times New Roman" w:eastAsia="仿宋_GB2312" w:hAnsi="Times New Roman" w:cs="Times New Roman"/>
          <w:sz w:val="32"/>
          <w:szCs w:val="32"/>
        </w:rPr>
        <w:t>必修课，打造全国</w:t>
      </w:r>
      <w:proofErr w:type="gramStart"/>
      <w:r>
        <w:rPr>
          <w:rFonts w:ascii="Times New Roman" w:eastAsia="仿宋_GB2312" w:hAnsi="Times New Roman" w:cs="Times New Roman"/>
          <w:sz w:val="32"/>
          <w:szCs w:val="32"/>
        </w:rPr>
        <w:t>思政理论</w:t>
      </w:r>
      <w:proofErr w:type="gramEnd"/>
      <w:r>
        <w:rPr>
          <w:rFonts w:ascii="Times New Roman" w:eastAsia="仿宋_GB2312" w:hAnsi="Times New Roman" w:cs="Times New Roman"/>
          <w:sz w:val="32"/>
          <w:szCs w:val="32"/>
        </w:rPr>
        <w:t>课</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示范课堂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；加强</w:t>
      </w:r>
      <w:proofErr w:type="gramStart"/>
      <w:r>
        <w:rPr>
          <w:rFonts w:ascii="Times New Roman" w:eastAsia="仿宋_GB2312" w:hAnsi="Times New Roman" w:cs="Times New Roman"/>
          <w:sz w:val="32"/>
          <w:szCs w:val="32"/>
        </w:rPr>
        <w:t>思政理论</w:t>
      </w:r>
      <w:proofErr w:type="gramEnd"/>
      <w:r>
        <w:rPr>
          <w:rFonts w:ascii="Times New Roman" w:eastAsia="仿宋_GB2312" w:hAnsi="Times New Roman" w:cs="Times New Roman"/>
          <w:sz w:val="32"/>
          <w:szCs w:val="32"/>
        </w:rPr>
        <w:t>课与专业群建设结合，推行</w:t>
      </w:r>
      <w:proofErr w:type="gramStart"/>
      <w:r>
        <w:rPr>
          <w:rFonts w:ascii="Times New Roman" w:eastAsia="仿宋_GB2312" w:hAnsi="Times New Roman" w:cs="Times New Roman"/>
          <w:sz w:val="32"/>
          <w:szCs w:val="32"/>
        </w:rPr>
        <w:t>思政理论</w:t>
      </w:r>
      <w:proofErr w:type="gramEnd"/>
      <w:r>
        <w:rPr>
          <w:rFonts w:ascii="Times New Roman" w:eastAsia="仿宋_GB2312" w:hAnsi="Times New Roman" w:cs="Times New Roman"/>
          <w:sz w:val="32"/>
          <w:szCs w:val="32"/>
        </w:rPr>
        <w:t>课教学专题</w:t>
      </w:r>
      <w:proofErr w:type="gramStart"/>
      <w:r>
        <w:rPr>
          <w:rFonts w:ascii="Times New Roman" w:eastAsia="仿宋_GB2312" w:hAnsi="Times New Roman" w:cs="Times New Roman"/>
          <w:sz w:val="32"/>
          <w:szCs w:val="32"/>
        </w:rPr>
        <w:t>微课化</w:t>
      </w:r>
      <w:proofErr w:type="gramEnd"/>
      <w:r>
        <w:rPr>
          <w:rFonts w:ascii="Times New Roman" w:eastAsia="仿宋_GB2312" w:hAnsi="Times New Roman" w:cs="Times New Roman"/>
          <w:sz w:val="32"/>
          <w:szCs w:val="32"/>
        </w:rPr>
        <w:t>，培</w:t>
      </w:r>
      <w:proofErr w:type="gramStart"/>
      <w:r>
        <w:rPr>
          <w:rFonts w:ascii="Times New Roman" w:eastAsia="仿宋_GB2312" w:hAnsi="Times New Roman" w:cs="Times New Roman"/>
          <w:sz w:val="32"/>
          <w:szCs w:val="32"/>
        </w:rPr>
        <w:t>优思政</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金课</w:t>
      </w:r>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，凝练</w:t>
      </w:r>
      <w:proofErr w:type="gramStart"/>
      <w:r>
        <w:rPr>
          <w:rFonts w:ascii="Times New Roman" w:eastAsia="仿宋_GB2312" w:hAnsi="Times New Roman" w:cs="Times New Roman"/>
          <w:sz w:val="32"/>
          <w:szCs w:val="32"/>
        </w:rPr>
        <w:t>思政教育</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金职品牌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；挖掘地方文化资源与校本资源，做</w:t>
      </w:r>
      <w:proofErr w:type="gramStart"/>
      <w:r>
        <w:rPr>
          <w:rFonts w:ascii="Times New Roman" w:eastAsia="仿宋_GB2312" w:hAnsi="Times New Roman" w:cs="Times New Roman"/>
          <w:sz w:val="32"/>
          <w:szCs w:val="32"/>
        </w:rPr>
        <w:t>强思政类</w:t>
      </w:r>
      <w:proofErr w:type="gramEnd"/>
      <w:r>
        <w:rPr>
          <w:rFonts w:ascii="Times New Roman" w:eastAsia="仿宋_GB2312" w:hAnsi="Times New Roman" w:cs="Times New Roman"/>
          <w:sz w:val="32"/>
          <w:szCs w:val="32"/>
        </w:rPr>
        <w:t>选修课；用好社会力量，</w:t>
      </w:r>
      <w:proofErr w:type="gramStart"/>
      <w:r>
        <w:rPr>
          <w:rFonts w:ascii="Times New Roman" w:eastAsia="仿宋_GB2312" w:hAnsi="Times New Roman" w:cs="Times New Roman"/>
          <w:sz w:val="32"/>
          <w:szCs w:val="32"/>
        </w:rPr>
        <w:t>建活思政</w:t>
      </w:r>
      <w:proofErr w:type="gramEnd"/>
      <w:r>
        <w:rPr>
          <w:rFonts w:ascii="Times New Roman" w:eastAsia="仿宋_GB2312" w:hAnsi="Times New Roman" w:cs="Times New Roman"/>
          <w:sz w:val="32"/>
          <w:szCs w:val="32"/>
        </w:rPr>
        <w:t>拓展课。</w:t>
      </w:r>
      <w:r>
        <w:rPr>
          <w:rFonts w:ascii="Times New Roman" w:eastAsia="仿宋_GB2312" w:hAnsi="Times New Roman" w:cs="Times New Roman"/>
          <w:sz w:val="32"/>
          <w:szCs w:val="32"/>
        </w:rPr>
        <w:t>与二级学院联合，共建一批高质量的</w:t>
      </w:r>
      <w:proofErr w:type="gramStart"/>
      <w:r>
        <w:rPr>
          <w:rFonts w:ascii="Times New Roman" w:eastAsia="仿宋_GB2312" w:hAnsi="Times New Roman" w:cs="Times New Roman"/>
          <w:sz w:val="32"/>
          <w:szCs w:val="32"/>
        </w:rPr>
        <w:t>思政课实践</w:t>
      </w:r>
      <w:proofErr w:type="gramEnd"/>
      <w:r>
        <w:rPr>
          <w:rFonts w:ascii="Times New Roman" w:eastAsia="仿宋_GB2312" w:hAnsi="Times New Roman" w:cs="Times New Roman"/>
          <w:sz w:val="32"/>
          <w:szCs w:val="32"/>
        </w:rPr>
        <w:t>教学基地。全</w:t>
      </w:r>
      <w:r>
        <w:rPr>
          <w:rFonts w:ascii="Times New Roman" w:eastAsia="仿宋_GB2312" w:hAnsi="Times New Roman" w:cs="Times New Roman"/>
          <w:sz w:val="32"/>
          <w:szCs w:val="32"/>
        </w:rPr>
        <w:t>面推</w:t>
      </w:r>
      <w:r>
        <w:rPr>
          <w:rFonts w:ascii="Times New Roman" w:eastAsia="仿宋_GB2312" w:hAnsi="Times New Roman" w:cs="Times New Roman"/>
          <w:sz w:val="32"/>
          <w:szCs w:val="32"/>
        </w:rPr>
        <w:t>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课程思政</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建设，促进各类课程</w:t>
      </w:r>
      <w:proofErr w:type="gramStart"/>
      <w:r>
        <w:rPr>
          <w:rFonts w:ascii="Times New Roman" w:eastAsia="仿宋_GB2312" w:hAnsi="Times New Roman" w:cs="Times New Roman"/>
          <w:sz w:val="32"/>
          <w:szCs w:val="32"/>
        </w:rPr>
        <w:t>与思政课程</w:t>
      </w:r>
      <w:proofErr w:type="gramEnd"/>
      <w:r>
        <w:rPr>
          <w:rFonts w:ascii="Times New Roman" w:eastAsia="仿宋_GB2312" w:hAnsi="Times New Roman" w:cs="Times New Roman"/>
          <w:sz w:val="32"/>
          <w:szCs w:val="32"/>
        </w:rPr>
        <w:t>同向同行；组织优秀</w:t>
      </w:r>
      <w:proofErr w:type="gramStart"/>
      <w:r>
        <w:rPr>
          <w:rFonts w:ascii="Times New Roman" w:eastAsia="仿宋_GB2312" w:hAnsi="Times New Roman" w:cs="Times New Roman"/>
          <w:sz w:val="32"/>
          <w:szCs w:val="32"/>
        </w:rPr>
        <w:t>思政课</w:t>
      </w:r>
      <w:proofErr w:type="gramEnd"/>
      <w:r>
        <w:rPr>
          <w:rFonts w:ascii="Times New Roman" w:eastAsia="仿宋_GB2312" w:hAnsi="Times New Roman" w:cs="Times New Roman"/>
          <w:sz w:val="32"/>
          <w:szCs w:val="32"/>
        </w:rPr>
        <w:t>教师团队，积极对接校内各专</w:t>
      </w:r>
      <w:r>
        <w:rPr>
          <w:rFonts w:ascii="Times New Roman" w:eastAsia="仿宋_GB2312" w:hAnsi="Times New Roman" w:cs="Times New Roman"/>
          <w:sz w:val="32"/>
          <w:szCs w:val="32"/>
        </w:rPr>
        <w:lastRenderedPageBreak/>
        <w:t>业群开展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课程思政</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示范课程建设，研制示范课程建设标准及评价标准，培育和选树一批</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课程思政</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优秀教师和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课程思政</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典型课例；深入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课程思政</w:t>
      </w:r>
      <w:r>
        <w:rPr>
          <w:rFonts w:ascii="Times New Roman" w:eastAsia="仿宋_GB2312" w:hAnsi="Times New Roman" w:cs="Times New Roman"/>
          <w:sz w:val="32"/>
          <w:szCs w:val="32"/>
        </w:rPr>
        <w:t>”</w:t>
      </w:r>
      <w:r>
        <w:rPr>
          <w:rFonts w:ascii="Times New Roman" w:eastAsia="仿宋_GB2312" w:hAnsi="Times New Roman" w:cs="Times New Roman"/>
          <w:sz w:val="32"/>
          <w:szCs w:val="32"/>
        </w:rPr>
        <w:t>理论研究和实践探索，完善</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课程思政</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建设的保障机制；全力构建纵向贯通、横向联通、课内</w:t>
      </w:r>
      <w:proofErr w:type="gramStart"/>
      <w:r>
        <w:rPr>
          <w:rFonts w:ascii="Times New Roman" w:eastAsia="仿宋_GB2312" w:hAnsi="Times New Roman" w:cs="Times New Roman"/>
          <w:sz w:val="32"/>
          <w:szCs w:val="32"/>
        </w:rPr>
        <w:t>课外与</w:t>
      </w:r>
      <w:proofErr w:type="gramEnd"/>
      <w:r>
        <w:rPr>
          <w:rFonts w:ascii="Times New Roman" w:eastAsia="仿宋_GB2312" w:hAnsi="Times New Roman" w:cs="Times New Roman"/>
          <w:sz w:val="32"/>
          <w:szCs w:val="32"/>
        </w:rPr>
        <w:t>校内校外一体化的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大思政</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教育格局。</w:t>
      </w:r>
      <w:bookmarkEnd w:id="86"/>
      <w:bookmarkEnd w:id="87"/>
    </w:p>
    <w:p w:rsidR="00DA047A" w:rsidRDefault="00A15FDF">
      <w:pPr>
        <w:spacing w:line="520" w:lineRule="exact"/>
        <w:ind w:firstLineChars="200" w:firstLine="643"/>
        <w:outlineLvl w:val="0"/>
        <w:rPr>
          <w:rFonts w:ascii="Times New Roman" w:eastAsia="仿宋_GB2312" w:hAnsi="Times New Roman" w:cs="Times New Roman"/>
          <w:sz w:val="32"/>
          <w:szCs w:val="32"/>
        </w:rPr>
      </w:pPr>
      <w:bookmarkStart w:id="88" w:name="_Toc748"/>
      <w:bookmarkStart w:id="89" w:name="_Toc14183"/>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素质养成</w:t>
      </w:r>
      <w:proofErr w:type="gramStart"/>
      <w:r>
        <w:rPr>
          <w:rFonts w:ascii="Times New Roman" w:eastAsia="仿宋_GB2312" w:hAnsi="Times New Roman" w:cs="Times New Roman"/>
          <w:b/>
          <w:sz w:val="32"/>
          <w:szCs w:val="32"/>
        </w:rPr>
        <w:t>塑</w:t>
      </w:r>
      <w:proofErr w:type="gramEnd"/>
      <w:r>
        <w:rPr>
          <w:rFonts w:ascii="Times New Roman" w:eastAsia="仿宋_GB2312" w:hAnsi="Times New Roman" w:cs="Times New Roman"/>
          <w:b/>
          <w:sz w:val="32"/>
          <w:szCs w:val="32"/>
        </w:rPr>
        <w:t>品行。</w:t>
      </w:r>
      <w:proofErr w:type="gramStart"/>
      <w:r>
        <w:rPr>
          <w:rFonts w:ascii="Times New Roman" w:eastAsia="仿宋_GB2312" w:hAnsi="Times New Roman" w:cs="Times New Roman"/>
          <w:sz w:val="32"/>
          <w:szCs w:val="32"/>
        </w:rPr>
        <w:t>完善六</w:t>
      </w:r>
      <w:proofErr w:type="gramEnd"/>
      <w:r>
        <w:rPr>
          <w:rFonts w:ascii="Times New Roman" w:eastAsia="仿宋_GB2312" w:hAnsi="Times New Roman" w:cs="Times New Roman"/>
          <w:sz w:val="32"/>
          <w:szCs w:val="32"/>
        </w:rPr>
        <w:t>大模块的通识课程体系，不断深化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必修</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限选</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自选</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套餐式</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通</w:t>
      </w:r>
      <w:proofErr w:type="gramStart"/>
      <w:r>
        <w:rPr>
          <w:rFonts w:ascii="Times New Roman" w:eastAsia="仿宋_GB2312" w:hAnsi="Times New Roman" w:cs="Times New Roman"/>
          <w:sz w:val="32"/>
          <w:szCs w:val="32"/>
        </w:rPr>
        <w:t>识课选</w:t>
      </w:r>
      <w:proofErr w:type="gramEnd"/>
      <w:r>
        <w:rPr>
          <w:rFonts w:ascii="Times New Roman" w:eastAsia="仿宋_GB2312" w:hAnsi="Times New Roman" w:cs="Times New Roman"/>
          <w:sz w:val="32"/>
          <w:szCs w:val="32"/>
        </w:rPr>
        <w:t>改革；完善基于学生核心素养发展的通识课程体系，建成</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门左右的通识教育课程库。加强社会主义核心价值观教育，积极开展各类先进典型选树工作，加强优秀师生、优秀事迹宣讲，发挥典型带动作用，营造争先创优氛围；重视学生职业素养养成教育，推进书香校园建设，提升学生人文素养；深化发展性资助工作，面向资助对象开展多种形式的暖心活动，增强学生感恩意识和反哺社会意识；广泛开展文明校园创建活动，促进校园文明行为成为师生行动自觉，培育优良校风、教风和学风。完善心理健康教育，积极推广专业化心理健康培训，增强心理危机干预能力，推进心理</w:t>
      </w:r>
      <w:proofErr w:type="gramStart"/>
      <w:r>
        <w:rPr>
          <w:rFonts w:ascii="Times New Roman" w:eastAsia="仿宋_GB2312" w:hAnsi="Times New Roman" w:cs="Times New Roman"/>
          <w:sz w:val="32"/>
          <w:szCs w:val="32"/>
        </w:rPr>
        <w:t>工作家</w:t>
      </w:r>
      <w:proofErr w:type="gramEnd"/>
      <w:r>
        <w:rPr>
          <w:rFonts w:ascii="Times New Roman" w:eastAsia="仿宋_GB2312" w:hAnsi="Times New Roman" w:cs="Times New Roman"/>
          <w:sz w:val="32"/>
          <w:szCs w:val="32"/>
        </w:rPr>
        <w:t>校互动，以高标准提档升级建好心理健康教育中心，争</w:t>
      </w:r>
      <w:r>
        <w:rPr>
          <w:rFonts w:ascii="Times New Roman" w:eastAsia="仿宋_GB2312" w:hAnsi="Times New Roman" w:cs="Times New Roman"/>
          <w:sz w:val="32"/>
          <w:szCs w:val="32"/>
        </w:rPr>
        <w:t>取成为省级心理健康教育示范基地。</w:t>
      </w:r>
      <w:bookmarkEnd w:id="88"/>
      <w:bookmarkEnd w:id="89"/>
    </w:p>
    <w:p w:rsidR="00DA047A" w:rsidRDefault="00A15FDF">
      <w:pPr>
        <w:spacing w:line="520" w:lineRule="exact"/>
        <w:ind w:firstLineChars="200" w:firstLine="643"/>
        <w:outlineLvl w:val="0"/>
        <w:rPr>
          <w:rFonts w:ascii="Times New Roman" w:eastAsia="仿宋_GB2312" w:hAnsi="Times New Roman" w:cs="Times New Roman"/>
          <w:sz w:val="32"/>
          <w:szCs w:val="32"/>
        </w:rPr>
      </w:pPr>
      <w:bookmarkStart w:id="90" w:name="_Toc22767"/>
      <w:bookmarkStart w:id="91" w:name="_Toc15534"/>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全面发展</w:t>
      </w:r>
      <w:proofErr w:type="gramStart"/>
      <w:r>
        <w:rPr>
          <w:rFonts w:ascii="Times New Roman" w:eastAsia="仿宋_GB2312" w:hAnsi="Times New Roman" w:cs="Times New Roman"/>
          <w:b/>
          <w:sz w:val="32"/>
          <w:szCs w:val="32"/>
        </w:rPr>
        <w:t>励</w:t>
      </w:r>
      <w:proofErr w:type="gramEnd"/>
      <w:r>
        <w:rPr>
          <w:rFonts w:ascii="Times New Roman" w:eastAsia="仿宋_GB2312" w:hAnsi="Times New Roman" w:cs="Times New Roman"/>
          <w:b/>
          <w:sz w:val="32"/>
          <w:szCs w:val="32"/>
        </w:rPr>
        <w:t>修身。</w:t>
      </w:r>
      <w:r>
        <w:rPr>
          <w:rFonts w:ascii="Times New Roman" w:eastAsia="仿宋_GB2312" w:hAnsi="Times New Roman" w:cs="Times New Roman"/>
          <w:sz w:val="32"/>
          <w:szCs w:val="32"/>
        </w:rPr>
        <w:t>大力推进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五育并举</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，结合各自专业群的特点完善学生综合素质测评办法，构建具有</w:t>
      </w:r>
      <w:proofErr w:type="gramStart"/>
      <w:r>
        <w:rPr>
          <w:rFonts w:ascii="Times New Roman" w:eastAsia="仿宋_GB2312" w:hAnsi="Times New Roman" w:cs="Times New Roman"/>
          <w:sz w:val="32"/>
          <w:szCs w:val="32"/>
        </w:rPr>
        <w:t>金职特色</w:t>
      </w:r>
      <w:proofErr w:type="gramEnd"/>
      <w:r>
        <w:rPr>
          <w:rFonts w:ascii="Times New Roman" w:eastAsia="仿宋_GB2312" w:hAnsi="Times New Roman" w:cs="Times New Roman"/>
          <w:sz w:val="32"/>
          <w:szCs w:val="32"/>
        </w:rPr>
        <w:t>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五育并举</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综合素质测评体系，并利用信息化手段，精准描绘贯穿学生学业生涯的全面发展画像。坚持立德树人，优化德育智育评价方法，</w:t>
      </w:r>
      <w:proofErr w:type="gramStart"/>
      <w:r>
        <w:rPr>
          <w:rFonts w:ascii="Times New Roman" w:eastAsia="仿宋_GB2312" w:hAnsi="Times New Roman" w:cs="Times New Roman"/>
          <w:sz w:val="32"/>
          <w:szCs w:val="32"/>
        </w:rPr>
        <w:t>完善届制性</w:t>
      </w:r>
      <w:proofErr w:type="gramEnd"/>
      <w:r>
        <w:rPr>
          <w:rFonts w:ascii="Times New Roman" w:eastAsia="仿宋_GB2312" w:hAnsi="Times New Roman" w:cs="Times New Roman"/>
          <w:sz w:val="32"/>
          <w:szCs w:val="32"/>
        </w:rPr>
        <w:t>的评优评先激励机制，发挥优秀典型的示范表率作用。强健学生体魄，加大投入改善运动场馆条件，完善体育设施，建好阳光长跑游步道，开展皮划艇等特色体育活动，打造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无体育</w:t>
      </w:r>
      <w:proofErr w:type="gramStart"/>
      <w:r>
        <w:rPr>
          <w:rFonts w:ascii="Times New Roman" w:eastAsia="仿宋_GB2312" w:hAnsi="Times New Roman" w:cs="Times New Roman"/>
          <w:sz w:val="32"/>
          <w:szCs w:val="32"/>
        </w:rPr>
        <w:t>不</w:t>
      </w:r>
      <w:proofErr w:type="gramEnd"/>
      <w:r>
        <w:rPr>
          <w:rFonts w:ascii="Times New Roman" w:eastAsia="仿宋_GB2312" w:hAnsi="Times New Roman" w:cs="Times New Roman"/>
          <w:sz w:val="32"/>
          <w:szCs w:val="32"/>
        </w:rPr>
        <w:t>金职</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的体育品牌。强化美育提升学生审美素养，丰富</w:t>
      </w:r>
      <w:r>
        <w:rPr>
          <w:rFonts w:ascii="Times New Roman" w:eastAsia="仿宋_GB2312" w:hAnsi="Times New Roman" w:cs="Times New Roman"/>
          <w:sz w:val="32"/>
          <w:szCs w:val="32"/>
        </w:rPr>
        <w:lastRenderedPageBreak/>
        <w:t>艺术类公共课建设，持续开展具</w:t>
      </w:r>
      <w:r>
        <w:rPr>
          <w:rFonts w:ascii="Times New Roman" w:eastAsia="仿宋_GB2312" w:hAnsi="Times New Roman" w:cs="Times New Roman"/>
          <w:sz w:val="32"/>
          <w:szCs w:val="32"/>
        </w:rPr>
        <w:t>有</w:t>
      </w:r>
      <w:proofErr w:type="gramStart"/>
      <w:r>
        <w:rPr>
          <w:rFonts w:ascii="Times New Roman" w:eastAsia="仿宋_GB2312" w:hAnsi="Times New Roman" w:cs="Times New Roman"/>
          <w:sz w:val="32"/>
          <w:szCs w:val="32"/>
        </w:rPr>
        <w:t>金职特色</w:t>
      </w:r>
      <w:proofErr w:type="gramEnd"/>
      <w:r>
        <w:rPr>
          <w:rFonts w:ascii="Times New Roman" w:eastAsia="仿宋_GB2312" w:hAnsi="Times New Roman" w:cs="Times New Roman"/>
          <w:sz w:val="32"/>
          <w:szCs w:val="32"/>
        </w:rPr>
        <w:t>的诗会歌咏等活动；借助大学生艺术团和文化艺术节等艺术形式统筹开展各项美育活动，积极培育校园美育文化原创精品。全面加强劳动教育，结合实践教育开发劳动精神、劳模精神、工匠精神专题教育课程，建好校内劳动教育教学实践基地，拓展校外劳动实践基地</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个以上，建好</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劳动别样美</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劳</w:t>
      </w:r>
      <w:proofErr w:type="gramEnd"/>
      <w:r>
        <w:rPr>
          <w:rFonts w:ascii="Times New Roman" w:eastAsia="仿宋_GB2312" w:hAnsi="Times New Roman" w:cs="Times New Roman"/>
          <w:sz w:val="32"/>
          <w:szCs w:val="32"/>
        </w:rPr>
        <w:t>育工作室；开展劳动技能大比拼、劳动文化节、</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青年劳动之声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等活动，培育劳动文化品牌。</w:t>
      </w:r>
      <w:bookmarkEnd w:id="90"/>
      <w:bookmarkEnd w:id="91"/>
    </w:p>
    <w:p w:rsidR="00DA047A" w:rsidRDefault="00A15FDF">
      <w:pPr>
        <w:spacing w:line="520" w:lineRule="exact"/>
        <w:ind w:firstLineChars="200" w:firstLine="643"/>
        <w:outlineLvl w:val="0"/>
        <w:rPr>
          <w:rFonts w:ascii="Times New Roman" w:eastAsia="仿宋_GB2312" w:hAnsi="Times New Roman" w:cs="Times New Roman"/>
          <w:b/>
          <w:sz w:val="32"/>
          <w:szCs w:val="32"/>
        </w:rPr>
      </w:pPr>
      <w:bookmarkStart w:id="92" w:name="_Toc2685"/>
      <w:bookmarkStart w:id="93" w:name="_Toc31140"/>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党性锤炼育新人。</w:t>
      </w:r>
      <w:r>
        <w:rPr>
          <w:rFonts w:ascii="Times New Roman" w:eastAsia="仿宋_GB2312" w:hAnsi="Times New Roman" w:cs="Times New Roman"/>
          <w:sz w:val="32"/>
          <w:szCs w:val="32"/>
        </w:rPr>
        <w:t>以落实浙江省委</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红色根脉强基工程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为引领，持续推进基层党建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五星双强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五个聚焦、五力提升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工程，全面落实党建工作责任制</w:t>
      </w:r>
      <w:r>
        <w:rPr>
          <w:rFonts w:ascii="Times New Roman" w:eastAsia="仿宋_GB2312" w:hAnsi="Times New Roman" w:cs="Times New Roman"/>
          <w:sz w:val="32"/>
          <w:szCs w:val="32"/>
        </w:rPr>
        <w:t>，提高党内政治生活质量，充分发挥基层党组织育人功能。坚持把政治标准摆在首位，</w:t>
      </w:r>
      <w:proofErr w:type="gramStart"/>
      <w:r>
        <w:rPr>
          <w:rFonts w:ascii="Times New Roman" w:eastAsia="仿宋_GB2312" w:hAnsi="Times New Roman" w:cs="Times New Roman"/>
          <w:sz w:val="32"/>
          <w:szCs w:val="32"/>
        </w:rPr>
        <w:t>探索高</w:t>
      </w:r>
      <w:proofErr w:type="gramEnd"/>
      <w:r>
        <w:rPr>
          <w:rFonts w:ascii="Times New Roman" w:eastAsia="仿宋_GB2312" w:hAnsi="Times New Roman" w:cs="Times New Roman"/>
          <w:sz w:val="32"/>
          <w:szCs w:val="32"/>
        </w:rPr>
        <w:t>知识群体发展党员优先机制，逐步开展非团员学生的推优入党工作，注重质量与数量相结合，显著提高学生党员比例。深化党员</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信义先锋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指数考评，持续推进党支部书记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双带头人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培育工程和党务干部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领雁计划</w:t>
      </w:r>
      <w:r>
        <w:rPr>
          <w:rFonts w:ascii="Times New Roman" w:eastAsia="仿宋_GB2312" w:hAnsi="Times New Roman" w:cs="Times New Roman"/>
          <w:sz w:val="32"/>
          <w:szCs w:val="32"/>
        </w:rPr>
        <w:t>”</w:t>
      </w:r>
      <w:r>
        <w:rPr>
          <w:rFonts w:ascii="Times New Roman" w:eastAsia="仿宋_GB2312" w:hAnsi="Times New Roman" w:cs="Times New Roman"/>
          <w:sz w:val="32"/>
          <w:szCs w:val="32"/>
        </w:rPr>
        <w:t>，开展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两优一先</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最受师生喜爱的书记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等选树宣传活动，发挥身边先进典型的引领作用。拓展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党建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工作模式，全面建成</w:t>
      </w:r>
      <w:proofErr w:type="gramStart"/>
      <w:r>
        <w:rPr>
          <w:rFonts w:ascii="Times New Roman" w:eastAsia="仿宋_GB2312" w:hAnsi="Times New Roman" w:cs="Times New Roman"/>
          <w:sz w:val="32"/>
          <w:szCs w:val="32"/>
        </w:rPr>
        <w:t>公寓党建示范</w:t>
      </w:r>
      <w:proofErr w:type="gramEnd"/>
      <w:r>
        <w:rPr>
          <w:rFonts w:ascii="Times New Roman" w:eastAsia="仿宋_GB2312" w:hAnsi="Times New Roman" w:cs="Times New Roman"/>
          <w:sz w:val="32"/>
          <w:szCs w:val="32"/>
        </w:rPr>
        <w:t>带，建立校地企党建共建共享共融体系，打造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青年之家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心灵港湾工作室</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等新型群团工作载体，推进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青年马克思主</w:t>
      </w:r>
      <w:r>
        <w:rPr>
          <w:rFonts w:ascii="Times New Roman" w:eastAsia="仿宋_GB2312" w:hAnsi="Times New Roman" w:cs="Times New Roman"/>
          <w:sz w:val="32"/>
          <w:szCs w:val="32"/>
        </w:rPr>
        <w:t>义者培养工程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，加强团员青年先进性建设，充分发挥团员在青年学生中的模范作用和凝聚作用。</w:t>
      </w:r>
      <w:bookmarkEnd w:id="92"/>
      <w:bookmarkEnd w:id="93"/>
    </w:p>
    <w:p w:rsidR="00DA047A" w:rsidRDefault="00A15FDF">
      <w:pPr>
        <w:spacing w:line="520" w:lineRule="exact"/>
        <w:ind w:firstLineChars="200" w:firstLine="640"/>
        <w:outlineLvl w:val="0"/>
        <w:rPr>
          <w:rFonts w:ascii="楷体" w:eastAsia="楷体" w:hAnsi="楷体" w:cs="楷体"/>
          <w:bCs/>
          <w:sz w:val="32"/>
          <w:szCs w:val="32"/>
        </w:rPr>
      </w:pPr>
      <w:bookmarkStart w:id="94" w:name="_Toc22462"/>
      <w:bookmarkStart w:id="95" w:name="_Toc8524"/>
      <w:r>
        <w:rPr>
          <w:rFonts w:ascii="楷体" w:eastAsia="楷体" w:hAnsi="楷体" w:cs="楷体"/>
          <w:bCs/>
          <w:sz w:val="32"/>
          <w:szCs w:val="32"/>
        </w:rPr>
        <w:t>（二）加强</w:t>
      </w:r>
      <w:r>
        <w:rPr>
          <w:rFonts w:ascii="楷体" w:eastAsia="楷体" w:hAnsi="楷体" w:cs="楷体"/>
          <w:bCs/>
          <w:sz w:val="32"/>
          <w:szCs w:val="32"/>
        </w:rPr>
        <w:t>“</w:t>
      </w:r>
      <w:proofErr w:type="gramStart"/>
      <w:r>
        <w:rPr>
          <w:rFonts w:ascii="楷体" w:eastAsia="楷体" w:hAnsi="楷体" w:cs="楷体"/>
          <w:bCs/>
          <w:sz w:val="32"/>
          <w:szCs w:val="32"/>
        </w:rPr>
        <w:t>婺学今华</w:t>
      </w:r>
      <w:proofErr w:type="gramEnd"/>
      <w:r>
        <w:rPr>
          <w:rFonts w:ascii="楷体" w:eastAsia="楷体" w:hAnsi="楷体" w:cs="楷体"/>
          <w:bCs/>
          <w:sz w:val="32"/>
          <w:szCs w:val="32"/>
        </w:rPr>
        <w:t>”</w:t>
      </w:r>
      <w:r>
        <w:rPr>
          <w:rFonts w:ascii="楷体" w:eastAsia="楷体" w:hAnsi="楷体" w:cs="楷体"/>
          <w:bCs/>
          <w:sz w:val="32"/>
          <w:szCs w:val="32"/>
        </w:rPr>
        <w:t>浸润，提升文化建设品牌</w:t>
      </w:r>
      <w:bookmarkEnd w:id="94"/>
      <w:bookmarkEnd w:id="95"/>
    </w:p>
    <w:p w:rsidR="00DA047A" w:rsidRDefault="00A15FDF">
      <w:pPr>
        <w:spacing w:line="520" w:lineRule="exact"/>
        <w:ind w:firstLineChars="200" w:firstLine="643"/>
        <w:outlineLvl w:val="0"/>
        <w:rPr>
          <w:rFonts w:ascii="Times New Roman" w:eastAsia="仿宋" w:hAnsi="Times New Roman" w:cs="Times New Roman"/>
          <w:b/>
          <w:sz w:val="32"/>
          <w:szCs w:val="32"/>
        </w:rPr>
      </w:pPr>
      <w:bookmarkStart w:id="96" w:name="_Toc5166"/>
      <w:bookmarkStart w:id="97" w:name="_Toc32741"/>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弘扬</w:t>
      </w:r>
      <w:r>
        <w:rPr>
          <w:rFonts w:ascii="Times New Roman" w:eastAsia="仿宋_GB2312" w:hAnsi="Times New Roman" w:cs="Times New Roman"/>
          <w:b/>
          <w:sz w:val="32"/>
          <w:szCs w:val="32"/>
        </w:rPr>
        <w:t>“</w:t>
      </w:r>
      <w:proofErr w:type="gramStart"/>
      <w:r>
        <w:rPr>
          <w:rFonts w:ascii="Times New Roman" w:eastAsia="仿宋_GB2312" w:hAnsi="Times New Roman" w:cs="Times New Roman"/>
          <w:b/>
          <w:sz w:val="32"/>
          <w:szCs w:val="32"/>
        </w:rPr>
        <w:t>婺学今华</w:t>
      </w:r>
      <w:proofErr w:type="gramEnd"/>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理念文化。</w:t>
      </w:r>
      <w:r>
        <w:rPr>
          <w:rFonts w:ascii="Times New Roman" w:eastAsia="仿宋_GB2312" w:hAnsi="Times New Roman" w:cs="Times New Roman"/>
          <w:sz w:val="32"/>
          <w:szCs w:val="32"/>
        </w:rPr>
        <w:t>传承</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婺学今华</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核心文化理念，弘扬学校精神，加强校史校情教育，深入开展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金职记忆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、校史文化教育、校庆日等活动，传唱校歌、掌握校史、</w:t>
      </w:r>
      <w:proofErr w:type="gramStart"/>
      <w:r>
        <w:rPr>
          <w:rFonts w:ascii="Times New Roman" w:eastAsia="仿宋_GB2312" w:hAnsi="Times New Roman" w:cs="Times New Roman"/>
          <w:sz w:val="32"/>
          <w:szCs w:val="32"/>
        </w:rPr>
        <w:t>践行</w:t>
      </w:r>
      <w:proofErr w:type="gramEnd"/>
      <w:r>
        <w:rPr>
          <w:rFonts w:ascii="Times New Roman" w:eastAsia="仿宋_GB2312" w:hAnsi="Times New Roman" w:cs="Times New Roman"/>
          <w:sz w:val="32"/>
          <w:szCs w:val="32"/>
        </w:rPr>
        <w:t>校训，广泛开展文明校园创建活动，制定《金职人日常养成规范》，培育优良校风、教风和学风。建设劳动教育体验工坊和劳动教育实践</w:t>
      </w:r>
      <w:r>
        <w:rPr>
          <w:rFonts w:ascii="Times New Roman" w:eastAsia="仿宋_GB2312" w:hAnsi="Times New Roman" w:cs="Times New Roman"/>
          <w:sz w:val="32"/>
          <w:szCs w:val="32"/>
        </w:rPr>
        <w:lastRenderedPageBreak/>
        <w:t>基地，开展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金职劳动文化节</w:t>
      </w:r>
      <w:r>
        <w:rPr>
          <w:rFonts w:ascii="Times New Roman" w:eastAsia="仿宋_GB2312" w:hAnsi="Times New Roman" w:cs="Times New Roman"/>
          <w:sz w:val="32"/>
          <w:szCs w:val="32"/>
        </w:rPr>
        <w:t>”</w:t>
      </w:r>
      <w:r>
        <w:rPr>
          <w:rFonts w:ascii="Times New Roman" w:eastAsia="仿宋_GB2312" w:hAnsi="Times New Roman" w:cs="Times New Roman"/>
          <w:sz w:val="32"/>
          <w:szCs w:val="32"/>
        </w:rPr>
        <w:t>，编制劳动教育校本教材，搭建劳动教育评价体系。通过届制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金职悦跑</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金职皮划艇</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金职攀岩</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等有</w:t>
      </w:r>
      <w:proofErr w:type="gramStart"/>
      <w:r>
        <w:rPr>
          <w:rFonts w:ascii="Times New Roman" w:eastAsia="仿宋_GB2312" w:hAnsi="Times New Roman" w:cs="Times New Roman"/>
          <w:sz w:val="32"/>
          <w:szCs w:val="32"/>
        </w:rPr>
        <w:t>金职特色</w:t>
      </w:r>
      <w:proofErr w:type="gramEnd"/>
      <w:r>
        <w:rPr>
          <w:rFonts w:ascii="Times New Roman" w:eastAsia="仿宋_GB2312" w:hAnsi="Times New Roman" w:cs="Times New Roman"/>
          <w:sz w:val="32"/>
          <w:szCs w:val="32"/>
        </w:rPr>
        <w:t>的体育活动，打造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无体育</w:t>
      </w:r>
      <w:proofErr w:type="gramStart"/>
      <w:r>
        <w:rPr>
          <w:rFonts w:ascii="Times New Roman" w:eastAsia="仿宋_GB2312" w:hAnsi="Times New Roman" w:cs="Times New Roman"/>
          <w:sz w:val="32"/>
          <w:szCs w:val="32"/>
        </w:rPr>
        <w:t>不</w:t>
      </w:r>
      <w:proofErr w:type="gramEnd"/>
      <w:r>
        <w:rPr>
          <w:rFonts w:ascii="Times New Roman" w:eastAsia="仿宋_GB2312" w:hAnsi="Times New Roman" w:cs="Times New Roman"/>
          <w:sz w:val="32"/>
          <w:szCs w:val="32"/>
        </w:rPr>
        <w:t>金职</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金职体育</w:t>
      </w:r>
      <w:proofErr w:type="gramEnd"/>
      <w:r>
        <w:rPr>
          <w:rFonts w:ascii="Times New Roman" w:eastAsia="仿宋_GB2312" w:hAnsi="Times New Roman" w:cs="Times New Roman"/>
          <w:sz w:val="32"/>
          <w:szCs w:val="32"/>
        </w:rPr>
        <w:t>品牌。通过持续深化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九</w:t>
      </w:r>
      <w:r>
        <w:rPr>
          <w:rFonts w:ascii="Times New Roman" w:eastAsia="仿宋_GB2312" w:hAnsi="Times New Roman" w:cs="Times New Roman"/>
          <w:sz w:val="32"/>
          <w:szCs w:val="32"/>
        </w:rPr>
        <w:t>”</w:t>
      </w:r>
      <w:r>
        <w:rPr>
          <w:rFonts w:ascii="Times New Roman" w:eastAsia="仿宋_GB2312" w:hAnsi="Times New Roman" w:cs="Times New Roman"/>
          <w:sz w:val="32"/>
          <w:szCs w:val="32"/>
        </w:rPr>
        <w:t>爱国主义合唱比赛、</w:t>
      </w:r>
      <w:r>
        <w:rPr>
          <w:rFonts w:ascii="Times New Roman" w:eastAsia="仿宋_GB2312" w:hAnsi="Times New Roman" w:cs="Times New Roman"/>
          <w:sz w:val="32"/>
          <w:szCs w:val="32"/>
        </w:rPr>
        <w:t>“</w:t>
      </w:r>
      <w:r>
        <w:rPr>
          <w:rFonts w:ascii="Times New Roman" w:eastAsia="仿宋_GB2312" w:hAnsi="Times New Roman" w:cs="Times New Roman"/>
          <w:sz w:val="32"/>
          <w:szCs w:val="32"/>
        </w:rPr>
        <w:t>艺家壹谈</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、大学生艺术文化节等艺术形式统筹开展各项美育活动，积极培育校园文化原创精品。切实提升学校精神的引领与辐射作用。遴选培育校园文化精品，以项目化建设</w:t>
      </w:r>
      <w:proofErr w:type="gramStart"/>
      <w:r>
        <w:rPr>
          <w:rFonts w:ascii="Times New Roman" w:eastAsia="仿宋_GB2312" w:hAnsi="Times New Roman" w:cs="Times New Roman"/>
          <w:sz w:val="32"/>
          <w:szCs w:val="32"/>
        </w:rPr>
        <w:t>形式培树校园</w:t>
      </w:r>
      <w:proofErr w:type="gramEnd"/>
      <w:r>
        <w:rPr>
          <w:rFonts w:ascii="Times New Roman" w:eastAsia="仿宋_GB2312" w:hAnsi="Times New Roman" w:cs="Times New Roman"/>
          <w:sz w:val="32"/>
          <w:szCs w:val="32"/>
        </w:rPr>
        <w:t>文化精品，遵循</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院</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级、校级、省级、国家级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四级文化</w:t>
      </w:r>
      <w:proofErr w:type="gramStart"/>
      <w:r>
        <w:rPr>
          <w:rFonts w:ascii="Times New Roman" w:eastAsia="仿宋_GB2312" w:hAnsi="Times New Roman" w:cs="Times New Roman"/>
          <w:sz w:val="32"/>
          <w:szCs w:val="32"/>
        </w:rPr>
        <w:t>品牌培树路径</w:t>
      </w:r>
      <w:proofErr w:type="gramEnd"/>
      <w:r>
        <w:rPr>
          <w:rFonts w:ascii="Times New Roman" w:eastAsia="仿宋_GB2312" w:hAnsi="Times New Roman" w:cs="Times New Roman"/>
          <w:sz w:val="32"/>
          <w:szCs w:val="32"/>
        </w:rPr>
        <w:t>，全面实现院级</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文化品牌有特色、校级文化品牌全覆盖，打造</w:t>
      </w:r>
      <w:r>
        <w:rPr>
          <w:rFonts w:ascii="Times New Roman" w:eastAsia="仿宋_GB2312" w:hAnsi="Times New Roman" w:cs="Times New Roman"/>
          <w:sz w:val="32"/>
          <w:szCs w:val="32"/>
        </w:rPr>
        <w:t xml:space="preserve"> 1—2 </w:t>
      </w:r>
      <w:proofErr w:type="gramStart"/>
      <w:r>
        <w:rPr>
          <w:rFonts w:ascii="Times New Roman" w:eastAsia="仿宋_GB2312" w:hAnsi="Times New Roman" w:cs="Times New Roman"/>
          <w:sz w:val="32"/>
          <w:szCs w:val="32"/>
        </w:rPr>
        <w:t>个</w:t>
      </w:r>
      <w:proofErr w:type="gramEnd"/>
      <w:r>
        <w:rPr>
          <w:rFonts w:ascii="Times New Roman" w:eastAsia="仿宋_GB2312" w:hAnsi="Times New Roman" w:cs="Times New Roman"/>
          <w:sz w:val="32"/>
          <w:szCs w:val="32"/>
        </w:rPr>
        <w:t>省级精品文化社团，在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年前打造</w:t>
      </w:r>
      <w:r>
        <w:rPr>
          <w:rFonts w:ascii="Times New Roman" w:eastAsia="仿宋_GB2312" w:hAnsi="Times New Roman" w:cs="Times New Roman"/>
          <w:sz w:val="32"/>
          <w:szCs w:val="32"/>
        </w:rPr>
        <w:t xml:space="preserve"> 2—3 </w:t>
      </w:r>
      <w:proofErr w:type="gramStart"/>
      <w:r>
        <w:rPr>
          <w:rFonts w:ascii="Times New Roman" w:eastAsia="仿宋_GB2312" w:hAnsi="Times New Roman" w:cs="Times New Roman"/>
          <w:sz w:val="32"/>
          <w:szCs w:val="32"/>
        </w:rPr>
        <w:t>个</w:t>
      </w:r>
      <w:proofErr w:type="gramEnd"/>
      <w:r>
        <w:rPr>
          <w:rFonts w:ascii="Times New Roman" w:eastAsia="仿宋_GB2312" w:hAnsi="Times New Roman" w:cs="Times New Roman"/>
          <w:sz w:val="32"/>
          <w:szCs w:val="32"/>
        </w:rPr>
        <w:t>省内能引领、在全国有影响的文化品牌。</w:t>
      </w:r>
      <w:bookmarkEnd w:id="96"/>
      <w:bookmarkEnd w:id="97"/>
    </w:p>
    <w:p w:rsidR="00DA047A" w:rsidRDefault="00A15FDF">
      <w:pPr>
        <w:spacing w:line="520" w:lineRule="exact"/>
        <w:ind w:firstLineChars="200" w:firstLine="643"/>
        <w:outlineLvl w:val="0"/>
        <w:rPr>
          <w:rFonts w:ascii="Times New Roman" w:eastAsia="仿宋_GB2312" w:hAnsi="Times New Roman" w:cs="Times New Roman"/>
          <w:b/>
          <w:sz w:val="32"/>
          <w:szCs w:val="32"/>
        </w:rPr>
      </w:pPr>
      <w:bookmarkStart w:id="98" w:name="_Toc21622"/>
      <w:bookmarkStart w:id="99" w:name="_Toc20443"/>
      <w:r>
        <w:rPr>
          <w:rFonts w:ascii="Times New Roman" w:eastAsia="仿宋" w:hAnsi="Times New Roman" w:cs="Times New Roman"/>
          <w:b/>
          <w:sz w:val="32"/>
          <w:szCs w:val="32"/>
        </w:rPr>
        <w:t>2.</w:t>
      </w:r>
      <w:r>
        <w:rPr>
          <w:rFonts w:ascii="Times New Roman" w:eastAsia="仿宋" w:hAnsi="Times New Roman" w:cs="Times New Roman"/>
          <w:b/>
          <w:sz w:val="32"/>
          <w:szCs w:val="32"/>
        </w:rPr>
        <w:t>健全</w:t>
      </w:r>
      <w:r>
        <w:rPr>
          <w:rFonts w:ascii="Times New Roman" w:eastAsia="仿宋_GB2312" w:hAnsi="Times New Roman" w:cs="Times New Roman"/>
          <w:b/>
          <w:sz w:val="32"/>
          <w:szCs w:val="32"/>
        </w:rPr>
        <w:t>“</w:t>
      </w:r>
      <w:proofErr w:type="gramStart"/>
      <w:r>
        <w:rPr>
          <w:rFonts w:ascii="Times New Roman" w:eastAsia="仿宋_GB2312" w:hAnsi="Times New Roman" w:cs="Times New Roman"/>
          <w:b/>
          <w:sz w:val="32"/>
          <w:szCs w:val="32"/>
        </w:rPr>
        <w:t>婺学今华</w:t>
      </w:r>
      <w:proofErr w:type="gramEnd"/>
      <w:r>
        <w:rPr>
          <w:rFonts w:ascii="Times New Roman" w:eastAsia="仿宋_GB2312" w:hAnsi="Times New Roman" w:cs="Times New Roman"/>
          <w:b/>
          <w:sz w:val="32"/>
          <w:szCs w:val="32"/>
        </w:rPr>
        <w:t>”</w:t>
      </w:r>
      <w:r>
        <w:rPr>
          <w:rFonts w:ascii="Times New Roman" w:eastAsia="仿宋_GB2312" w:hAnsi="Times New Roman" w:cs="Times New Roman"/>
          <w:b/>
          <w:sz w:val="32"/>
          <w:szCs w:val="32"/>
        </w:rPr>
        <w:t>制度文化。</w:t>
      </w:r>
      <w:bookmarkEnd w:id="98"/>
      <w:bookmarkEnd w:id="99"/>
    </w:p>
    <w:p w:rsidR="00DA047A" w:rsidRDefault="00A15FDF">
      <w:pPr>
        <w:spacing w:line="520" w:lineRule="exact"/>
        <w:ind w:firstLineChars="200" w:firstLine="640"/>
        <w:outlineLvl w:val="0"/>
        <w:rPr>
          <w:rFonts w:ascii="Times New Roman" w:eastAsia="仿宋_GB2312" w:hAnsi="Times New Roman" w:cs="Times New Roman"/>
          <w:sz w:val="32"/>
          <w:szCs w:val="32"/>
        </w:rPr>
      </w:pPr>
      <w:bookmarkStart w:id="100" w:name="_Toc19527"/>
      <w:bookmarkStart w:id="101" w:name="_Toc5995"/>
      <w:r>
        <w:rPr>
          <w:rFonts w:ascii="Times New Roman" w:eastAsia="仿宋_GB2312" w:hAnsi="Times New Roman" w:cs="Times New Roman"/>
          <w:sz w:val="32"/>
          <w:szCs w:val="32"/>
        </w:rPr>
        <w:t>完善各类规章制度，进一步推进依规治校开展制度的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废改立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工作。因时而新，紧扣时代与学校发展的需要，立足</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双高</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建设，及时做好制度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废改立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工作，推进动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态管理，为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双高</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建设夯实制度之基，以成文的校园管理制度规范学校各类组织、教育、管理的正常有效运作，让师生在学习工作过程中有章可循、有</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可依。促进学校制度体系的完善，完善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制度草创</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试行评估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修订完善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制度文化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的制度建设机制，充分发挥制度文化对学校文化建设的保障与增效功能。</w:t>
      </w:r>
      <w:proofErr w:type="gramStart"/>
      <w:r>
        <w:rPr>
          <w:rFonts w:ascii="Times New Roman" w:eastAsia="仿宋_GB2312" w:hAnsi="Times New Roman" w:cs="Times New Roman"/>
          <w:sz w:val="32"/>
          <w:szCs w:val="32"/>
        </w:rPr>
        <w:t>传承发扬</w:t>
      </w:r>
      <w:proofErr w:type="gramEnd"/>
      <w:r>
        <w:rPr>
          <w:rFonts w:ascii="Times New Roman" w:eastAsia="仿宋_GB2312" w:hAnsi="Times New Roman" w:cs="Times New Roman"/>
          <w:sz w:val="32"/>
          <w:szCs w:val="32"/>
        </w:rPr>
        <w:t>学校精神，进一步营造奋进氛围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发挥</w:t>
      </w:r>
      <w:proofErr w:type="gramStart"/>
      <w:r>
        <w:rPr>
          <w:rFonts w:ascii="Times New Roman" w:eastAsia="仿宋_GB2312" w:hAnsi="Times New Roman" w:cs="Times New Roman"/>
          <w:sz w:val="32"/>
          <w:szCs w:val="32"/>
        </w:rPr>
        <w:t>隐形制度</w:t>
      </w:r>
      <w:proofErr w:type="gramEnd"/>
      <w:r>
        <w:rPr>
          <w:rFonts w:ascii="Times New Roman" w:eastAsia="仿宋_GB2312" w:hAnsi="Times New Roman" w:cs="Times New Roman"/>
          <w:sz w:val="32"/>
          <w:szCs w:val="32"/>
        </w:rPr>
        <w:t>的约束激励作用。在继承与发展中不断</w:t>
      </w:r>
      <w:proofErr w:type="gramStart"/>
      <w:r>
        <w:rPr>
          <w:rFonts w:ascii="Times New Roman" w:eastAsia="仿宋_GB2312" w:hAnsi="Times New Roman" w:cs="Times New Roman"/>
          <w:sz w:val="32"/>
          <w:szCs w:val="32"/>
        </w:rPr>
        <w:t>赋予学</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校精神</w:t>
      </w:r>
      <w:proofErr w:type="gramEnd"/>
      <w:r>
        <w:rPr>
          <w:rFonts w:ascii="Times New Roman" w:eastAsia="仿宋_GB2312" w:hAnsi="Times New Roman" w:cs="Times New Roman"/>
          <w:sz w:val="32"/>
          <w:szCs w:val="32"/>
        </w:rPr>
        <w:t>新的时代内涵。将学校精神中海纳江河的恢弘气度、仰望</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星空的爱国情怀、脚踏实地的务实品性、勇于探索的创新品质进一步植入教师日常和学生心灵，发扬学校优良传统，提升行政管理水平和办事效率，让学校精神和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三风一训</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成为</w:t>
      </w:r>
      <w:proofErr w:type="gramStart"/>
      <w:r>
        <w:rPr>
          <w:rFonts w:ascii="Times New Roman" w:eastAsia="仿宋_GB2312" w:hAnsi="Times New Roman" w:cs="Times New Roman"/>
          <w:sz w:val="32"/>
          <w:szCs w:val="32"/>
        </w:rPr>
        <w:t>金职人</w:t>
      </w:r>
      <w:proofErr w:type="gramEnd"/>
      <w:r>
        <w:rPr>
          <w:rFonts w:ascii="Times New Roman" w:eastAsia="仿宋_GB2312" w:hAnsi="Times New Roman" w:cs="Times New Roman"/>
          <w:sz w:val="32"/>
          <w:szCs w:val="32"/>
        </w:rPr>
        <w:t>的行为风尚。持续打造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清廉金职</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，进一步弘扬清风</w:t>
      </w:r>
      <w:r>
        <w:rPr>
          <w:rFonts w:ascii="Times New Roman" w:eastAsia="仿宋_GB2312" w:hAnsi="Times New Roman" w:cs="Times New Roman"/>
          <w:sz w:val="32"/>
          <w:szCs w:val="32"/>
        </w:rPr>
        <w:lastRenderedPageBreak/>
        <w:t>正气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沐清风、扬正气，打造清廉校园。通过</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三抓</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四讲</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，深化</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作风建设，</w:t>
      </w:r>
      <w:proofErr w:type="gramStart"/>
      <w:r>
        <w:rPr>
          <w:rFonts w:ascii="Times New Roman" w:eastAsia="仿宋_GB2312" w:hAnsi="Times New Roman" w:cs="Times New Roman"/>
          <w:sz w:val="32"/>
          <w:szCs w:val="32"/>
        </w:rPr>
        <w:t>将作风</w:t>
      </w:r>
      <w:proofErr w:type="gramEnd"/>
      <w:r>
        <w:rPr>
          <w:rFonts w:ascii="Times New Roman" w:eastAsia="仿宋_GB2312" w:hAnsi="Times New Roman" w:cs="Times New Roman"/>
          <w:sz w:val="32"/>
          <w:szCs w:val="32"/>
        </w:rPr>
        <w:t>建设贯穿教书育人始终，使之成为引导师生价值取向、规范师生行为方式、陶冶师生道德情操的内在力量。全面推进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清廉</w:t>
      </w:r>
      <w:r>
        <w:rPr>
          <w:rFonts w:ascii="Times New Roman" w:eastAsia="仿宋_GB2312" w:hAnsi="Times New Roman" w:cs="Times New Roman"/>
          <w:sz w:val="32"/>
          <w:szCs w:val="32"/>
        </w:rPr>
        <w:t>党风</w:t>
      </w:r>
      <w:r>
        <w:rPr>
          <w:rFonts w:ascii="Times New Roman" w:eastAsia="仿宋_GB2312" w:hAnsi="Times New Roman" w:cs="Times New Roman"/>
          <w:sz w:val="32"/>
          <w:szCs w:val="32"/>
        </w:rPr>
        <w:t>”“</w:t>
      </w:r>
      <w:r>
        <w:rPr>
          <w:rFonts w:ascii="Times New Roman" w:eastAsia="仿宋_GB2312" w:hAnsi="Times New Roman" w:cs="Times New Roman"/>
          <w:sz w:val="32"/>
          <w:szCs w:val="32"/>
        </w:rPr>
        <w:t>清廉政风</w:t>
      </w:r>
      <w:r>
        <w:rPr>
          <w:rFonts w:ascii="Times New Roman" w:eastAsia="仿宋_GB2312" w:hAnsi="Times New Roman" w:cs="Times New Roman"/>
          <w:sz w:val="32"/>
          <w:szCs w:val="32"/>
        </w:rPr>
        <w:t>”“</w:t>
      </w:r>
      <w:r>
        <w:rPr>
          <w:rFonts w:ascii="Times New Roman" w:eastAsia="仿宋_GB2312" w:hAnsi="Times New Roman" w:cs="Times New Roman"/>
          <w:sz w:val="32"/>
          <w:szCs w:val="32"/>
        </w:rPr>
        <w:t>清廉育人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清廉维护</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四大专项建设，开展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清风金湖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廉政文化节等活动，构建政风清明、校风清净、教风清正、学风清新的校风校貌，打造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清廉金职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双高</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建设保驾护航。</w:t>
      </w:r>
      <w:bookmarkEnd w:id="100"/>
      <w:bookmarkEnd w:id="101"/>
    </w:p>
    <w:p w:rsidR="00DA047A" w:rsidRDefault="00A15FDF">
      <w:pPr>
        <w:spacing w:line="520" w:lineRule="exact"/>
        <w:ind w:firstLineChars="200" w:firstLine="643"/>
        <w:outlineLvl w:val="0"/>
        <w:rPr>
          <w:rFonts w:ascii="Times New Roman" w:eastAsia="仿宋_GB2312" w:hAnsi="Times New Roman" w:cs="Times New Roman"/>
          <w:b/>
          <w:bCs/>
          <w:sz w:val="32"/>
          <w:szCs w:val="32"/>
        </w:rPr>
      </w:pPr>
      <w:bookmarkStart w:id="102" w:name="_Toc11911"/>
      <w:bookmarkStart w:id="103" w:name="_Toc27217"/>
      <w:r>
        <w:rPr>
          <w:rFonts w:ascii="Times New Roman" w:eastAsia="仿宋_GB2312" w:hAnsi="Times New Roman" w:cs="Times New Roman"/>
          <w:b/>
          <w:bCs/>
          <w:sz w:val="32"/>
          <w:szCs w:val="32"/>
        </w:rPr>
        <w:t>3.</w:t>
      </w:r>
      <w:r>
        <w:rPr>
          <w:rFonts w:ascii="Times New Roman" w:eastAsia="仿宋_GB2312" w:hAnsi="Times New Roman" w:cs="Times New Roman"/>
          <w:b/>
          <w:bCs/>
          <w:sz w:val="32"/>
          <w:szCs w:val="32"/>
        </w:rPr>
        <w:t>完善</w:t>
      </w:r>
      <w:r>
        <w:rPr>
          <w:rFonts w:ascii="Times New Roman" w:eastAsia="仿宋_GB2312" w:hAnsi="Times New Roman" w:cs="Times New Roman"/>
          <w:b/>
          <w:bCs/>
          <w:sz w:val="32"/>
          <w:szCs w:val="32"/>
        </w:rPr>
        <w:t>“</w:t>
      </w:r>
      <w:proofErr w:type="gramStart"/>
      <w:r>
        <w:rPr>
          <w:rFonts w:ascii="Times New Roman" w:eastAsia="仿宋_GB2312" w:hAnsi="Times New Roman" w:cs="Times New Roman"/>
          <w:b/>
          <w:bCs/>
          <w:sz w:val="32"/>
          <w:szCs w:val="32"/>
        </w:rPr>
        <w:t>婺学今华</w:t>
      </w:r>
      <w:proofErr w:type="gramEnd"/>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环境文化。</w:t>
      </w:r>
      <w:bookmarkEnd w:id="102"/>
      <w:bookmarkEnd w:id="103"/>
    </w:p>
    <w:p w:rsidR="00DA047A" w:rsidRDefault="00A15FDF">
      <w:pPr>
        <w:spacing w:line="520" w:lineRule="exact"/>
        <w:ind w:firstLineChars="200" w:firstLine="640"/>
        <w:outlineLvl w:val="0"/>
        <w:rPr>
          <w:rFonts w:ascii="Times New Roman" w:eastAsia="仿宋_GB2312" w:hAnsi="Times New Roman" w:cs="Times New Roman"/>
          <w:sz w:val="32"/>
          <w:szCs w:val="32"/>
        </w:rPr>
      </w:pPr>
      <w:bookmarkStart w:id="104" w:name="_Toc3994"/>
      <w:bookmarkStart w:id="105" w:name="_Toc17675"/>
      <w:r>
        <w:rPr>
          <w:rFonts w:ascii="Times New Roman" w:eastAsia="仿宋_GB2312" w:hAnsi="Times New Roman" w:cs="Times New Roman"/>
          <w:sz w:val="32"/>
          <w:szCs w:val="32"/>
        </w:rPr>
        <w:t>挖掘和发挥花园校园和文明校园的环境育人优势，推进好环境文化再深化工程。依据</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学校统筹、划区而建、重点突出、廊区结合</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原则，推进</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区、</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园、</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廊</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校园文化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点缀之笔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工程，明确各区域文化环境及内涵建设定位和重点，有序推进各景观区域的建设，营造校园文化氛围，增强文化育人协同效应。搭建师生读书、</w:t>
      </w:r>
      <w:r>
        <w:rPr>
          <w:rFonts w:ascii="Times New Roman" w:eastAsia="仿宋_GB2312" w:hAnsi="Times New Roman" w:cs="Times New Roman"/>
          <w:sz w:val="32"/>
          <w:szCs w:val="32"/>
        </w:rPr>
        <w:t>交流、休憩之所，统筹校内道路、廊道、小径的命名与内涵提升，用校园一山</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水、一草一木、一楼一亭、一字一画</w:t>
      </w:r>
      <w:proofErr w:type="gramStart"/>
      <w:r>
        <w:rPr>
          <w:rFonts w:ascii="Times New Roman" w:eastAsia="仿宋_GB2312" w:hAnsi="Times New Roman" w:cs="Times New Roman"/>
          <w:sz w:val="32"/>
          <w:szCs w:val="32"/>
        </w:rPr>
        <w:t>讲述金职</w:t>
      </w:r>
      <w:proofErr w:type="gramEnd"/>
      <w:r>
        <w:rPr>
          <w:rFonts w:ascii="Times New Roman" w:eastAsia="仿宋_GB2312" w:hAnsi="Times New Roman" w:cs="Times New Roman"/>
          <w:sz w:val="32"/>
          <w:szCs w:val="32"/>
        </w:rPr>
        <w:t>故事，使学校成为浙中游览性和教育性合一的新胜地。打造</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文明校园</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书香校园</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体育校园</w:t>
      </w:r>
      <w:r>
        <w:rPr>
          <w:rFonts w:ascii="Times New Roman" w:eastAsia="仿宋_GB2312" w:hAnsi="Times New Roman" w:cs="Times New Roman"/>
          <w:sz w:val="32"/>
          <w:szCs w:val="32"/>
        </w:rPr>
        <w:t>”“</w:t>
      </w:r>
      <w:r>
        <w:rPr>
          <w:rFonts w:ascii="Times New Roman" w:eastAsia="仿宋_GB2312" w:hAnsi="Times New Roman" w:cs="Times New Roman"/>
          <w:sz w:val="32"/>
          <w:szCs w:val="32"/>
        </w:rPr>
        <w:t>艺术校园</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，创建</w:t>
      </w:r>
      <w:r>
        <w:rPr>
          <w:rFonts w:ascii="Times New Roman" w:eastAsia="仿宋_GB2312" w:hAnsi="Times New Roman" w:cs="Times New Roman"/>
          <w:sz w:val="32"/>
          <w:szCs w:val="32"/>
        </w:rPr>
        <w:t>“</w:t>
      </w:r>
      <w:r>
        <w:rPr>
          <w:rFonts w:ascii="Times New Roman" w:eastAsia="仿宋_GB2312" w:hAnsi="Times New Roman" w:cs="Times New Roman"/>
          <w:sz w:val="32"/>
          <w:szCs w:val="32"/>
        </w:rPr>
        <w:t>职工之家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关爱之家</w:t>
      </w:r>
      <w:r>
        <w:rPr>
          <w:rFonts w:ascii="Times New Roman" w:eastAsia="仿宋_GB2312" w:hAnsi="Times New Roman" w:cs="Times New Roman"/>
          <w:sz w:val="32"/>
          <w:szCs w:val="32"/>
        </w:rPr>
        <w:t>”“</w:t>
      </w:r>
      <w:r>
        <w:rPr>
          <w:rFonts w:ascii="Times New Roman" w:eastAsia="仿宋_GB2312" w:hAnsi="Times New Roman" w:cs="Times New Roman"/>
          <w:sz w:val="32"/>
          <w:szCs w:val="32"/>
        </w:rPr>
        <w:t>离退休职工之家</w:t>
      </w:r>
      <w:r>
        <w:rPr>
          <w:rFonts w:ascii="Times New Roman" w:eastAsia="仿宋_GB2312" w:hAnsi="Times New Roman" w:cs="Times New Roman"/>
          <w:sz w:val="32"/>
          <w:szCs w:val="32"/>
        </w:rPr>
        <w:t>”</w:t>
      </w:r>
      <w:r>
        <w:rPr>
          <w:rFonts w:ascii="Times New Roman" w:eastAsia="仿宋_GB2312" w:hAnsi="Times New Roman" w:cs="Times New Roman"/>
          <w:sz w:val="32"/>
          <w:szCs w:val="32"/>
        </w:rPr>
        <w:t>，构建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四园三家</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的幸福暖心校园。培育校友文化，构建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师生</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校友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发展共同体。深化校友会建设，依托校友活动月，挖掘能引发校友共鸣、与校友共情</w:t>
      </w:r>
      <w:proofErr w:type="gramStart"/>
      <w:r>
        <w:rPr>
          <w:rFonts w:ascii="Times New Roman" w:eastAsia="仿宋_GB2312" w:hAnsi="Times New Roman" w:cs="Times New Roman"/>
          <w:sz w:val="32"/>
          <w:szCs w:val="32"/>
        </w:rPr>
        <w:t>的金职记忆</w:t>
      </w:r>
      <w:proofErr w:type="gramEnd"/>
      <w:r>
        <w:rPr>
          <w:rFonts w:ascii="Times New Roman" w:eastAsia="仿宋_GB2312" w:hAnsi="Times New Roman" w:cs="Times New Roman"/>
          <w:sz w:val="32"/>
          <w:szCs w:val="32"/>
        </w:rPr>
        <w:t>，建好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一馆一网一刊</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校友林</w:t>
      </w:r>
      <w:proofErr w:type="gramEnd"/>
      <w:r>
        <w:rPr>
          <w:rFonts w:ascii="Times New Roman" w:eastAsia="仿宋_GB2312" w:hAnsi="Times New Roman" w:cs="Times New Roman"/>
          <w:sz w:val="32"/>
          <w:szCs w:val="32"/>
        </w:rPr>
        <w:t>等，进一步凝聚校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友力量，实现校友和母校共同发展。</w:t>
      </w:r>
      <w:bookmarkEnd w:id="104"/>
      <w:bookmarkEnd w:id="105"/>
    </w:p>
    <w:p w:rsidR="00DA047A" w:rsidRDefault="00A15FDF">
      <w:pPr>
        <w:spacing w:line="520" w:lineRule="exact"/>
        <w:ind w:firstLineChars="200" w:firstLine="643"/>
        <w:outlineLvl w:val="0"/>
        <w:rPr>
          <w:rFonts w:ascii="Times New Roman" w:eastAsia="仿宋_GB2312" w:hAnsi="Times New Roman" w:cs="Times New Roman"/>
          <w:sz w:val="32"/>
          <w:szCs w:val="32"/>
        </w:rPr>
      </w:pPr>
      <w:bookmarkStart w:id="106" w:name="_Toc26138"/>
      <w:bookmarkStart w:id="107" w:name="_Toc2566"/>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凝聚</w:t>
      </w:r>
      <w:r>
        <w:rPr>
          <w:rFonts w:ascii="Times New Roman" w:eastAsia="仿宋_GB2312" w:hAnsi="Times New Roman" w:cs="Times New Roman"/>
          <w:b/>
          <w:sz w:val="32"/>
          <w:szCs w:val="32"/>
        </w:rPr>
        <w:t>“</w:t>
      </w:r>
      <w:proofErr w:type="gramStart"/>
      <w:r>
        <w:rPr>
          <w:rFonts w:ascii="Times New Roman" w:eastAsia="仿宋_GB2312" w:hAnsi="Times New Roman" w:cs="Times New Roman"/>
          <w:b/>
          <w:sz w:val="32"/>
          <w:szCs w:val="32"/>
        </w:rPr>
        <w:t>婺学</w:t>
      </w:r>
      <w:r>
        <w:rPr>
          <w:rFonts w:ascii="Times New Roman" w:eastAsia="仿宋_GB2312" w:hAnsi="Times New Roman" w:cs="Times New Roman"/>
          <w:b/>
          <w:sz w:val="32"/>
          <w:szCs w:val="32"/>
        </w:rPr>
        <w:t>今华</w:t>
      </w:r>
      <w:proofErr w:type="gramEnd"/>
      <w:r>
        <w:rPr>
          <w:rFonts w:ascii="Times New Roman" w:eastAsia="仿宋_GB2312" w:hAnsi="Times New Roman" w:cs="Times New Roman"/>
          <w:b/>
          <w:sz w:val="32"/>
          <w:szCs w:val="32"/>
        </w:rPr>
        <w:t>”</w:t>
      </w:r>
      <w:r>
        <w:rPr>
          <w:rFonts w:ascii="Times New Roman" w:eastAsia="仿宋_GB2312" w:hAnsi="Times New Roman" w:cs="Times New Roman"/>
          <w:b/>
          <w:sz w:val="32"/>
          <w:szCs w:val="32"/>
        </w:rPr>
        <w:t>行为文化。</w:t>
      </w:r>
      <w:r>
        <w:rPr>
          <w:rFonts w:ascii="Times New Roman" w:eastAsia="仿宋_GB2312" w:hAnsi="Times New Roman" w:cs="Times New Roman"/>
          <w:sz w:val="32"/>
          <w:szCs w:val="32"/>
        </w:rPr>
        <w:t>坚持打造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五个一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即</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一条宣传长廊、一支师生宣讲团、一个新媒体工作室、一个金湖大讲堂、一个党性教育基地</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思政教育</w:t>
      </w:r>
      <w:proofErr w:type="gramEnd"/>
      <w:r>
        <w:rPr>
          <w:rFonts w:ascii="Times New Roman" w:eastAsia="仿宋_GB2312" w:hAnsi="Times New Roman" w:cs="Times New Roman"/>
          <w:sz w:val="32"/>
          <w:szCs w:val="32"/>
        </w:rPr>
        <w:t>品牌项目。不断挖掘</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金职故事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，树立一批</w:t>
      </w:r>
      <w:proofErr w:type="gramStart"/>
      <w:r>
        <w:rPr>
          <w:rFonts w:ascii="Times New Roman" w:eastAsia="仿宋_GB2312" w:hAnsi="Times New Roman" w:cs="Times New Roman"/>
          <w:sz w:val="32"/>
          <w:szCs w:val="32"/>
        </w:rPr>
        <w:t>践行</w:t>
      </w:r>
      <w:proofErr w:type="gramEnd"/>
      <w:r>
        <w:rPr>
          <w:rFonts w:ascii="Times New Roman" w:eastAsia="仿宋_GB2312" w:hAnsi="Times New Roman" w:cs="Times New Roman"/>
          <w:sz w:val="32"/>
          <w:szCs w:val="32"/>
        </w:rPr>
        <w:t>社会主义核心价值观的榜样典型。开展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红色社团</w:t>
      </w:r>
      <w:r>
        <w:rPr>
          <w:rFonts w:ascii="Times New Roman" w:eastAsia="仿宋_GB2312" w:hAnsi="Times New Roman" w:cs="Times New Roman"/>
          <w:sz w:val="32"/>
          <w:szCs w:val="32"/>
        </w:rPr>
        <w:lastRenderedPageBreak/>
        <w:t>讲地方</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红色故事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思政理论社会实践成果展演</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等一批红色活动品牌，做好做亮</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九</w:t>
      </w:r>
      <w:r>
        <w:rPr>
          <w:rFonts w:ascii="Times New Roman" w:eastAsia="仿宋_GB2312" w:hAnsi="Times New Roman" w:cs="Times New Roman"/>
          <w:sz w:val="32"/>
          <w:szCs w:val="32"/>
        </w:rPr>
        <w:t>”</w:t>
      </w:r>
      <w:r>
        <w:rPr>
          <w:rFonts w:ascii="Times New Roman" w:eastAsia="仿宋_GB2312" w:hAnsi="Times New Roman" w:cs="Times New Roman"/>
          <w:sz w:val="32"/>
          <w:szCs w:val="32"/>
        </w:rPr>
        <w:t>歌咏比赛，推进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红色金职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建设，弘扬革命传统、</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激发爱国热情、凝聚青年人心。弘扬红船精神、浙江精神、金华精神，</w:t>
      </w:r>
      <w:proofErr w:type="gramStart"/>
      <w:r>
        <w:rPr>
          <w:rFonts w:ascii="Times New Roman" w:eastAsia="仿宋_GB2312" w:hAnsi="Times New Roman" w:cs="Times New Roman"/>
          <w:sz w:val="32"/>
          <w:szCs w:val="32"/>
        </w:rPr>
        <w:t>践行</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两山理论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，宣传陈望道、艾青、施光南等地方革命先辈事迹。深耕</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红五月</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主题活动，建强校园</w:t>
      </w:r>
      <w:r>
        <w:rPr>
          <w:rFonts w:ascii="Times New Roman" w:eastAsia="仿宋_GB2312" w:hAnsi="Times New Roman" w:cs="Times New Roman"/>
          <w:sz w:val="32"/>
          <w:szCs w:val="32"/>
        </w:rPr>
        <w:t>“</w:t>
      </w:r>
      <w:r>
        <w:rPr>
          <w:rFonts w:ascii="Times New Roman" w:eastAsia="仿宋_GB2312" w:hAnsi="Times New Roman" w:cs="Times New Roman"/>
          <w:sz w:val="32"/>
          <w:szCs w:val="32"/>
        </w:rPr>
        <w:t>艺术</w:t>
      </w:r>
      <w:r>
        <w:rPr>
          <w:rFonts w:ascii="Times New Roman" w:eastAsia="仿宋_GB2312" w:hAnsi="Times New Roman" w:cs="Times New Roman"/>
          <w:sz w:val="32"/>
          <w:szCs w:val="32"/>
        </w:rPr>
        <w:t>团</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，打造品牌节目，创新</w:t>
      </w:r>
      <w:proofErr w:type="gramStart"/>
      <w:r>
        <w:rPr>
          <w:rFonts w:ascii="Times New Roman" w:eastAsia="仿宋_GB2312" w:hAnsi="Times New Roman" w:cs="Times New Roman"/>
          <w:sz w:val="32"/>
          <w:szCs w:val="32"/>
        </w:rPr>
        <w:t>编排金职</w:t>
      </w:r>
      <w:proofErr w:type="gramEnd"/>
      <w:r>
        <w:rPr>
          <w:rFonts w:ascii="Times New Roman" w:eastAsia="仿宋_GB2312" w:hAnsi="Times New Roman" w:cs="Times New Roman"/>
          <w:sz w:val="32"/>
          <w:szCs w:val="32"/>
        </w:rPr>
        <w:t>经典舞台节目。开展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青春心向党</w:t>
      </w:r>
      <w:r>
        <w:rPr>
          <w:rFonts w:ascii="Times New Roman" w:eastAsia="仿宋_GB2312" w:hAnsi="Times New Roman" w:cs="Times New Roman"/>
          <w:sz w:val="32"/>
          <w:szCs w:val="32"/>
        </w:rPr>
        <w:t>”</w:t>
      </w:r>
      <w:r>
        <w:rPr>
          <w:rFonts w:ascii="Times New Roman" w:eastAsia="仿宋_GB2312" w:hAnsi="Times New Roman" w:cs="Times New Roman"/>
          <w:sz w:val="32"/>
          <w:szCs w:val="32"/>
        </w:rPr>
        <w:t>爱国力行等</w:t>
      </w:r>
      <w:proofErr w:type="gramStart"/>
      <w:r>
        <w:rPr>
          <w:rFonts w:ascii="Times New Roman" w:eastAsia="仿宋_GB2312" w:hAnsi="Times New Roman" w:cs="Times New Roman"/>
          <w:sz w:val="32"/>
          <w:szCs w:val="32"/>
        </w:rPr>
        <w:t>系列团学活动</w:t>
      </w:r>
      <w:proofErr w:type="gramEnd"/>
      <w:r>
        <w:rPr>
          <w:rFonts w:ascii="Times New Roman" w:eastAsia="仿宋_GB2312" w:hAnsi="Times New Roman" w:cs="Times New Roman"/>
          <w:sz w:val="32"/>
          <w:szCs w:val="32"/>
        </w:rPr>
        <w:t>，鼓舞师生不懈奋斗。开发一批中华优秀传统文化网络课程，推进</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批文化素质类选修课建设，五年内形成</w:t>
      </w:r>
      <w:r>
        <w:rPr>
          <w:rFonts w:ascii="Times New Roman" w:eastAsia="仿宋_GB2312" w:hAnsi="Times New Roman" w:cs="Times New Roman"/>
          <w:sz w:val="32"/>
          <w:szCs w:val="32"/>
        </w:rPr>
        <w:t xml:space="preserve"> 2-3 </w:t>
      </w:r>
      <w:proofErr w:type="gramStart"/>
      <w:r>
        <w:rPr>
          <w:rFonts w:ascii="Times New Roman" w:eastAsia="仿宋_GB2312" w:hAnsi="Times New Roman" w:cs="Times New Roman"/>
          <w:sz w:val="32"/>
          <w:szCs w:val="32"/>
        </w:rPr>
        <w:t>个省级中华</w:t>
      </w:r>
      <w:proofErr w:type="gramEnd"/>
      <w:r>
        <w:rPr>
          <w:rFonts w:ascii="Times New Roman" w:eastAsia="仿宋_GB2312" w:hAnsi="Times New Roman" w:cs="Times New Roman"/>
          <w:sz w:val="32"/>
          <w:szCs w:val="32"/>
        </w:rPr>
        <w:t>优秀传统文化传承与创新示范专业点。以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四季金湖吟诵曲</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为抓手，组织开展礼敬中华优秀传统文化、经典诵读、高雅艺术</w:t>
      </w:r>
      <w:proofErr w:type="gramStart"/>
      <w:r>
        <w:rPr>
          <w:rFonts w:ascii="Times New Roman" w:eastAsia="仿宋_GB2312" w:hAnsi="Times New Roman" w:cs="Times New Roman"/>
          <w:sz w:val="32"/>
          <w:szCs w:val="32"/>
        </w:rPr>
        <w:t>进金职等</w:t>
      </w:r>
      <w:proofErr w:type="gramEnd"/>
      <w:r>
        <w:rPr>
          <w:rFonts w:ascii="Times New Roman" w:eastAsia="仿宋_GB2312" w:hAnsi="Times New Roman" w:cs="Times New Roman"/>
          <w:sz w:val="32"/>
          <w:szCs w:val="32"/>
        </w:rPr>
        <w:t>活动，四年内打造</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个省级优秀传统文化普及教育基地。重点推进</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婺</w:t>
      </w:r>
      <w:proofErr w:type="gramEnd"/>
      <w:r>
        <w:rPr>
          <w:rFonts w:ascii="Times New Roman" w:eastAsia="仿宋_GB2312" w:hAnsi="Times New Roman" w:cs="Times New Roman"/>
          <w:sz w:val="32"/>
          <w:szCs w:val="32"/>
        </w:rPr>
        <w:t>文化融入思政</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理论课</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工作，力促学生了解、认同</w:t>
      </w:r>
      <w:proofErr w:type="gramStart"/>
      <w:r>
        <w:rPr>
          <w:rFonts w:ascii="Times New Roman" w:eastAsia="仿宋_GB2312" w:hAnsi="Times New Roman" w:cs="Times New Roman"/>
          <w:sz w:val="32"/>
          <w:szCs w:val="32"/>
        </w:rPr>
        <w:t>婺</w:t>
      </w:r>
      <w:proofErr w:type="gramEnd"/>
      <w:r>
        <w:rPr>
          <w:rFonts w:ascii="Times New Roman" w:eastAsia="仿宋_GB2312" w:hAnsi="Times New Roman" w:cs="Times New Roman"/>
          <w:sz w:val="32"/>
          <w:szCs w:val="32"/>
        </w:rPr>
        <w:t>文化。各学院、专业主动对接地方优秀传统文化，选取其中最具代表性、最能与学院及专业结</w:t>
      </w:r>
      <w:r>
        <w:rPr>
          <w:rFonts w:ascii="Times New Roman" w:eastAsia="仿宋_GB2312" w:hAnsi="Times New Roman" w:cs="Times New Roman"/>
          <w:sz w:val="32"/>
          <w:szCs w:val="32"/>
        </w:rPr>
        <w:t>合的点进行深度开发，切实从倡导躬行致用的</w:t>
      </w:r>
      <w:proofErr w:type="gramStart"/>
      <w:r>
        <w:rPr>
          <w:rFonts w:ascii="Times New Roman" w:eastAsia="仿宋_GB2312" w:hAnsi="Times New Roman" w:cs="Times New Roman"/>
          <w:sz w:val="32"/>
          <w:szCs w:val="32"/>
        </w:rPr>
        <w:t>婺</w:t>
      </w:r>
      <w:proofErr w:type="gramEnd"/>
      <w:r>
        <w:rPr>
          <w:rFonts w:ascii="Times New Roman" w:eastAsia="仿宋_GB2312" w:hAnsi="Times New Roman" w:cs="Times New Roman"/>
          <w:sz w:val="32"/>
          <w:szCs w:val="32"/>
        </w:rPr>
        <w:t>文化中汲取能量并不断创新。</w:t>
      </w:r>
      <w:r>
        <w:rPr>
          <w:rFonts w:ascii="Times New Roman" w:eastAsia="仿宋_GB2312" w:hAnsi="Times New Roman" w:cs="Times New Roman"/>
          <w:spacing w:val="-6"/>
          <w:sz w:val="32"/>
          <w:szCs w:val="32"/>
        </w:rPr>
        <w:t>推进跨文化交流与合作，多形式多渠道浸润</w:t>
      </w:r>
      <w:proofErr w:type="gramStart"/>
      <w:r>
        <w:rPr>
          <w:rFonts w:ascii="Times New Roman" w:eastAsia="仿宋_GB2312" w:hAnsi="Times New Roman" w:cs="Times New Roman"/>
          <w:spacing w:val="-6"/>
          <w:sz w:val="32"/>
          <w:szCs w:val="32"/>
        </w:rPr>
        <w:t>式开展</w:t>
      </w:r>
      <w:proofErr w:type="gramEnd"/>
      <w:r>
        <w:rPr>
          <w:rFonts w:ascii="Times New Roman" w:eastAsia="仿宋_GB2312" w:hAnsi="Times New Roman" w:cs="Times New Roman"/>
          <w:spacing w:val="-6"/>
          <w:sz w:val="32"/>
          <w:szCs w:val="32"/>
        </w:rPr>
        <w:t>中国文化教育，加强留学生文化认同，开展系列游学项目，加强中外文化交流，打造</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可学、可看、可</w:t>
      </w:r>
      <w:proofErr w:type="gramStart"/>
      <w:r>
        <w:rPr>
          <w:rFonts w:ascii="Times New Roman" w:eastAsia="仿宋_GB2312" w:hAnsi="Times New Roman" w:cs="Times New Roman"/>
          <w:spacing w:val="-6"/>
          <w:sz w:val="32"/>
          <w:szCs w:val="32"/>
        </w:rPr>
        <w:t>研</w:t>
      </w:r>
      <w:proofErr w:type="gramEnd"/>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跨文化</w:t>
      </w:r>
      <w:proofErr w:type="gramStart"/>
      <w:r>
        <w:rPr>
          <w:rFonts w:ascii="Times New Roman" w:eastAsia="仿宋_GB2312" w:hAnsi="Times New Roman" w:cs="Times New Roman"/>
          <w:spacing w:val="-6"/>
          <w:sz w:val="32"/>
          <w:szCs w:val="32"/>
        </w:rPr>
        <w:t>交流金职</w:t>
      </w:r>
      <w:proofErr w:type="gramEnd"/>
      <w:r>
        <w:rPr>
          <w:rFonts w:ascii="Times New Roman" w:eastAsia="仿宋_GB2312" w:hAnsi="Times New Roman" w:cs="Times New Roman"/>
          <w:spacing w:val="-6"/>
          <w:sz w:val="32"/>
          <w:szCs w:val="32"/>
        </w:rPr>
        <w:t>品牌。</w:t>
      </w:r>
      <w:bookmarkEnd w:id="106"/>
      <w:bookmarkEnd w:id="107"/>
    </w:p>
    <w:p w:rsidR="00DA047A" w:rsidRDefault="00A15FDF">
      <w:pPr>
        <w:spacing w:line="520" w:lineRule="exact"/>
        <w:ind w:firstLineChars="200" w:firstLine="640"/>
        <w:outlineLvl w:val="0"/>
        <w:rPr>
          <w:rFonts w:ascii="楷体" w:eastAsia="楷体" w:hAnsi="楷体" w:cs="楷体"/>
          <w:bCs/>
          <w:sz w:val="32"/>
          <w:szCs w:val="32"/>
        </w:rPr>
      </w:pPr>
      <w:bookmarkStart w:id="108" w:name="_Toc482"/>
      <w:bookmarkStart w:id="109" w:name="_Toc3404"/>
      <w:r>
        <w:rPr>
          <w:rFonts w:ascii="楷体" w:eastAsia="楷体" w:hAnsi="楷体" w:cs="楷体"/>
          <w:bCs/>
          <w:sz w:val="32"/>
          <w:szCs w:val="32"/>
        </w:rPr>
        <w:t>（三）加强体制机制建设，提升</w:t>
      </w:r>
      <w:r>
        <w:rPr>
          <w:rFonts w:ascii="楷体" w:eastAsia="楷体" w:hAnsi="楷体" w:cs="楷体"/>
          <w:bCs/>
          <w:sz w:val="32"/>
          <w:szCs w:val="32"/>
        </w:rPr>
        <w:t>“</w:t>
      </w:r>
      <w:r>
        <w:rPr>
          <w:rFonts w:ascii="楷体" w:eastAsia="楷体" w:hAnsi="楷体" w:cs="楷体"/>
          <w:bCs/>
          <w:sz w:val="32"/>
          <w:szCs w:val="32"/>
        </w:rPr>
        <w:t>三全育人</w:t>
      </w:r>
      <w:r>
        <w:rPr>
          <w:rFonts w:ascii="楷体" w:eastAsia="楷体" w:hAnsi="楷体" w:cs="楷体"/>
          <w:bCs/>
          <w:sz w:val="32"/>
          <w:szCs w:val="32"/>
        </w:rPr>
        <w:t>”</w:t>
      </w:r>
      <w:r>
        <w:rPr>
          <w:rFonts w:ascii="楷体" w:eastAsia="楷体" w:hAnsi="楷体" w:cs="楷体"/>
          <w:bCs/>
          <w:sz w:val="32"/>
          <w:szCs w:val="32"/>
        </w:rPr>
        <w:t>成效</w:t>
      </w:r>
      <w:bookmarkEnd w:id="108"/>
      <w:bookmarkEnd w:id="109"/>
    </w:p>
    <w:p w:rsidR="00DA047A" w:rsidRDefault="00A15FDF">
      <w:pPr>
        <w:spacing w:line="520" w:lineRule="exact"/>
        <w:ind w:firstLineChars="200" w:firstLine="643"/>
        <w:outlineLvl w:val="0"/>
        <w:rPr>
          <w:rFonts w:ascii="Times New Roman" w:eastAsia="仿宋_GB2312" w:hAnsi="Times New Roman" w:cs="Times New Roman"/>
          <w:sz w:val="32"/>
          <w:szCs w:val="32"/>
        </w:rPr>
      </w:pPr>
      <w:bookmarkStart w:id="110" w:name="_Toc27492"/>
      <w:bookmarkStart w:id="111" w:name="_Toc22473"/>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强化</w:t>
      </w:r>
      <w:proofErr w:type="gramStart"/>
      <w:r>
        <w:rPr>
          <w:rFonts w:ascii="Times New Roman" w:eastAsia="仿宋_GB2312" w:hAnsi="Times New Roman" w:cs="Times New Roman"/>
          <w:b/>
          <w:sz w:val="32"/>
          <w:szCs w:val="32"/>
        </w:rPr>
        <w:t>思政教育</w:t>
      </w:r>
      <w:proofErr w:type="gramEnd"/>
      <w:r>
        <w:rPr>
          <w:rFonts w:ascii="Times New Roman" w:eastAsia="仿宋_GB2312" w:hAnsi="Times New Roman" w:cs="Times New Roman"/>
          <w:b/>
          <w:sz w:val="32"/>
          <w:szCs w:val="32"/>
        </w:rPr>
        <w:t>合力。</w:t>
      </w:r>
      <w:r>
        <w:rPr>
          <w:rFonts w:ascii="Times New Roman" w:eastAsia="仿宋_GB2312" w:hAnsi="Times New Roman" w:cs="Times New Roman"/>
          <w:sz w:val="32"/>
          <w:szCs w:val="32"/>
        </w:rPr>
        <w:t>深入落实以价值引领为核心的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四位一体</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人才培养理念。强化学生理想信念教育，促使广大学生增强中国特色社会主义道路自信、理论自信、制度自信、文化自信，</w:t>
      </w:r>
      <w:proofErr w:type="gramStart"/>
      <w:r>
        <w:rPr>
          <w:rFonts w:ascii="Times New Roman" w:eastAsia="仿宋_GB2312" w:hAnsi="Times New Roman" w:cs="Times New Roman"/>
          <w:sz w:val="32"/>
          <w:szCs w:val="32"/>
        </w:rPr>
        <w:t>践行</w:t>
      </w:r>
      <w:proofErr w:type="gramEnd"/>
      <w:r>
        <w:rPr>
          <w:rFonts w:ascii="Times New Roman" w:eastAsia="仿宋_GB2312" w:hAnsi="Times New Roman" w:cs="Times New Roman"/>
          <w:sz w:val="32"/>
          <w:szCs w:val="32"/>
        </w:rPr>
        <w:t>社会主义核心价值观。</w:t>
      </w:r>
      <w:proofErr w:type="gramStart"/>
      <w:r>
        <w:rPr>
          <w:rFonts w:ascii="Times New Roman" w:eastAsia="仿宋_GB2312" w:hAnsi="Times New Roman" w:cs="Times New Roman"/>
          <w:sz w:val="32"/>
          <w:szCs w:val="32"/>
        </w:rPr>
        <w:t>长效化开展</w:t>
      </w:r>
      <w:proofErr w:type="gramEnd"/>
      <w:r>
        <w:rPr>
          <w:rFonts w:ascii="Times New Roman" w:eastAsia="仿宋_GB2312" w:hAnsi="Times New Roman" w:cs="Times New Roman"/>
          <w:sz w:val="32"/>
          <w:szCs w:val="32"/>
        </w:rPr>
        <w:t>爱国主义教育工作，将爱国主义教育融入</w:t>
      </w:r>
      <w:r>
        <w:rPr>
          <w:rFonts w:ascii="Times New Roman" w:eastAsia="仿宋_GB2312" w:hAnsi="Times New Roman" w:cs="Times New Roman"/>
          <w:sz w:val="32"/>
          <w:szCs w:val="32"/>
        </w:rPr>
        <w:t>开学典礼、新生第一课、毕业典礼等重点环节。把立德树人融入思想道德教育、文化知识教育、社会实践教育各环节，作为检验学校一切工作的根本标准。推进教育部思想政治</w:t>
      </w:r>
      <w:r>
        <w:rPr>
          <w:rFonts w:ascii="Times New Roman" w:eastAsia="仿宋_GB2312" w:hAnsi="Times New Roman" w:cs="Times New Roman"/>
          <w:sz w:val="32"/>
          <w:szCs w:val="32"/>
        </w:rPr>
        <w:lastRenderedPageBreak/>
        <w:t>工作创新发展中心建设，提升思政工作的有效性和针对性。进一步完善目标明确、内容丰富、标准健全、运行科学的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大思政</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工作体系，全面加强</w:t>
      </w:r>
      <w:proofErr w:type="gramStart"/>
      <w:r>
        <w:rPr>
          <w:rFonts w:ascii="Times New Roman" w:eastAsia="仿宋_GB2312" w:hAnsi="Times New Roman" w:cs="Times New Roman"/>
          <w:sz w:val="32"/>
          <w:szCs w:val="32"/>
        </w:rPr>
        <w:t>课程思政建设</w:t>
      </w:r>
      <w:proofErr w:type="gramEnd"/>
      <w:r>
        <w:rPr>
          <w:rFonts w:ascii="Times New Roman" w:eastAsia="仿宋_GB2312" w:hAnsi="Times New Roman" w:cs="Times New Roman"/>
          <w:sz w:val="32"/>
          <w:szCs w:val="32"/>
        </w:rPr>
        <w:t>，将思想政治工作体系贯穿学科体系、教学体系、教材体系、管理体系等教育教学全过程，使各类课程</w:t>
      </w:r>
      <w:proofErr w:type="gramStart"/>
      <w:r>
        <w:rPr>
          <w:rFonts w:ascii="Times New Roman" w:eastAsia="仿宋_GB2312" w:hAnsi="Times New Roman" w:cs="Times New Roman"/>
          <w:sz w:val="32"/>
          <w:szCs w:val="32"/>
        </w:rPr>
        <w:t>与思政课程</w:t>
      </w:r>
      <w:proofErr w:type="gramEnd"/>
      <w:r>
        <w:rPr>
          <w:rFonts w:ascii="Times New Roman" w:eastAsia="仿宋_GB2312" w:hAnsi="Times New Roman" w:cs="Times New Roman"/>
          <w:sz w:val="32"/>
          <w:szCs w:val="32"/>
        </w:rPr>
        <w:t>同向同行，构建全员全程全方位育人的大格局。大力推进网络教育，加强校园网络文化建设与管理，拓展网络平台，丰富网络内容，</w:t>
      </w:r>
      <w:r>
        <w:rPr>
          <w:rFonts w:ascii="Times New Roman" w:eastAsia="仿宋_GB2312" w:hAnsi="Times New Roman" w:cs="Times New Roman"/>
          <w:sz w:val="32"/>
          <w:szCs w:val="32"/>
        </w:rPr>
        <w:t>建</w:t>
      </w:r>
      <w:proofErr w:type="gramStart"/>
      <w:r>
        <w:rPr>
          <w:rFonts w:ascii="Times New Roman" w:eastAsia="仿宋_GB2312" w:hAnsi="Times New Roman" w:cs="Times New Roman"/>
          <w:sz w:val="32"/>
          <w:szCs w:val="32"/>
        </w:rPr>
        <w:t>强网络</w:t>
      </w:r>
      <w:proofErr w:type="gramEnd"/>
      <w:r>
        <w:rPr>
          <w:rFonts w:ascii="Times New Roman" w:eastAsia="仿宋_GB2312" w:hAnsi="Times New Roman" w:cs="Times New Roman"/>
          <w:sz w:val="32"/>
          <w:szCs w:val="32"/>
        </w:rPr>
        <w:t>队伍，净化网络空间，优化成果评价，推动思想政治工作传统优势同信息技术高度融合，引导师生强化网络意识，树立网络思维，提升网络文明素养，创作网络文化产品，传播主旋律、弘扬正能量，守护好网络精神家园。</w:t>
      </w:r>
      <w:bookmarkEnd w:id="110"/>
      <w:bookmarkEnd w:id="111"/>
    </w:p>
    <w:p w:rsidR="00DA047A" w:rsidRDefault="00A15FDF">
      <w:pPr>
        <w:spacing w:line="520" w:lineRule="exact"/>
        <w:ind w:firstLineChars="200" w:firstLine="643"/>
        <w:outlineLvl w:val="0"/>
        <w:rPr>
          <w:rFonts w:ascii="Times New Roman" w:eastAsia="仿宋_GB2312" w:hAnsi="Times New Roman" w:cs="Times New Roman"/>
          <w:sz w:val="32"/>
          <w:szCs w:val="32"/>
        </w:rPr>
      </w:pPr>
      <w:bookmarkStart w:id="112" w:name="_Toc26686"/>
      <w:bookmarkStart w:id="113" w:name="_Toc23192"/>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落实</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十项育人工程</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紧紧围绕立德树人根本任务及</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双高</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建设总目标，大力推进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三全育人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综合改革。充分发挥中国特色社会主义教育的育人优势，以理想信念教育为核心，以社会主义核心价值观为引领，以全面提高人才培养质量为关键，统筹育人资源和育人力量，强化基础、突出重点、建立规范、落实责任，通过实施</w:t>
      </w:r>
      <w:proofErr w:type="gramStart"/>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铸魂培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基</w:t>
      </w:r>
      <w:r>
        <w:rPr>
          <w:rFonts w:ascii="Times New Roman" w:eastAsia="仿宋_GB2312" w:hAnsi="Times New Roman" w:cs="Times New Roman"/>
          <w:sz w:val="32"/>
          <w:szCs w:val="32"/>
        </w:rPr>
        <w:t>课程育人工程、</w:t>
      </w:r>
      <w:proofErr w:type="gramStart"/>
      <w:r>
        <w:rPr>
          <w:rFonts w:ascii="Times New Roman" w:eastAsia="仿宋_GB2312" w:hAnsi="Times New Roman" w:cs="Times New Roman"/>
          <w:sz w:val="32"/>
          <w:szCs w:val="32"/>
        </w:rPr>
        <w:t>婺学今华</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文化育人工程、媒体融合</w:t>
      </w:r>
      <w:r>
        <w:rPr>
          <w:rFonts w:ascii="Times New Roman" w:eastAsia="仿宋_GB2312" w:hAnsi="Times New Roman" w:cs="Times New Roman"/>
          <w:sz w:val="32"/>
          <w:szCs w:val="32"/>
        </w:rPr>
        <w:t>——</w:t>
      </w:r>
      <w:r>
        <w:rPr>
          <w:rFonts w:ascii="Times New Roman" w:eastAsia="仿宋_GB2312" w:hAnsi="Times New Roman" w:cs="Times New Roman"/>
          <w:sz w:val="32"/>
          <w:szCs w:val="32"/>
        </w:rPr>
        <w:t>网络育人工程、融合</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三课堂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实践育人工程、提升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幸福力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心理育人工程、聚焦特色</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科研育人工程、强化质量</w:t>
      </w:r>
      <w:r>
        <w:rPr>
          <w:rFonts w:ascii="Times New Roman" w:eastAsia="仿宋_GB2312" w:hAnsi="Times New Roman" w:cs="Times New Roman"/>
          <w:sz w:val="32"/>
          <w:szCs w:val="32"/>
        </w:rPr>
        <w:t>——</w:t>
      </w:r>
      <w:r>
        <w:rPr>
          <w:rFonts w:ascii="Times New Roman" w:eastAsia="仿宋_GB2312" w:hAnsi="Times New Roman" w:cs="Times New Roman"/>
          <w:sz w:val="32"/>
          <w:szCs w:val="32"/>
        </w:rPr>
        <w:t>管理育人工程、优质高效</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服务育人工程、科学精准</w:t>
      </w:r>
      <w:r>
        <w:rPr>
          <w:rFonts w:ascii="Times New Roman" w:eastAsia="仿宋_GB2312" w:hAnsi="Times New Roman" w:cs="Times New Roman"/>
          <w:sz w:val="32"/>
          <w:szCs w:val="32"/>
        </w:rPr>
        <w:t>——</w:t>
      </w:r>
      <w:r>
        <w:rPr>
          <w:rFonts w:ascii="Times New Roman" w:eastAsia="仿宋_GB2312" w:hAnsi="Times New Roman" w:cs="Times New Roman"/>
          <w:sz w:val="32"/>
          <w:szCs w:val="32"/>
        </w:rPr>
        <w:t>资助育人工程、党建引领</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组织育人工程</w:t>
      </w:r>
      <w:proofErr w:type="gramStart"/>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来一体化构建内容完善、标准健全、运行科学、保障有力、成效显著的思想政治工作体系，形成全员全过程全方位育人格局，开创学校思想政治工作新局面，培养德智体美劳全面发展的社会主义建设者与接班人。</w:t>
      </w:r>
      <w:bookmarkEnd w:id="112"/>
      <w:bookmarkEnd w:id="113"/>
    </w:p>
    <w:p w:rsidR="00DA047A" w:rsidRDefault="00A15FDF">
      <w:pPr>
        <w:spacing w:line="520" w:lineRule="exact"/>
        <w:ind w:firstLineChars="200" w:firstLine="643"/>
        <w:outlineLvl w:val="0"/>
        <w:rPr>
          <w:rFonts w:ascii="Times New Roman" w:eastAsia="仿宋_GB2312" w:hAnsi="Times New Roman" w:cs="Times New Roman"/>
          <w:sz w:val="32"/>
          <w:szCs w:val="32"/>
        </w:rPr>
      </w:pPr>
      <w:bookmarkStart w:id="114" w:name="_Toc13764"/>
      <w:bookmarkStart w:id="115" w:name="_Toc19912"/>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提高成长服务水平。</w:t>
      </w:r>
      <w:bookmarkEnd w:id="114"/>
      <w:bookmarkEnd w:id="115"/>
    </w:p>
    <w:p w:rsidR="00DA047A" w:rsidRDefault="00A15FDF">
      <w:pPr>
        <w:spacing w:line="520" w:lineRule="exact"/>
        <w:ind w:firstLineChars="200" w:firstLine="640"/>
        <w:outlineLvl w:val="0"/>
        <w:rPr>
          <w:rFonts w:ascii="Times New Roman" w:eastAsia="仿宋_GB2312" w:hAnsi="Times New Roman" w:cs="Times New Roman"/>
          <w:sz w:val="32"/>
          <w:szCs w:val="32"/>
        </w:rPr>
      </w:pPr>
      <w:bookmarkStart w:id="116" w:name="_Toc28771"/>
      <w:bookmarkStart w:id="117" w:name="_Toc23054"/>
      <w:r>
        <w:rPr>
          <w:rFonts w:ascii="Times New Roman" w:eastAsia="仿宋_GB2312" w:hAnsi="Times New Roman" w:cs="Times New Roman"/>
          <w:sz w:val="32"/>
          <w:szCs w:val="32"/>
        </w:rPr>
        <w:t>全面启动协同协作的校园智慧治理，推进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信</w:t>
      </w:r>
      <w:r>
        <w:rPr>
          <w:rFonts w:ascii="Times New Roman" w:eastAsia="仿宋_GB2312" w:hAnsi="Times New Roman" w:cs="Times New Roman"/>
          <w:sz w:val="32"/>
          <w:szCs w:val="32"/>
        </w:rPr>
        <w:t>息化平台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数</w:t>
      </w:r>
      <w:r>
        <w:rPr>
          <w:rFonts w:ascii="Times New Roman" w:eastAsia="仿宋_GB2312" w:hAnsi="Times New Roman" w:cs="Times New Roman"/>
          <w:sz w:val="32"/>
          <w:szCs w:val="32"/>
        </w:rPr>
        <w:lastRenderedPageBreak/>
        <w:t>字决策、数字教学、数字管理、数字服务、数字生活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标准体系、安全体系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建设。通过数字平台建立指标、制度、工作和评价体系，实现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大思政</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格局下所有中心工作、重点任务的可量化、可考核，实现全量数据的按需共享、有序开放，</w:t>
      </w:r>
      <w:proofErr w:type="gramStart"/>
      <w:r>
        <w:rPr>
          <w:rFonts w:ascii="Times New Roman" w:eastAsia="仿宋_GB2312" w:hAnsi="Times New Roman" w:cs="Times New Roman"/>
          <w:sz w:val="32"/>
          <w:szCs w:val="32"/>
        </w:rPr>
        <w:t>推进校域数字化</w:t>
      </w:r>
      <w:proofErr w:type="gramEnd"/>
      <w:r>
        <w:rPr>
          <w:rFonts w:ascii="Times New Roman" w:eastAsia="仿宋_GB2312" w:hAnsi="Times New Roman" w:cs="Times New Roman"/>
          <w:sz w:val="32"/>
          <w:szCs w:val="32"/>
        </w:rPr>
        <w:t>深度应用服务的推广。立足</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场景化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一件事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协同应用需求，打造综合校情、学生服务、信息化调研</w:t>
      </w:r>
      <w:proofErr w:type="gramStart"/>
      <w:r>
        <w:rPr>
          <w:rFonts w:ascii="Times New Roman" w:eastAsia="仿宋_GB2312" w:hAnsi="Times New Roman" w:cs="Times New Roman"/>
          <w:sz w:val="32"/>
          <w:szCs w:val="32"/>
        </w:rPr>
        <w:t>等云决策</w:t>
      </w:r>
      <w:proofErr w:type="gramEnd"/>
      <w:r>
        <w:rPr>
          <w:rFonts w:ascii="Times New Roman" w:eastAsia="仿宋_GB2312" w:hAnsi="Times New Roman" w:cs="Times New Roman"/>
          <w:sz w:val="32"/>
          <w:szCs w:val="32"/>
        </w:rPr>
        <w:t>支持应用。构建一体化新型校务服务体系，着力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减环节、减材料、减跑动、减时间</w:t>
      </w:r>
      <w:r>
        <w:rPr>
          <w:rFonts w:ascii="Times New Roman" w:eastAsia="仿宋_GB2312" w:hAnsi="Times New Roman" w:cs="Times New Roman"/>
          <w:sz w:val="32"/>
          <w:szCs w:val="32"/>
        </w:rPr>
        <w:t>”</w:t>
      </w:r>
      <w:r>
        <w:rPr>
          <w:rFonts w:ascii="Times New Roman" w:eastAsia="仿宋_GB2312" w:hAnsi="Times New Roman" w:cs="Times New Roman"/>
          <w:sz w:val="32"/>
          <w:szCs w:val="32"/>
        </w:rPr>
        <w:t>，做到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办事内容全覆盖、事项清单标准化、办事指南规范化、审查工作细致化、业务办理协同化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持续提升学生满意度。建设基于高职学生的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五育并举</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数字化综合素质测评体系，完善学生全生命周期包括招生、迎新、奖惩、资助、就业等功能模块。以校园生活为脉络，围绕单入口接入、</w:t>
      </w:r>
      <w:proofErr w:type="gramStart"/>
      <w:r>
        <w:rPr>
          <w:rFonts w:ascii="Times New Roman" w:eastAsia="仿宋_GB2312" w:hAnsi="Times New Roman" w:cs="Times New Roman"/>
          <w:sz w:val="32"/>
          <w:szCs w:val="32"/>
        </w:rPr>
        <w:t>全数据</w:t>
      </w:r>
      <w:proofErr w:type="gramEnd"/>
      <w:r>
        <w:rPr>
          <w:rFonts w:ascii="Times New Roman" w:eastAsia="仿宋_GB2312" w:hAnsi="Times New Roman" w:cs="Times New Roman"/>
          <w:sz w:val="32"/>
          <w:szCs w:val="32"/>
        </w:rPr>
        <w:t>汇聚、线上掌上办，将所有生活类事务集成为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易校园</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台，完善学生从入学到毕业的全周期一体化智慧校园服务，提高思想政治工作的效率和水平，增强学生学习生活的幸福感。努力增强学生社会责任感，加强校院两级就业引导工作体系，帮助学生树立正确的价值观和择业观，向国家重点行业、关键领域输送更多高质量的毕业生，进一步提高本地就业比例，促进毕业生更加充</w:t>
      </w:r>
      <w:r>
        <w:rPr>
          <w:rFonts w:ascii="Times New Roman" w:eastAsia="仿宋_GB2312" w:hAnsi="Times New Roman" w:cs="Times New Roman"/>
          <w:sz w:val="32"/>
          <w:szCs w:val="32"/>
        </w:rPr>
        <w:t>分更高质量就业。进一步提升学子创新素养。对接金华市产业集群建设</w:t>
      </w:r>
      <w:proofErr w:type="gramStart"/>
      <w:r>
        <w:rPr>
          <w:rFonts w:ascii="Times New Roman" w:eastAsia="仿宋_GB2312" w:hAnsi="Times New Roman" w:cs="Times New Roman"/>
          <w:sz w:val="32"/>
          <w:szCs w:val="32"/>
        </w:rPr>
        <w:t>实体化产教</w:t>
      </w:r>
      <w:proofErr w:type="gramEnd"/>
      <w:r>
        <w:rPr>
          <w:rFonts w:ascii="Times New Roman" w:eastAsia="仿宋_GB2312" w:hAnsi="Times New Roman" w:cs="Times New Roman"/>
          <w:sz w:val="32"/>
          <w:szCs w:val="32"/>
        </w:rPr>
        <w:t>融合平台，发挥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校、政、行、企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四方联动机制优势，专业、产业、创业三业融合，推进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产、学、</w:t>
      </w:r>
      <w:proofErr w:type="gramStart"/>
      <w:r>
        <w:rPr>
          <w:rFonts w:ascii="Times New Roman" w:eastAsia="仿宋_GB2312" w:hAnsi="Times New Roman" w:cs="Times New Roman"/>
          <w:sz w:val="32"/>
          <w:szCs w:val="32"/>
        </w:rPr>
        <w:t>研</w:t>
      </w:r>
      <w:proofErr w:type="gramEnd"/>
      <w:r>
        <w:rPr>
          <w:rFonts w:ascii="Times New Roman" w:eastAsia="仿宋_GB2312" w:hAnsi="Times New Roman" w:cs="Times New Roman"/>
          <w:sz w:val="32"/>
          <w:szCs w:val="32"/>
        </w:rPr>
        <w:t>、训、创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一体化的创新创业教育，打造高职特色的大众创业万众创新示范基地，不断</w:t>
      </w:r>
      <w:proofErr w:type="gramStart"/>
      <w:r>
        <w:rPr>
          <w:rFonts w:ascii="Times New Roman" w:eastAsia="仿宋_GB2312" w:hAnsi="Times New Roman" w:cs="Times New Roman"/>
          <w:sz w:val="32"/>
          <w:szCs w:val="32"/>
        </w:rPr>
        <w:t>提升金职学生</w:t>
      </w:r>
      <w:proofErr w:type="gramEnd"/>
      <w:r>
        <w:rPr>
          <w:rFonts w:ascii="Times New Roman" w:eastAsia="仿宋_GB2312" w:hAnsi="Times New Roman" w:cs="Times New Roman"/>
          <w:sz w:val="32"/>
          <w:szCs w:val="32"/>
        </w:rPr>
        <w:t>的创意思维、创新精神、创业意识和创新创业能力，形成</w:t>
      </w:r>
      <w:r>
        <w:rPr>
          <w:rFonts w:ascii="Times New Roman" w:eastAsia="仿宋_GB2312" w:hAnsi="Times New Roman" w:cs="Times New Roman"/>
          <w:sz w:val="32"/>
          <w:szCs w:val="32"/>
        </w:rPr>
        <w:t>“</w:t>
      </w:r>
      <w:r>
        <w:rPr>
          <w:rFonts w:ascii="Times New Roman" w:eastAsia="仿宋_GB2312" w:hAnsi="Times New Roman" w:cs="Times New Roman"/>
          <w:sz w:val="32"/>
          <w:szCs w:val="32"/>
        </w:rPr>
        <w:t>鼓励创新、</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宽容失败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志存高远、百折不挠</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的良好创新创业文化氛围。</w:t>
      </w:r>
      <w:bookmarkEnd w:id="116"/>
      <w:bookmarkEnd w:id="117"/>
    </w:p>
    <w:p w:rsidR="00DA047A" w:rsidRDefault="00A15FDF">
      <w:pPr>
        <w:spacing w:line="520" w:lineRule="exact"/>
        <w:ind w:firstLineChars="200" w:firstLine="640"/>
        <w:outlineLvl w:val="0"/>
        <w:rPr>
          <w:rFonts w:ascii="楷体" w:eastAsia="楷体" w:hAnsi="楷体" w:cs="楷体"/>
          <w:bCs/>
          <w:sz w:val="32"/>
          <w:szCs w:val="32"/>
        </w:rPr>
      </w:pPr>
      <w:bookmarkStart w:id="118" w:name="_Toc18596"/>
      <w:bookmarkStart w:id="119" w:name="_Toc14766"/>
      <w:r>
        <w:rPr>
          <w:rFonts w:ascii="楷体" w:eastAsia="楷体" w:hAnsi="楷体" w:cs="楷体"/>
          <w:bCs/>
          <w:sz w:val="32"/>
          <w:szCs w:val="32"/>
        </w:rPr>
        <w:t>（四）加强育人队伍建设，提升师生共进动能</w:t>
      </w:r>
      <w:bookmarkEnd w:id="118"/>
      <w:bookmarkEnd w:id="119"/>
    </w:p>
    <w:p w:rsidR="00DA047A" w:rsidRDefault="00A15FDF">
      <w:pPr>
        <w:spacing w:line="520" w:lineRule="exact"/>
        <w:ind w:firstLineChars="200" w:firstLine="643"/>
        <w:outlineLvl w:val="0"/>
        <w:rPr>
          <w:rFonts w:ascii="Times New Roman" w:eastAsia="仿宋_GB2312" w:hAnsi="Times New Roman" w:cs="Times New Roman"/>
          <w:sz w:val="32"/>
          <w:szCs w:val="32"/>
        </w:rPr>
      </w:pPr>
      <w:bookmarkStart w:id="120" w:name="_Toc4728"/>
      <w:bookmarkStart w:id="121" w:name="_Toc11177"/>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建好教师队伍。</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包容、勤业、求是</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教风塑造教师品质</w:t>
      </w:r>
      <w:r>
        <w:rPr>
          <w:rFonts w:ascii="Times New Roman" w:eastAsia="仿宋_GB2312" w:hAnsi="Times New Roman" w:cs="Times New Roman"/>
          <w:sz w:val="32"/>
          <w:szCs w:val="32"/>
        </w:rPr>
        <w:lastRenderedPageBreak/>
        <w:t>加强师德师风建设。立足</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四个引路人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四个相统一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，明确师德内涵，完善《师德师风建设实施细则》，建立健全师德师风培育、激励、考核、监督与惩处机制，推行师德考核负面清单制，建立教师师德师风档案。激发教师干事创业的热情。多</w:t>
      </w:r>
      <w:proofErr w:type="gramStart"/>
      <w:r>
        <w:rPr>
          <w:rFonts w:ascii="Times New Roman" w:eastAsia="仿宋_GB2312" w:hAnsi="Times New Roman" w:cs="Times New Roman"/>
          <w:sz w:val="32"/>
          <w:szCs w:val="32"/>
        </w:rPr>
        <w:t>措</w:t>
      </w:r>
      <w:proofErr w:type="gramEnd"/>
      <w:r>
        <w:rPr>
          <w:rFonts w:ascii="Times New Roman" w:eastAsia="仿宋_GB2312" w:hAnsi="Times New Roman" w:cs="Times New Roman"/>
          <w:sz w:val="32"/>
          <w:szCs w:val="32"/>
        </w:rPr>
        <w:t>并举提升教师本领、激发教师动力、释放教师活力，倡导</w:t>
      </w:r>
      <w:r>
        <w:rPr>
          <w:rFonts w:ascii="Times New Roman" w:eastAsia="仿宋_GB2312" w:hAnsi="Times New Roman" w:cs="Times New Roman"/>
          <w:sz w:val="32"/>
          <w:szCs w:val="32"/>
        </w:rPr>
        <w:t>“</w:t>
      </w:r>
      <w:r>
        <w:rPr>
          <w:rFonts w:ascii="Times New Roman" w:eastAsia="仿宋_GB2312" w:hAnsi="Times New Roman" w:cs="Times New Roman"/>
          <w:sz w:val="32"/>
          <w:szCs w:val="32"/>
        </w:rPr>
        <w:t>爱国、自律、奋斗</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工作作风，广泛选树教师先进，宣传教师典型事迹，树立教师光辉形象，弘扬和激发教书育人正能量，在全校营造起</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讲奉献、育英才、有作为</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的良好氛围，让学校成为教师干事创业的热土和纯净</w:t>
      </w:r>
      <w:r>
        <w:rPr>
          <w:rFonts w:ascii="Times New Roman" w:eastAsia="仿宋_GB2312" w:hAnsi="Times New Roman" w:cs="Times New Roman"/>
          <w:sz w:val="32"/>
          <w:szCs w:val="32"/>
        </w:rPr>
        <w:t>心灵的港湾。</w:t>
      </w:r>
      <w:bookmarkEnd w:id="120"/>
      <w:bookmarkEnd w:id="121"/>
    </w:p>
    <w:p w:rsidR="00DA047A" w:rsidRDefault="00A15FDF">
      <w:pPr>
        <w:pStyle w:val="a5"/>
        <w:widowControl/>
        <w:spacing w:beforeAutospacing="0" w:afterAutospacing="0" w:line="520" w:lineRule="exact"/>
        <w:ind w:firstLineChars="200" w:firstLine="643"/>
        <w:rPr>
          <w:rFonts w:ascii="Times New Roman" w:eastAsia="仿宋_GB2312" w:hAnsi="Times New Roman"/>
          <w:kern w:val="2"/>
          <w:sz w:val="32"/>
          <w:szCs w:val="32"/>
        </w:rPr>
      </w:pPr>
      <w:r>
        <w:rPr>
          <w:rFonts w:ascii="Times New Roman" w:eastAsia="仿宋_GB2312" w:hAnsi="Times New Roman"/>
          <w:b/>
          <w:bCs/>
          <w:kern w:val="2"/>
          <w:sz w:val="32"/>
          <w:szCs w:val="32"/>
        </w:rPr>
        <w:t>2.</w:t>
      </w:r>
      <w:proofErr w:type="gramStart"/>
      <w:r>
        <w:rPr>
          <w:rFonts w:ascii="Times New Roman" w:eastAsia="仿宋_GB2312" w:hAnsi="Times New Roman"/>
          <w:b/>
          <w:bCs/>
          <w:kern w:val="2"/>
          <w:sz w:val="32"/>
          <w:szCs w:val="32"/>
        </w:rPr>
        <w:t>建优思政</w:t>
      </w:r>
      <w:proofErr w:type="gramEnd"/>
      <w:r>
        <w:rPr>
          <w:rFonts w:ascii="Times New Roman" w:eastAsia="仿宋_GB2312" w:hAnsi="Times New Roman"/>
          <w:b/>
          <w:bCs/>
          <w:kern w:val="2"/>
          <w:sz w:val="32"/>
          <w:szCs w:val="32"/>
        </w:rPr>
        <w:t>队伍。</w:t>
      </w:r>
      <w:r>
        <w:rPr>
          <w:rFonts w:ascii="Times New Roman" w:eastAsia="仿宋_GB2312" w:hAnsi="Times New Roman"/>
          <w:kern w:val="2"/>
          <w:sz w:val="32"/>
          <w:szCs w:val="32"/>
        </w:rPr>
        <w:t>依托马克思主义学院加强</w:t>
      </w:r>
      <w:proofErr w:type="gramStart"/>
      <w:r>
        <w:rPr>
          <w:rFonts w:ascii="Times New Roman" w:eastAsia="仿宋_GB2312" w:hAnsi="Times New Roman"/>
          <w:kern w:val="2"/>
          <w:sz w:val="32"/>
          <w:szCs w:val="32"/>
        </w:rPr>
        <w:t>思政理论</w:t>
      </w:r>
      <w:proofErr w:type="gramEnd"/>
      <w:r>
        <w:rPr>
          <w:rFonts w:ascii="Times New Roman" w:eastAsia="仿宋_GB2312" w:hAnsi="Times New Roman"/>
          <w:kern w:val="2"/>
          <w:sz w:val="32"/>
          <w:szCs w:val="32"/>
        </w:rPr>
        <w:t>课教师队伍建设，引导</w:t>
      </w:r>
      <w:proofErr w:type="gramStart"/>
      <w:r>
        <w:rPr>
          <w:rFonts w:ascii="Times New Roman" w:eastAsia="仿宋_GB2312" w:hAnsi="Times New Roman"/>
          <w:kern w:val="2"/>
          <w:sz w:val="32"/>
          <w:szCs w:val="32"/>
        </w:rPr>
        <w:t>思政理论</w:t>
      </w:r>
      <w:proofErr w:type="gramEnd"/>
      <w:r>
        <w:rPr>
          <w:rFonts w:ascii="Times New Roman" w:eastAsia="仿宋_GB2312" w:hAnsi="Times New Roman"/>
          <w:kern w:val="2"/>
          <w:sz w:val="32"/>
          <w:szCs w:val="32"/>
        </w:rPr>
        <w:t>课教师融入专业实践和社会实践设计育人载体，开展有针对性的学生社团指导工作；探索</w:t>
      </w:r>
      <w:proofErr w:type="gramStart"/>
      <w:r>
        <w:rPr>
          <w:rFonts w:ascii="Times New Roman" w:eastAsia="仿宋_GB2312" w:hAnsi="Times New Roman"/>
          <w:kern w:val="2"/>
          <w:sz w:val="32"/>
          <w:szCs w:val="32"/>
        </w:rPr>
        <w:t>思政理论</w:t>
      </w:r>
      <w:proofErr w:type="gramEnd"/>
      <w:r>
        <w:rPr>
          <w:rFonts w:ascii="Times New Roman" w:eastAsia="仿宋_GB2312" w:hAnsi="Times New Roman"/>
          <w:kern w:val="2"/>
          <w:sz w:val="32"/>
          <w:szCs w:val="32"/>
        </w:rPr>
        <w:t>课教师融入学生日常教育的路径和方法，充分发挥</w:t>
      </w:r>
      <w:proofErr w:type="gramStart"/>
      <w:r>
        <w:rPr>
          <w:rFonts w:ascii="Times New Roman" w:eastAsia="仿宋_GB2312" w:hAnsi="Times New Roman"/>
          <w:kern w:val="2"/>
          <w:sz w:val="32"/>
          <w:szCs w:val="32"/>
        </w:rPr>
        <w:t>思政理论</w:t>
      </w:r>
      <w:proofErr w:type="gramEnd"/>
      <w:r>
        <w:rPr>
          <w:rFonts w:ascii="Times New Roman" w:eastAsia="仿宋_GB2312" w:hAnsi="Times New Roman"/>
          <w:kern w:val="2"/>
          <w:sz w:val="32"/>
          <w:szCs w:val="32"/>
        </w:rPr>
        <w:t>课教师在学生成长成才道路上的引领引导作用。推进辅导员队伍专业化、职业化发展，落实辅导员</w:t>
      </w:r>
      <w:r>
        <w:rPr>
          <w:rFonts w:ascii="Times New Roman" w:eastAsia="仿宋_GB2312" w:hAnsi="Times New Roman"/>
          <w:kern w:val="2"/>
          <w:sz w:val="32"/>
          <w:szCs w:val="32"/>
        </w:rPr>
        <w:t>“</w:t>
      </w:r>
      <w:r>
        <w:rPr>
          <w:rFonts w:ascii="Times New Roman" w:eastAsia="仿宋_GB2312" w:hAnsi="Times New Roman"/>
          <w:kern w:val="2"/>
          <w:sz w:val="32"/>
          <w:szCs w:val="32"/>
        </w:rPr>
        <w:t>双线晋升</w:t>
      </w:r>
      <w:r>
        <w:rPr>
          <w:rFonts w:ascii="Times New Roman" w:eastAsia="仿宋_GB2312" w:hAnsi="Times New Roman"/>
          <w:kern w:val="2"/>
          <w:sz w:val="32"/>
          <w:szCs w:val="32"/>
        </w:rPr>
        <w:t>”</w:t>
      </w:r>
      <w:r>
        <w:rPr>
          <w:rFonts w:ascii="Times New Roman" w:eastAsia="仿宋_GB2312" w:hAnsi="Times New Roman"/>
          <w:kern w:val="2"/>
          <w:sz w:val="32"/>
          <w:szCs w:val="32"/>
        </w:rPr>
        <w:t>制度，打通辅导员发展通道；分门别类组织辅导员专业化培训，做好辅导员案例大赛、</w:t>
      </w:r>
      <w:proofErr w:type="gramStart"/>
      <w:r>
        <w:rPr>
          <w:rFonts w:ascii="Times New Roman" w:eastAsia="仿宋_GB2312" w:hAnsi="Times New Roman"/>
          <w:kern w:val="2"/>
          <w:sz w:val="32"/>
          <w:szCs w:val="32"/>
        </w:rPr>
        <w:t>网文大赛</w:t>
      </w:r>
      <w:proofErr w:type="gramEnd"/>
      <w:r>
        <w:rPr>
          <w:rFonts w:ascii="Times New Roman" w:eastAsia="仿宋_GB2312" w:hAnsi="Times New Roman"/>
          <w:kern w:val="2"/>
          <w:sz w:val="32"/>
          <w:szCs w:val="32"/>
        </w:rPr>
        <w:t>、职业能力素质大赛等赛事组织工作，形成</w:t>
      </w:r>
      <w:proofErr w:type="gramStart"/>
      <w:r>
        <w:rPr>
          <w:rFonts w:ascii="Times New Roman" w:eastAsia="仿宋_GB2312" w:hAnsi="Times New Roman"/>
          <w:kern w:val="2"/>
          <w:sz w:val="32"/>
          <w:szCs w:val="32"/>
        </w:rPr>
        <w:t>届制性品牌赛事</w:t>
      </w:r>
      <w:proofErr w:type="gramEnd"/>
      <w:r>
        <w:rPr>
          <w:rFonts w:ascii="Times New Roman" w:eastAsia="仿宋_GB2312" w:hAnsi="Times New Roman"/>
          <w:kern w:val="2"/>
          <w:sz w:val="32"/>
          <w:szCs w:val="32"/>
        </w:rPr>
        <w:t>活动，通过培训、活动和比赛等各种途径提升辅导员职业</w:t>
      </w:r>
      <w:r>
        <w:rPr>
          <w:rFonts w:ascii="Times New Roman" w:eastAsia="仿宋_GB2312" w:hAnsi="Times New Roman"/>
          <w:kern w:val="2"/>
          <w:sz w:val="32"/>
          <w:szCs w:val="32"/>
        </w:rPr>
        <w:t>发展能力；设置辅导员专项研究项目，开设辅导员工作室</w:t>
      </w:r>
      <w:r>
        <w:rPr>
          <w:rFonts w:ascii="Times New Roman" w:eastAsia="仿宋_GB2312" w:hAnsi="Times New Roman"/>
          <w:kern w:val="2"/>
          <w:sz w:val="32"/>
          <w:szCs w:val="32"/>
        </w:rPr>
        <w:t>10</w:t>
      </w:r>
      <w:r>
        <w:rPr>
          <w:rFonts w:ascii="Times New Roman" w:eastAsia="仿宋_GB2312" w:hAnsi="Times New Roman"/>
          <w:kern w:val="2"/>
          <w:sz w:val="32"/>
          <w:szCs w:val="32"/>
        </w:rPr>
        <w:t>个以上，引导辅导员加强团队建设，鼓励辅导员大胆创新工作方法，打造辅导员工作品牌；加强班主任队伍建设，建立班主任工作经验定期交流制度，提高班主任的班级管理能力；完善班主任考核激励制度，加强优秀班主任事迹宣传，提升班主任工作的成就感和荣誉感；做好专职德育骨干管理人员及兼职德育导师的培养工作，将专职德育骨干管理人员和兼职德育导师培养纳入教师队伍建设规划，形成德育骨干与</w:t>
      </w:r>
      <w:proofErr w:type="gramStart"/>
      <w:r>
        <w:rPr>
          <w:rFonts w:ascii="Times New Roman" w:eastAsia="仿宋_GB2312" w:hAnsi="Times New Roman"/>
          <w:kern w:val="2"/>
          <w:sz w:val="32"/>
          <w:szCs w:val="32"/>
        </w:rPr>
        <w:t>思政教师</w:t>
      </w:r>
      <w:proofErr w:type="gramEnd"/>
      <w:r>
        <w:rPr>
          <w:rFonts w:ascii="Times New Roman" w:eastAsia="仿宋_GB2312" w:hAnsi="Times New Roman"/>
          <w:kern w:val="2"/>
          <w:sz w:val="32"/>
          <w:szCs w:val="32"/>
        </w:rPr>
        <w:t>培育新机制。</w:t>
      </w:r>
    </w:p>
    <w:p w:rsidR="00DA047A" w:rsidRDefault="00A15FDF">
      <w:pPr>
        <w:widowControl/>
        <w:adjustRightInd w:val="0"/>
        <w:snapToGrid w:val="0"/>
        <w:spacing w:line="520" w:lineRule="exact"/>
        <w:ind w:firstLineChars="196" w:firstLine="630"/>
        <w:rPr>
          <w:rFonts w:ascii="Times New Roman" w:eastAsia="仿宋_GB2312" w:hAnsi="Times New Roman" w:cs="Times New Roman"/>
          <w:sz w:val="32"/>
          <w:szCs w:val="32"/>
        </w:rPr>
      </w:pPr>
      <w:r>
        <w:rPr>
          <w:rFonts w:ascii="Times New Roman" w:eastAsia="仿宋_GB2312" w:hAnsi="Times New Roman" w:cs="Times New Roman"/>
          <w:b/>
          <w:sz w:val="32"/>
          <w:szCs w:val="32"/>
        </w:rPr>
        <w:lastRenderedPageBreak/>
        <w:t>3.</w:t>
      </w:r>
      <w:r>
        <w:rPr>
          <w:rFonts w:ascii="Times New Roman" w:eastAsia="仿宋_GB2312" w:hAnsi="Times New Roman" w:cs="Times New Roman"/>
          <w:b/>
          <w:sz w:val="32"/>
          <w:szCs w:val="32"/>
        </w:rPr>
        <w:t>建</w:t>
      </w:r>
      <w:proofErr w:type="gramStart"/>
      <w:r>
        <w:rPr>
          <w:rFonts w:ascii="Times New Roman" w:eastAsia="仿宋_GB2312" w:hAnsi="Times New Roman" w:cs="Times New Roman"/>
          <w:b/>
          <w:sz w:val="32"/>
          <w:szCs w:val="32"/>
        </w:rPr>
        <w:t>强学生</w:t>
      </w:r>
      <w:proofErr w:type="gramEnd"/>
      <w:r>
        <w:rPr>
          <w:rFonts w:ascii="Times New Roman" w:eastAsia="仿宋_GB2312" w:hAnsi="Times New Roman" w:cs="Times New Roman"/>
          <w:b/>
          <w:sz w:val="32"/>
          <w:szCs w:val="32"/>
        </w:rPr>
        <w:t>队伍。</w:t>
      </w:r>
      <w:r>
        <w:rPr>
          <w:rFonts w:ascii="Times New Roman" w:eastAsia="仿宋_GB2312" w:hAnsi="Times New Roman" w:cs="Times New Roman"/>
          <w:sz w:val="32"/>
          <w:szCs w:val="32"/>
        </w:rPr>
        <w:t>深入开展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四进四信</w:t>
      </w:r>
      <w:r>
        <w:rPr>
          <w:rFonts w:ascii="Times New Roman" w:eastAsia="仿宋_GB2312" w:hAnsi="Times New Roman" w:cs="Times New Roman"/>
          <w:sz w:val="32"/>
          <w:szCs w:val="32"/>
        </w:rPr>
        <w:t>”</w:t>
      </w:r>
      <w:r>
        <w:rPr>
          <w:rFonts w:ascii="Times New Roman" w:eastAsia="仿宋_GB2312" w:hAnsi="Times New Roman" w:cs="Times New Roman"/>
          <w:sz w:val="32"/>
          <w:szCs w:val="32"/>
        </w:rPr>
        <w:t>活动，构建并持续优化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线上自主</w:t>
      </w:r>
      <w:proofErr w:type="gramStart"/>
      <w:r>
        <w:rPr>
          <w:rFonts w:ascii="Times New Roman" w:eastAsia="仿宋_GB2312" w:hAnsi="Times New Roman" w:cs="Times New Roman"/>
          <w:sz w:val="32"/>
          <w:szCs w:val="32"/>
        </w:rPr>
        <w:t>研</w:t>
      </w:r>
      <w:proofErr w:type="gramEnd"/>
      <w:r>
        <w:rPr>
          <w:rFonts w:ascii="Times New Roman" w:eastAsia="仿宋_GB2312" w:hAnsi="Times New Roman" w:cs="Times New Roman"/>
          <w:sz w:val="32"/>
          <w:szCs w:val="32"/>
        </w:rPr>
        <w:t>学</w:t>
      </w:r>
      <w:r>
        <w:rPr>
          <w:rFonts w:ascii="Times New Roman" w:eastAsia="仿宋_GB2312" w:hAnsi="Times New Roman" w:cs="Times New Roman"/>
          <w:sz w:val="32"/>
          <w:szCs w:val="32"/>
        </w:rPr>
        <w:t>，线下项目实践，任务驱动式教学，问题导向式反思</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的全方位、多层次的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青马工程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培养培训体系，改进创新面向学生骨干的思想政治引领和价值引领工作方式，培养思想进步、组织性强的学生骨干队伍。加强作风建设，持续深入开展学生健康成长教育，按照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三严三实</w:t>
      </w:r>
      <w:r>
        <w:rPr>
          <w:rFonts w:ascii="Times New Roman" w:eastAsia="仿宋_GB2312" w:hAnsi="Times New Roman" w:cs="Times New Roman"/>
          <w:sz w:val="32"/>
          <w:szCs w:val="32"/>
        </w:rPr>
        <w:t>”</w:t>
      </w:r>
      <w:r>
        <w:rPr>
          <w:rFonts w:ascii="Times New Roman" w:eastAsia="仿宋_GB2312" w:hAnsi="Times New Roman" w:cs="Times New Roman"/>
          <w:sz w:val="32"/>
          <w:szCs w:val="32"/>
        </w:rPr>
        <w:t>要求，教育引导学生骨干筑牢理想根基、强化宗旨意识、</w:t>
      </w:r>
      <w:proofErr w:type="gramStart"/>
      <w:r>
        <w:rPr>
          <w:rFonts w:ascii="Times New Roman" w:eastAsia="仿宋_GB2312" w:hAnsi="Times New Roman" w:cs="Times New Roman"/>
          <w:sz w:val="32"/>
          <w:szCs w:val="32"/>
        </w:rPr>
        <w:t>践行</w:t>
      </w:r>
      <w:proofErr w:type="gramEnd"/>
      <w:r>
        <w:rPr>
          <w:rFonts w:ascii="Times New Roman" w:eastAsia="仿宋_GB2312" w:hAnsi="Times New Roman" w:cs="Times New Roman"/>
          <w:sz w:val="32"/>
          <w:szCs w:val="32"/>
        </w:rPr>
        <w:t>群众路线、勇于开拓创新。充分发挥学生干部在思想意识上的先进性和敏锐性，定期摸排青年学生对时政热点和重大决策的看法或言论，建立并培养一支政治坚定、诚实可靠、作风优良的舆情骨干队伍。制定并完善学生会组织和学生社团等群体</w:t>
      </w:r>
      <w:r>
        <w:rPr>
          <w:rFonts w:ascii="Times New Roman" w:eastAsia="仿宋_GB2312" w:hAnsi="Times New Roman" w:cs="Times New Roman"/>
          <w:sz w:val="32"/>
          <w:szCs w:val="32"/>
        </w:rPr>
        <w:t>的管理办法，建立健全学生骨干选拔考核、培养使用、淘汰退出等机制，努力打造信念坚定、品学兼优、朝气蓬勃、心系同学的学生骨干队伍。</w:t>
      </w:r>
    </w:p>
    <w:p w:rsidR="00DA047A" w:rsidRDefault="00A15FDF">
      <w:pPr>
        <w:widowControl/>
        <w:adjustRightInd w:val="0"/>
        <w:snapToGrid w:val="0"/>
        <w:spacing w:line="520" w:lineRule="exact"/>
        <w:ind w:firstLineChars="196" w:firstLine="627"/>
        <w:outlineLvl w:val="0"/>
        <w:rPr>
          <w:rFonts w:ascii="Times New Roman" w:eastAsia="黑体" w:hAnsi="Times New Roman" w:cs="Times New Roman"/>
          <w:sz w:val="32"/>
          <w:szCs w:val="32"/>
        </w:rPr>
      </w:pPr>
      <w:bookmarkStart w:id="122" w:name="_Toc15466"/>
      <w:bookmarkStart w:id="123" w:name="_Toc2200"/>
      <w:r>
        <w:rPr>
          <w:rFonts w:ascii="Times New Roman" w:eastAsia="黑体" w:hAnsi="Times New Roman" w:cs="Times New Roman"/>
          <w:sz w:val="32"/>
          <w:szCs w:val="32"/>
        </w:rPr>
        <w:t>六、保障措施</w:t>
      </w:r>
      <w:bookmarkEnd w:id="122"/>
      <w:bookmarkEnd w:id="123"/>
    </w:p>
    <w:p w:rsidR="00DA047A" w:rsidRDefault="00A15FDF">
      <w:pPr>
        <w:spacing w:line="520" w:lineRule="exact"/>
        <w:ind w:firstLineChars="200" w:firstLine="640"/>
        <w:outlineLvl w:val="0"/>
        <w:rPr>
          <w:rFonts w:ascii="楷体" w:eastAsia="楷体" w:hAnsi="楷体" w:cs="楷体"/>
          <w:bCs/>
          <w:sz w:val="32"/>
          <w:szCs w:val="32"/>
        </w:rPr>
      </w:pPr>
      <w:bookmarkStart w:id="124" w:name="_Toc27322"/>
      <w:bookmarkStart w:id="125" w:name="_Toc26842"/>
      <w:r>
        <w:rPr>
          <w:rFonts w:ascii="楷体" w:eastAsia="楷体" w:hAnsi="楷体" w:cs="楷体"/>
          <w:bCs/>
          <w:sz w:val="32"/>
          <w:szCs w:val="32"/>
        </w:rPr>
        <w:t>（一）组织保障</w:t>
      </w:r>
      <w:bookmarkEnd w:id="124"/>
      <w:bookmarkEnd w:id="125"/>
    </w:p>
    <w:p w:rsidR="00DA047A" w:rsidRDefault="00A15FDF">
      <w:pPr>
        <w:widowControl/>
        <w:adjustRightInd w:val="0"/>
        <w:snapToGrid w:val="0"/>
        <w:spacing w:line="520" w:lineRule="exact"/>
        <w:ind w:firstLineChars="196" w:firstLine="627"/>
        <w:rPr>
          <w:rFonts w:ascii="Times New Roman" w:eastAsia="仿宋_GB2312" w:hAnsi="Times New Roman" w:cs="Times New Roman"/>
          <w:sz w:val="32"/>
          <w:szCs w:val="32"/>
        </w:rPr>
      </w:pPr>
      <w:r>
        <w:rPr>
          <w:rFonts w:ascii="Times New Roman" w:eastAsia="仿宋_GB2312" w:hAnsi="Times New Roman" w:cs="Times New Roman"/>
          <w:sz w:val="32"/>
          <w:szCs w:val="32"/>
        </w:rPr>
        <w:t>继续发挥思想政治工作领导小组和文化育人领导小组作用，进一步加强对</w:t>
      </w:r>
      <w:proofErr w:type="gramStart"/>
      <w:r>
        <w:rPr>
          <w:rFonts w:ascii="Times New Roman" w:eastAsia="仿宋_GB2312" w:hAnsi="Times New Roman" w:cs="Times New Roman"/>
          <w:sz w:val="32"/>
          <w:szCs w:val="32"/>
        </w:rPr>
        <w:t>思政文化</w:t>
      </w:r>
      <w:proofErr w:type="gramEnd"/>
      <w:r>
        <w:rPr>
          <w:rFonts w:ascii="Times New Roman" w:eastAsia="仿宋_GB2312" w:hAnsi="Times New Roman" w:cs="Times New Roman"/>
          <w:sz w:val="32"/>
          <w:szCs w:val="32"/>
        </w:rPr>
        <w:t>育人工作的统筹管理和协调推进。各责任单位分工配合，做好建设项目的协调、管理和监控，协同推进</w:t>
      </w:r>
      <w:proofErr w:type="gramStart"/>
      <w:r>
        <w:rPr>
          <w:rFonts w:ascii="Times New Roman" w:eastAsia="仿宋_GB2312" w:hAnsi="Times New Roman" w:cs="Times New Roman"/>
          <w:sz w:val="32"/>
          <w:szCs w:val="32"/>
        </w:rPr>
        <w:t>思政文化</w:t>
      </w:r>
      <w:proofErr w:type="gramEnd"/>
      <w:r>
        <w:rPr>
          <w:rFonts w:ascii="Times New Roman" w:eastAsia="仿宋_GB2312" w:hAnsi="Times New Roman" w:cs="Times New Roman"/>
          <w:sz w:val="32"/>
          <w:szCs w:val="32"/>
        </w:rPr>
        <w:t>育人工作。</w:t>
      </w:r>
    </w:p>
    <w:p w:rsidR="00DA047A" w:rsidRDefault="00A15FDF">
      <w:pPr>
        <w:spacing w:line="520" w:lineRule="exact"/>
        <w:ind w:firstLineChars="200" w:firstLine="640"/>
        <w:outlineLvl w:val="0"/>
        <w:rPr>
          <w:rFonts w:ascii="楷体" w:eastAsia="楷体" w:hAnsi="楷体" w:cs="楷体"/>
          <w:bCs/>
          <w:sz w:val="32"/>
          <w:szCs w:val="32"/>
        </w:rPr>
      </w:pPr>
      <w:bookmarkStart w:id="126" w:name="_Toc21510"/>
      <w:bookmarkStart w:id="127" w:name="_Toc29653"/>
      <w:r>
        <w:rPr>
          <w:rFonts w:ascii="楷体" w:eastAsia="楷体" w:hAnsi="楷体" w:cs="楷体"/>
          <w:bCs/>
          <w:sz w:val="32"/>
          <w:szCs w:val="32"/>
        </w:rPr>
        <w:t>（二）制度保障</w:t>
      </w:r>
      <w:bookmarkEnd w:id="126"/>
      <w:bookmarkEnd w:id="127"/>
    </w:p>
    <w:p w:rsidR="00DA047A" w:rsidRDefault="00A15FDF">
      <w:pPr>
        <w:widowControl/>
        <w:adjustRightInd w:val="0"/>
        <w:snapToGrid w:val="0"/>
        <w:spacing w:line="520" w:lineRule="exact"/>
        <w:ind w:firstLineChars="196" w:firstLine="627"/>
        <w:rPr>
          <w:rFonts w:ascii="Times New Roman" w:eastAsia="仿宋_GB2312" w:hAnsi="Times New Roman" w:cs="Times New Roman"/>
          <w:sz w:val="32"/>
          <w:szCs w:val="32"/>
        </w:rPr>
      </w:pPr>
      <w:r>
        <w:rPr>
          <w:rFonts w:ascii="Times New Roman" w:eastAsia="仿宋_GB2312" w:hAnsi="Times New Roman" w:cs="Times New Roman"/>
          <w:sz w:val="32"/>
          <w:szCs w:val="32"/>
        </w:rPr>
        <w:t>依照上级相关文件制度，制定和</w:t>
      </w:r>
      <w:proofErr w:type="gramStart"/>
      <w:r>
        <w:rPr>
          <w:rFonts w:ascii="Times New Roman" w:eastAsia="仿宋_GB2312" w:hAnsi="Times New Roman" w:cs="Times New Roman"/>
          <w:sz w:val="32"/>
          <w:szCs w:val="32"/>
        </w:rPr>
        <w:t>完善思政文化</w:t>
      </w:r>
      <w:proofErr w:type="gramEnd"/>
      <w:r>
        <w:rPr>
          <w:rFonts w:ascii="Times New Roman" w:eastAsia="仿宋_GB2312" w:hAnsi="Times New Roman" w:cs="Times New Roman"/>
          <w:sz w:val="32"/>
          <w:szCs w:val="32"/>
        </w:rPr>
        <w:t>育人的相关配套制度，以制度来引导、指导、规范和监督各项工作的落实和开展。重点围绕意识形态责任制，修订完善有关规章制度。</w:t>
      </w:r>
    </w:p>
    <w:p w:rsidR="00DA047A" w:rsidRDefault="00A15FDF">
      <w:pPr>
        <w:spacing w:line="520" w:lineRule="exact"/>
        <w:ind w:firstLineChars="200" w:firstLine="640"/>
        <w:outlineLvl w:val="0"/>
        <w:rPr>
          <w:rFonts w:ascii="楷体" w:eastAsia="楷体" w:hAnsi="楷体" w:cs="楷体"/>
          <w:bCs/>
          <w:sz w:val="32"/>
          <w:szCs w:val="32"/>
        </w:rPr>
      </w:pPr>
      <w:bookmarkStart w:id="128" w:name="_Toc4442"/>
      <w:bookmarkStart w:id="129" w:name="_Toc23758"/>
      <w:r>
        <w:rPr>
          <w:rFonts w:ascii="楷体" w:eastAsia="楷体" w:hAnsi="楷体" w:cs="楷体"/>
          <w:bCs/>
          <w:sz w:val="32"/>
          <w:szCs w:val="32"/>
        </w:rPr>
        <w:t>（三）经费保障</w:t>
      </w:r>
      <w:bookmarkEnd w:id="128"/>
      <w:bookmarkEnd w:id="129"/>
    </w:p>
    <w:p w:rsidR="00DA047A" w:rsidRDefault="00A15FDF">
      <w:pPr>
        <w:widowControl/>
        <w:adjustRightInd w:val="0"/>
        <w:snapToGrid w:val="0"/>
        <w:spacing w:line="520" w:lineRule="exact"/>
        <w:ind w:firstLineChars="196" w:firstLine="627"/>
        <w:rPr>
          <w:rFonts w:ascii="Times New Roman" w:eastAsia="仿宋_GB2312" w:hAnsi="Times New Roman" w:cs="Times New Roman"/>
          <w:sz w:val="32"/>
          <w:szCs w:val="32"/>
        </w:rPr>
      </w:pPr>
      <w:r>
        <w:rPr>
          <w:rFonts w:ascii="Times New Roman" w:eastAsia="仿宋_GB2312" w:hAnsi="Times New Roman" w:cs="Times New Roman"/>
          <w:sz w:val="32"/>
          <w:szCs w:val="32"/>
        </w:rPr>
        <w:t>加大对</w:t>
      </w:r>
      <w:proofErr w:type="gramStart"/>
      <w:r>
        <w:rPr>
          <w:rFonts w:ascii="Times New Roman" w:eastAsia="仿宋_GB2312" w:hAnsi="Times New Roman" w:cs="Times New Roman"/>
          <w:sz w:val="32"/>
          <w:szCs w:val="32"/>
        </w:rPr>
        <w:t>思政文化</w:t>
      </w:r>
      <w:proofErr w:type="gramEnd"/>
      <w:r>
        <w:rPr>
          <w:rFonts w:ascii="Times New Roman" w:eastAsia="仿宋_GB2312" w:hAnsi="Times New Roman" w:cs="Times New Roman"/>
          <w:sz w:val="32"/>
          <w:szCs w:val="32"/>
        </w:rPr>
        <w:t>育人的倾斜和支持力度，设立专项建设经费，积极争取政府配套支持投入，用于重点建设工程和计划的推进实</w:t>
      </w:r>
      <w:r>
        <w:rPr>
          <w:rFonts w:ascii="Times New Roman" w:eastAsia="仿宋_GB2312" w:hAnsi="Times New Roman" w:cs="Times New Roman"/>
          <w:sz w:val="32"/>
          <w:szCs w:val="32"/>
        </w:rPr>
        <w:lastRenderedPageBreak/>
        <w:t>施；</w:t>
      </w:r>
      <w:proofErr w:type="gramStart"/>
      <w:r>
        <w:rPr>
          <w:rFonts w:ascii="Times New Roman" w:eastAsia="仿宋_GB2312" w:hAnsi="Times New Roman" w:cs="Times New Roman"/>
          <w:sz w:val="32"/>
          <w:szCs w:val="32"/>
        </w:rPr>
        <w:t>统筹思政教育</w:t>
      </w:r>
      <w:proofErr w:type="gramEnd"/>
      <w:r>
        <w:rPr>
          <w:rFonts w:ascii="Times New Roman" w:eastAsia="仿宋_GB2312" w:hAnsi="Times New Roman" w:cs="Times New Roman"/>
          <w:sz w:val="32"/>
          <w:szCs w:val="32"/>
        </w:rPr>
        <w:t>、校园文化、学生管理等校、院两级的年度预算经费，围绕</w:t>
      </w:r>
      <w:proofErr w:type="gramStart"/>
      <w:r>
        <w:rPr>
          <w:rFonts w:ascii="Times New Roman" w:eastAsia="仿宋_GB2312" w:hAnsi="Times New Roman" w:cs="Times New Roman"/>
          <w:sz w:val="32"/>
          <w:szCs w:val="32"/>
        </w:rPr>
        <w:t>思政文化</w:t>
      </w:r>
      <w:proofErr w:type="gramEnd"/>
      <w:r>
        <w:rPr>
          <w:rFonts w:ascii="Times New Roman" w:eastAsia="仿宋_GB2312" w:hAnsi="Times New Roman" w:cs="Times New Roman"/>
          <w:sz w:val="32"/>
          <w:szCs w:val="32"/>
        </w:rPr>
        <w:t>育人常态运行进行重点投入，发挥各方资金的最大效益。</w:t>
      </w:r>
    </w:p>
    <w:p w:rsidR="00DA047A" w:rsidRDefault="00A15FDF">
      <w:pPr>
        <w:widowControl/>
        <w:adjustRightInd w:val="0"/>
        <w:snapToGrid w:val="0"/>
        <w:spacing w:line="520" w:lineRule="exact"/>
        <w:ind w:firstLineChars="200" w:firstLine="640"/>
        <w:outlineLvl w:val="0"/>
        <w:rPr>
          <w:rFonts w:ascii="Times New Roman" w:eastAsia="黑体" w:hAnsi="Times New Roman" w:cs="Times New Roman"/>
          <w:sz w:val="32"/>
          <w:szCs w:val="32"/>
        </w:rPr>
      </w:pPr>
      <w:bookmarkStart w:id="130" w:name="_Toc11233"/>
      <w:bookmarkStart w:id="131" w:name="_Toc7313"/>
      <w:r>
        <w:rPr>
          <w:rFonts w:ascii="Times New Roman" w:eastAsia="黑体" w:hAnsi="Times New Roman" w:cs="Times New Roman"/>
          <w:sz w:val="32"/>
          <w:szCs w:val="32"/>
        </w:rPr>
        <w:t>七、结语</w:t>
      </w:r>
      <w:bookmarkEnd w:id="130"/>
      <w:bookmarkEnd w:id="131"/>
    </w:p>
    <w:p w:rsidR="00DA047A" w:rsidRDefault="00A15FD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本规划依据学校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发展规划，在前期调研的基础上制定，将作为学校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思政教育</w:t>
      </w:r>
      <w:proofErr w:type="gramEnd"/>
      <w:r>
        <w:rPr>
          <w:rFonts w:ascii="Times New Roman" w:eastAsia="仿宋_GB2312" w:hAnsi="Times New Roman" w:cs="Times New Roman"/>
          <w:sz w:val="32"/>
          <w:szCs w:val="32"/>
        </w:rPr>
        <w:t>和</w:t>
      </w:r>
      <w:r>
        <w:rPr>
          <w:rFonts w:ascii="Times New Roman" w:eastAsia="仿宋_GB2312" w:hAnsi="Times New Roman" w:cs="Times New Roman"/>
          <w:sz w:val="32"/>
          <w:szCs w:val="32"/>
        </w:rPr>
        <w:t>校园文化建设的重要依据。</w:t>
      </w:r>
    </w:p>
    <w:p w:rsidR="00DA047A" w:rsidRDefault="00A15FDF">
      <w:pPr>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DA047A" w:rsidRDefault="00A15FDF">
      <w:pPr>
        <w:tabs>
          <w:tab w:val="left" w:pos="939"/>
        </w:tabs>
        <w:spacing w:line="560" w:lineRule="exact"/>
        <w:jc w:val="center"/>
        <w:outlineLvl w:val="0"/>
        <w:rPr>
          <w:rFonts w:ascii="黑体" w:eastAsia="黑体" w:hAnsi="黑体" w:cs="黑体"/>
          <w:color w:val="000000"/>
          <w:sz w:val="36"/>
          <w:szCs w:val="36"/>
        </w:rPr>
      </w:pPr>
      <w:bookmarkStart w:id="132" w:name="_Toc27190"/>
      <w:bookmarkStart w:id="133" w:name="_Toc25583"/>
      <w:r>
        <w:rPr>
          <w:rFonts w:ascii="黑体" w:eastAsia="黑体" w:hAnsi="黑体" w:cs="黑体" w:hint="eastAsia"/>
          <w:color w:val="000000"/>
          <w:sz w:val="36"/>
          <w:szCs w:val="36"/>
        </w:rPr>
        <w:lastRenderedPageBreak/>
        <w:t>金华职业技术学院“十四五”国际合作与交流专项规划</w:t>
      </w:r>
      <w:bookmarkEnd w:id="132"/>
      <w:bookmarkEnd w:id="133"/>
    </w:p>
    <w:p w:rsidR="00DA047A" w:rsidRDefault="00DA047A">
      <w:pPr>
        <w:tabs>
          <w:tab w:val="left" w:pos="939"/>
        </w:tabs>
        <w:spacing w:line="520" w:lineRule="exact"/>
        <w:jc w:val="center"/>
        <w:rPr>
          <w:rFonts w:ascii="Times New Roman" w:eastAsia="仿宋_GB2312" w:hAnsi="Times New Roman" w:cs="Times New Roman"/>
          <w:color w:val="000000"/>
          <w:sz w:val="32"/>
          <w:szCs w:val="32"/>
        </w:rPr>
      </w:pPr>
    </w:p>
    <w:p w:rsidR="00DA047A" w:rsidRDefault="00A15FDF">
      <w:pPr>
        <w:tabs>
          <w:tab w:val="left" w:pos="939"/>
        </w:tabs>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根据《国家职业教育改革实施方案》《中国教育现代化</w:t>
      </w:r>
      <w:r>
        <w:rPr>
          <w:rFonts w:ascii="Times New Roman" w:eastAsia="仿宋_GB2312" w:hAnsi="Times New Roman" w:cs="Times New Roman"/>
          <w:sz w:val="32"/>
          <w:szCs w:val="32"/>
        </w:rPr>
        <w:t>2035</w:t>
      </w:r>
      <w:r>
        <w:rPr>
          <w:rFonts w:ascii="Times New Roman" w:eastAsia="仿宋_GB2312" w:hAnsi="Times New Roman" w:cs="Times New Roman"/>
          <w:sz w:val="32"/>
          <w:szCs w:val="32"/>
        </w:rPr>
        <w:t>》《职业教育提质培优行动计划（</w:t>
      </w:r>
      <w:r>
        <w:rPr>
          <w:rFonts w:ascii="Times New Roman" w:eastAsia="仿宋_GB2312" w:hAnsi="Times New Roman" w:cs="Times New Roman"/>
          <w:sz w:val="32"/>
          <w:szCs w:val="32"/>
        </w:rPr>
        <w:t>2020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年）》《教育部等八部门关于加快和扩大新时代教育对外开放的意见》《浙江省打造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一带一路</w:t>
      </w:r>
      <w:r>
        <w:rPr>
          <w:rFonts w:ascii="Times New Roman" w:eastAsia="仿宋_GB2312" w:hAnsi="Times New Roman" w:cs="Times New Roman"/>
          <w:sz w:val="32"/>
          <w:szCs w:val="32"/>
        </w:rPr>
        <w:t>”</w:t>
      </w:r>
      <w:r>
        <w:rPr>
          <w:rFonts w:ascii="Times New Roman" w:eastAsia="仿宋_GB2312" w:hAnsi="Times New Roman" w:cs="Times New Roman"/>
          <w:sz w:val="32"/>
          <w:szCs w:val="32"/>
        </w:rPr>
        <w:t>枢纽行动计划》等文件精神，结合学校总体发展规划以及</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机构</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分校</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中心</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的学校国际化方略框架，制定本规划。</w:t>
      </w:r>
    </w:p>
    <w:p w:rsidR="00DA047A" w:rsidRDefault="00A15FDF">
      <w:pPr>
        <w:spacing w:line="520" w:lineRule="exact"/>
        <w:ind w:firstLineChars="200" w:firstLine="640"/>
        <w:outlineLvl w:val="0"/>
        <w:rPr>
          <w:rFonts w:ascii="黑体" w:eastAsia="黑体" w:hAnsi="黑体" w:cs="黑体"/>
          <w:bCs/>
          <w:sz w:val="32"/>
          <w:szCs w:val="32"/>
        </w:rPr>
      </w:pPr>
      <w:bookmarkStart w:id="134" w:name="_Toc13613"/>
      <w:bookmarkStart w:id="135" w:name="_Toc21970"/>
      <w:r>
        <w:rPr>
          <w:rFonts w:ascii="黑体" w:eastAsia="黑体" w:hAnsi="黑体" w:cs="黑体" w:hint="eastAsia"/>
          <w:bCs/>
          <w:sz w:val="32"/>
          <w:szCs w:val="32"/>
        </w:rPr>
        <w:t>一、发展基础与环境</w:t>
      </w:r>
      <w:bookmarkEnd w:id="134"/>
      <w:bookmarkEnd w:id="135"/>
    </w:p>
    <w:p w:rsidR="00DA047A" w:rsidRDefault="00A15FDF">
      <w:pPr>
        <w:spacing w:line="520" w:lineRule="exact"/>
        <w:ind w:firstLineChars="200" w:firstLine="640"/>
        <w:rPr>
          <w:rFonts w:ascii="楷体" w:eastAsia="楷体" w:hAnsi="楷体" w:cs="楷体"/>
          <w:bCs/>
          <w:sz w:val="32"/>
          <w:szCs w:val="32"/>
        </w:rPr>
      </w:pPr>
      <w:r>
        <w:rPr>
          <w:rFonts w:ascii="楷体" w:eastAsia="楷体" w:hAnsi="楷体" w:cs="楷体"/>
          <w:bCs/>
          <w:sz w:val="32"/>
          <w:szCs w:val="32"/>
        </w:rPr>
        <w:t>（一）发展基础</w:t>
      </w:r>
    </w:p>
    <w:p w:rsidR="00DA047A" w:rsidRDefault="00A15FDF">
      <w:pPr>
        <w:spacing w:line="520" w:lineRule="exact"/>
        <w:ind w:firstLineChars="196" w:firstLine="627"/>
        <w:outlineLvl w:val="0"/>
        <w:rPr>
          <w:rFonts w:ascii="Times New Roman" w:eastAsia="仿宋_GB2312" w:hAnsi="Times New Roman" w:cs="Times New Roman"/>
          <w:sz w:val="32"/>
          <w:szCs w:val="32"/>
        </w:rPr>
      </w:pPr>
      <w:bookmarkStart w:id="136" w:name="_Toc29523"/>
      <w:bookmarkStart w:id="137" w:name="_Toc21603"/>
      <w:r>
        <w:rPr>
          <w:rFonts w:ascii="Times New Roman" w:eastAsia="仿宋_GB2312" w:hAnsi="Times New Roman" w:cs="Times New Roman"/>
          <w:sz w:val="32"/>
          <w:szCs w:val="32"/>
        </w:rPr>
        <w:t>十三五期间，我校国际合作与交流工作秉持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共商、共建、共享</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的全球观，积极响应国家</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一带一路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倡议，服务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南南合作</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战略，坚持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引进来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w:t>
      </w:r>
      <w:r>
        <w:rPr>
          <w:rFonts w:ascii="Times New Roman" w:eastAsia="仿宋_GB2312" w:hAnsi="Times New Roman" w:cs="Times New Roman"/>
          <w:sz w:val="32"/>
          <w:szCs w:val="32"/>
        </w:rPr>
        <w:t>“</w:t>
      </w:r>
      <w:r>
        <w:rPr>
          <w:rFonts w:ascii="Times New Roman" w:eastAsia="仿宋_GB2312" w:hAnsi="Times New Roman" w:cs="Times New Roman"/>
          <w:sz w:val="32"/>
          <w:szCs w:val="32"/>
        </w:rPr>
        <w:t>走出去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并举，发扬</w:t>
      </w:r>
      <w:r>
        <w:rPr>
          <w:rFonts w:ascii="Times New Roman" w:eastAsia="仿宋_GB2312" w:hAnsi="Times New Roman" w:cs="Times New Roman"/>
          <w:sz w:val="32"/>
          <w:szCs w:val="32"/>
        </w:rPr>
        <w:t>“</w:t>
      </w:r>
      <w:r>
        <w:rPr>
          <w:rFonts w:ascii="Times New Roman" w:eastAsia="仿宋_GB2312" w:hAnsi="Times New Roman" w:cs="Times New Roman"/>
          <w:sz w:val="32"/>
          <w:szCs w:val="32"/>
        </w:rPr>
        <w:t>走在前列，干在实处，勇立潮头</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的浙江精神，主动作为、有的放矢，</w:t>
      </w:r>
      <w:r>
        <w:rPr>
          <w:rFonts w:ascii="Times New Roman" w:eastAsia="仿宋_GB2312" w:hAnsi="Times New Roman" w:cs="Times New Roman"/>
          <w:sz w:val="32"/>
          <w:szCs w:val="32"/>
        </w:rPr>
        <w:t>2017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连续三年入围全国高等职业教育</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国际影响力</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院校；</w:t>
      </w:r>
      <w:r>
        <w:rPr>
          <w:rFonts w:ascii="Times New Roman" w:eastAsia="仿宋_GB2312" w:hAnsi="Times New Roman" w:cs="Times New Roman"/>
          <w:sz w:val="32"/>
          <w:szCs w:val="32"/>
        </w:rPr>
        <w:t>2018-2019</w:t>
      </w:r>
      <w:r>
        <w:rPr>
          <w:rFonts w:ascii="Times New Roman" w:eastAsia="仿宋_GB2312" w:hAnsi="Times New Roman" w:cs="Times New Roman"/>
          <w:sz w:val="32"/>
          <w:szCs w:val="32"/>
        </w:rPr>
        <w:t>连续两年位列浙江省高职高专院校国际化总体水平排行榜首位，</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年顺利通过浙江省国际化特色高校建设验收，入选世界职教院校联盟会员单位、鲁班工</w:t>
      </w:r>
      <w:proofErr w:type="gramStart"/>
      <w:r>
        <w:rPr>
          <w:rFonts w:ascii="Times New Roman" w:eastAsia="仿宋_GB2312" w:hAnsi="Times New Roman" w:cs="Times New Roman"/>
          <w:sz w:val="32"/>
          <w:szCs w:val="32"/>
        </w:rPr>
        <w:t>坊建设</w:t>
      </w:r>
      <w:proofErr w:type="gramEnd"/>
      <w:r>
        <w:rPr>
          <w:rFonts w:ascii="Times New Roman" w:eastAsia="仿宋_GB2312" w:hAnsi="Times New Roman" w:cs="Times New Roman"/>
          <w:sz w:val="32"/>
          <w:szCs w:val="32"/>
        </w:rPr>
        <w:t>联盟副理事长单位、中非经贸合作职业教育产教联盟副理事长单</w:t>
      </w:r>
      <w:r>
        <w:rPr>
          <w:rFonts w:ascii="Times New Roman" w:eastAsia="仿宋_GB2312" w:hAnsi="Times New Roman" w:cs="Times New Roman"/>
          <w:sz w:val="32"/>
          <w:szCs w:val="32"/>
        </w:rPr>
        <w:t>位等。</w:t>
      </w:r>
      <w:bookmarkEnd w:id="136"/>
      <w:bookmarkEnd w:id="137"/>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质</w:t>
      </w:r>
      <w:proofErr w:type="gramStart"/>
      <w:r>
        <w:rPr>
          <w:rFonts w:ascii="Times New Roman" w:eastAsia="仿宋_GB2312" w:hAnsi="Times New Roman" w:cs="Times New Roman"/>
          <w:b/>
          <w:sz w:val="32"/>
          <w:szCs w:val="32"/>
        </w:rPr>
        <w:t>效提增</w:t>
      </w:r>
      <w:proofErr w:type="gramEnd"/>
      <w:r>
        <w:rPr>
          <w:rFonts w:ascii="Times New Roman" w:eastAsia="仿宋_GB2312" w:hAnsi="Times New Roman" w:cs="Times New Roman"/>
          <w:b/>
          <w:sz w:val="32"/>
          <w:szCs w:val="32"/>
        </w:rPr>
        <w:t>，中外合作办学专注内涵建设。</w:t>
      </w:r>
      <w:r>
        <w:rPr>
          <w:rFonts w:ascii="Times New Roman" w:eastAsia="仿宋_GB2312" w:hAnsi="Times New Roman" w:cs="Times New Roman"/>
          <w:sz w:val="32"/>
          <w:szCs w:val="32"/>
        </w:rPr>
        <w:t>中外合作办学专业累计培养毕业生</w:t>
      </w:r>
      <w:r>
        <w:rPr>
          <w:rFonts w:ascii="Times New Roman" w:eastAsia="仿宋_GB2312" w:hAnsi="Times New Roman" w:cs="Times New Roman"/>
          <w:sz w:val="32"/>
          <w:szCs w:val="32"/>
        </w:rPr>
        <w:t>2196</w:t>
      </w:r>
      <w:r>
        <w:rPr>
          <w:rFonts w:ascii="Times New Roman" w:eastAsia="仿宋_GB2312" w:hAnsi="Times New Roman" w:cs="Times New Roman"/>
          <w:sz w:val="32"/>
          <w:szCs w:val="32"/>
        </w:rPr>
        <w:t>名，</w:t>
      </w:r>
      <w:proofErr w:type="gramStart"/>
      <w:r>
        <w:rPr>
          <w:rFonts w:ascii="Times New Roman" w:eastAsia="仿宋_GB2312" w:hAnsi="Times New Roman" w:cs="Times New Roman"/>
          <w:sz w:val="32"/>
          <w:szCs w:val="32"/>
        </w:rPr>
        <w:t>怀卡托</w:t>
      </w:r>
      <w:proofErr w:type="gramEnd"/>
      <w:r>
        <w:rPr>
          <w:rFonts w:ascii="Times New Roman" w:eastAsia="仿宋_GB2312" w:hAnsi="Times New Roman" w:cs="Times New Roman"/>
          <w:sz w:val="32"/>
          <w:szCs w:val="32"/>
        </w:rPr>
        <w:t>国际学院招生专业扩展至</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w:t>
      </w:r>
      <w:r>
        <w:rPr>
          <w:rFonts w:ascii="Times New Roman" w:eastAsia="仿宋_GB2312" w:hAnsi="Times New Roman" w:cs="Times New Roman"/>
          <w:bCs/>
          <w:sz w:val="32"/>
          <w:szCs w:val="32"/>
        </w:rPr>
        <w:t>建立</w:t>
      </w:r>
      <w:r>
        <w:rPr>
          <w:rFonts w:ascii="Times New Roman" w:eastAsia="仿宋_GB2312" w:hAnsi="Times New Roman" w:cs="Times New Roman"/>
          <w:sz w:val="32"/>
          <w:szCs w:val="32"/>
        </w:rPr>
        <w:t>健全机构联合管理委员会领导下的院长负责制，创新探索</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科技</w:t>
      </w:r>
      <w:r>
        <w:rPr>
          <w:rFonts w:ascii="Times New Roman" w:eastAsia="仿宋_GB2312" w:hAnsi="Times New Roman" w:cs="Times New Roman"/>
          <w:sz w:val="32"/>
          <w:szCs w:val="32"/>
        </w:rPr>
        <w:t>+</w:t>
      </w:r>
      <w:r>
        <w:rPr>
          <w:rFonts w:ascii="Times New Roman" w:eastAsia="仿宋_GB2312" w:hAnsi="Times New Roman" w:cs="Times New Roman"/>
          <w:sz w:val="32"/>
          <w:szCs w:val="32"/>
        </w:rPr>
        <w:t>艺术</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专业集群式人才培养模式，逐步构建中外合作办学的质量保障体系。中加酒店管理项目通过中国教育国际交流协会质量认证，中美体育运营与管理项目被列为浙江省示范性中外合作办学候选项目。融合创新，引进优质教育课程</w:t>
      </w:r>
      <w:r>
        <w:rPr>
          <w:rFonts w:ascii="Times New Roman" w:eastAsia="仿宋_GB2312" w:hAnsi="Times New Roman" w:cs="Times New Roman"/>
          <w:sz w:val="32"/>
          <w:szCs w:val="32"/>
        </w:rPr>
        <w:t>127</w:t>
      </w:r>
      <w:r>
        <w:rPr>
          <w:rFonts w:ascii="Times New Roman" w:eastAsia="仿宋_GB2312" w:hAnsi="Times New Roman" w:cs="Times New Roman"/>
          <w:sz w:val="32"/>
          <w:szCs w:val="32"/>
        </w:rPr>
        <w:t>门，建成双语课程</w:t>
      </w:r>
      <w:r>
        <w:rPr>
          <w:rFonts w:ascii="Times New Roman" w:eastAsia="仿宋_GB2312" w:hAnsi="Times New Roman" w:cs="Times New Roman"/>
          <w:sz w:val="32"/>
          <w:szCs w:val="32"/>
        </w:rPr>
        <w:t>120</w:t>
      </w:r>
      <w:r>
        <w:rPr>
          <w:rFonts w:ascii="Times New Roman" w:eastAsia="仿宋_GB2312" w:hAnsi="Times New Roman" w:cs="Times New Roman"/>
          <w:sz w:val="32"/>
          <w:szCs w:val="32"/>
        </w:rPr>
        <w:t>门，打造中外结合、优势互补的国际化教学团队，</w:t>
      </w:r>
      <w:r>
        <w:rPr>
          <w:rFonts w:ascii="Times New Roman" w:eastAsia="仿宋_GB2312" w:hAnsi="Times New Roman" w:cs="Times New Roman"/>
          <w:sz w:val="32"/>
          <w:szCs w:val="32"/>
        </w:rPr>
        <w:lastRenderedPageBreak/>
        <w:t>机构与项目内师生屡次在国家、省级竞赛中获奖，累计</w:t>
      </w:r>
      <w:r>
        <w:rPr>
          <w:rFonts w:ascii="Times New Roman" w:eastAsia="仿宋_GB2312" w:hAnsi="Times New Roman" w:cs="Times New Roman"/>
          <w:sz w:val="32"/>
          <w:szCs w:val="32"/>
        </w:rPr>
        <w:t>43</w:t>
      </w:r>
      <w:r>
        <w:rPr>
          <w:rFonts w:ascii="Times New Roman" w:eastAsia="仿宋_GB2312" w:hAnsi="Times New Roman" w:cs="Times New Roman"/>
          <w:sz w:val="32"/>
          <w:szCs w:val="32"/>
        </w:rPr>
        <w:t>名毕业生</w:t>
      </w:r>
      <w:proofErr w:type="gramStart"/>
      <w:r>
        <w:rPr>
          <w:rFonts w:ascii="Times New Roman" w:eastAsia="仿宋_GB2312" w:hAnsi="Times New Roman" w:cs="Times New Roman"/>
          <w:sz w:val="32"/>
          <w:szCs w:val="32"/>
        </w:rPr>
        <w:t>赴合作</w:t>
      </w:r>
      <w:proofErr w:type="gramEnd"/>
      <w:r>
        <w:rPr>
          <w:rFonts w:ascii="Times New Roman" w:eastAsia="仿宋_GB2312" w:hAnsi="Times New Roman" w:cs="Times New Roman"/>
          <w:sz w:val="32"/>
          <w:szCs w:val="32"/>
        </w:rPr>
        <w:t>院校继续深造。持续创新办学形式，</w:t>
      </w:r>
      <w:r>
        <w:rPr>
          <w:rFonts w:ascii="Times New Roman" w:eastAsia="仿宋_GB2312" w:hAnsi="Times New Roman" w:cs="Times New Roman"/>
          <w:bCs/>
          <w:sz w:val="32"/>
          <w:szCs w:val="32"/>
        </w:rPr>
        <w:t>将德国</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双元制</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与我国职业教育人才培养改革进行有机融合和实践创新；挂牌</w:t>
      </w:r>
      <w:r>
        <w:rPr>
          <w:rFonts w:ascii="Times New Roman" w:eastAsia="仿宋_GB2312" w:hAnsi="Times New Roman" w:cs="Times New Roman"/>
          <w:sz w:val="32"/>
          <w:szCs w:val="32"/>
        </w:rPr>
        <w:t>成立中德养老护理培训基地，开拓学生赴国境外实习项目。</w:t>
      </w:r>
    </w:p>
    <w:p w:rsidR="00DA047A" w:rsidRDefault="00A15FDF">
      <w:pPr>
        <w:spacing w:line="520" w:lineRule="exact"/>
        <w:ind w:firstLineChars="200" w:firstLine="643"/>
        <w:rPr>
          <w:rFonts w:ascii="Times New Roman" w:eastAsia="仿宋_GB2312" w:hAnsi="Times New Roman" w:cs="Times New Roman"/>
          <w:color w:val="0070C0"/>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职教援助，境外办学精准对接需求。</w:t>
      </w:r>
      <w:r>
        <w:rPr>
          <w:rFonts w:ascii="Times New Roman" w:eastAsia="仿宋_GB2312" w:hAnsi="Times New Roman" w:cs="Times New Roman"/>
          <w:sz w:val="32"/>
          <w:szCs w:val="32"/>
        </w:rPr>
        <w:t>主动对接卢旺达职业教育需求，服务卢旺达高技术技能人才培养，在卢旺达北方</w:t>
      </w:r>
      <w:proofErr w:type="gramStart"/>
      <w:r>
        <w:rPr>
          <w:rFonts w:ascii="Times New Roman" w:eastAsia="仿宋_GB2312" w:hAnsi="Times New Roman" w:cs="Times New Roman"/>
          <w:sz w:val="32"/>
          <w:szCs w:val="32"/>
        </w:rPr>
        <w:t>省穆桑泽地区</w:t>
      </w:r>
      <w:proofErr w:type="gramEnd"/>
      <w:r>
        <w:rPr>
          <w:rFonts w:ascii="Times New Roman" w:eastAsia="仿宋_GB2312" w:hAnsi="Times New Roman" w:cs="Times New Roman"/>
          <w:sz w:val="32"/>
          <w:szCs w:val="32"/>
        </w:rPr>
        <w:t>开设海外分校，合作校穆桑泽职业技术学校于</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年获习近平主席出访卢旺达时点赞。近年来，学校不仅投入资金</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余万元用于推进鲁班工坊建设，并且先后派遣三批管理干部和专业骨干教师共</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人次，在电子信息、食品加工等卢方急需领域</w:t>
      </w:r>
      <w:r>
        <w:rPr>
          <w:rFonts w:ascii="Times New Roman" w:eastAsia="仿宋_GB2312" w:hAnsi="Times New Roman" w:cs="Times New Roman"/>
          <w:sz w:val="32"/>
          <w:szCs w:val="32"/>
        </w:rPr>
        <w:t>开展职业技能培训</w:t>
      </w:r>
      <w:r>
        <w:rPr>
          <w:rFonts w:ascii="Times New Roman" w:eastAsia="仿宋_GB2312" w:hAnsi="Times New Roman" w:cs="Times New Roman"/>
          <w:sz w:val="32"/>
          <w:szCs w:val="32"/>
        </w:rPr>
        <w:t>3880</w:t>
      </w:r>
      <w:r>
        <w:rPr>
          <w:rFonts w:ascii="Times New Roman" w:eastAsia="仿宋_GB2312" w:hAnsi="Times New Roman" w:cs="Times New Roman"/>
          <w:sz w:val="32"/>
          <w:szCs w:val="32"/>
        </w:rPr>
        <w:t>人次时，</w:t>
      </w:r>
      <w:r>
        <w:rPr>
          <w:rFonts w:ascii="Times New Roman" w:eastAsia="仿宋_GB2312" w:hAnsi="Times New Roman" w:cs="Times New Roman"/>
          <w:spacing w:val="-6"/>
          <w:sz w:val="32"/>
          <w:szCs w:val="32"/>
        </w:rPr>
        <w:t>建设教学资源</w:t>
      </w:r>
      <w:r>
        <w:rPr>
          <w:rFonts w:ascii="Times New Roman" w:eastAsia="仿宋_GB2312" w:hAnsi="Times New Roman" w:cs="Times New Roman"/>
          <w:spacing w:val="-6"/>
          <w:sz w:val="32"/>
          <w:szCs w:val="32"/>
        </w:rPr>
        <w:t>577</w:t>
      </w:r>
      <w:r>
        <w:rPr>
          <w:rFonts w:ascii="Times New Roman" w:eastAsia="仿宋_GB2312" w:hAnsi="Times New Roman" w:cs="Times New Roman"/>
          <w:spacing w:val="-6"/>
          <w:sz w:val="32"/>
          <w:szCs w:val="32"/>
        </w:rPr>
        <w:t>项、</w:t>
      </w:r>
      <w:r>
        <w:rPr>
          <w:rFonts w:ascii="Times New Roman" w:eastAsia="仿宋_GB2312" w:hAnsi="Times New Roman" w:cs="Times New Roman"/>
          <w:spacing w:val="-6"/>
          <w:sz w:val="32"/>
          <w:szCs w:val="32"/>
        </w:rPr>
        <w:t>MOODLE</w:t>
      </w:r>
      <w:r>
        <w:rPr>
          <w:rFonts w:ascii="Times New Roman" w:eastAsia="仿宋_GB2312" w:hAnsi="Times New Roman" w:cs="Times New Roman"/>
          <w:spacing w:val="-6"/>
          <w:sz w:val="32"/>
          <w:szCs w:val="32"/>
        </w:rPr>
        <w:t>平台课程</w:t>
      </w:r>
      <w:r>
        <w:rPr>
          <w:rFonts w:ascii="Times New Roman" w:eastAsia="仿宋_GB2312" w:hAnsi="Times New Roman" w:cs="Times New Roman"/>
          <w:spacing w:val="-6"/>
          <w:sz w:val="32"/>
          <w:szCs w:val="32"/>
        </w:rPr>
        <w:t>12</w:t>
      </w:r>
      <w:r>
        <w:rPr>
          <w:rFonts w:ascii="Times New Roman" w:eastAsia="仿宋_GB2312" w:hAnsi="Times New Roman" w:cs="Times New Roman"/>
          <w:spacing w:val="-6"/>
          <w:sz w:val="32"/>
          <w:szCs w:val="32"/>
        </w:rPr>
        <w:t>门、</w:t>
      </w:r>
      <w:r>
        <w:rPr>
          <w:rFonts w:ascii="Times New Roman" w:eastAsia="仿宋_GB2312" w:hAnsi="Times New Roman" w:cs="Times New Roman"/>
          <w:sz w:val="32"/>
          <w:szCs w:val="32"/>
        </w:rPr>
        <w:t>数字化双语课程</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门。</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年我校在卢旺达成功举办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五个一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援</w:t>
      </w:r>
      <w:proofErr w:type="gramStart"/>
      <w:r>
        <w:rPr>
          <w:rFonts w:ascii="Times New Roman" w:eastAsia="仿宋_GB2312" w:hAnsi="Times New Roman" w:cs="Times New Roman"/>
          <w:sz w:val="32"/>
          <w:szCs w:val="32"/>
        </w:rPr>
        <w:t>卢</w:t>
      </w:r>
      <w:proofErr w:type="gramEnd"/>
      <w:r>
        <w:rPr>
          <w:rFonts w:ascii="Times New Roman" w:eastAsia="仿宋_GB2312" w:hAnsi="Times New Roman" w:cs="Times New Roman"/>
          <w:sz w:val="32"/>
          <w:szCs w:val="32"/>
        </w:rPr>
        <w:t>职业教育成果展，得到了出访卢旺达的时任浙江省省长袁家军的观展和点赞；海外分校办学获国家、省、市等各级领导批示，也得到中</w:t>
      </w:r>
      <w:proofErr w:type="gramStart"/>
      <w:r>
        <w:rPr>
          <w:rFonts w:ascii="Times New Roman" w:eastAsia="仿宋_GB2312" w:hAnsi="Times New Roman" w:cs="Times New Roman"/>
          <w:sz w:val="32"/>
          <w:szCs w:val="32"/>
        </w:rPr>
        <w:t>卢</w:t>
      </w:r>
      <w:proofErr w:type="gramEnd"/>
      <w:r>
        <w:rPr>
          <w:rFonts w:ascii="Times New Roman" w:eastAsia="仿宋_GB2312" w:hAnsi="Times New Roman" w:cs="Times New Roman"/>
          <w:sz w:val="32"/>
          <w:szCs w:val="32"/>
        </w:rPr>
        <w:t>两国大使的高度肯定与支持，获国外媒体、《人民日报》等省部级以上媒体报道近</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篇。中国高职教育理念和高职教育境外办学</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金职模式</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成功走进非洲。</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3.</w:t>
      </w:r>
      <w:proofErr w:type="gramStart"/>
      <w:r>
        <w:rPr>
          <w:rFonts w:ascii="Times New Roman" w:eastAsia="仿宋_GB2312" w:hAnsi="Times New Roman" w:cs="Times New Roman"/>
          <w:b/>
          <w:sz w:val="32"/>
          <w:szCs w:val="32"/>
        </w:rPr>
        <w:t>文技并行</w:t>
      </w:r>
      <w:proofErr w:type="gramEnd"/>
      <w:r>
        <w:rPr>
          <w:rFonts w:ascii="Times New Roman" w:eastAsia="仿宋_GB2312" w:hAnsi="Times New Roman" w:cs="Times New Roman"/>
          <w:b/>
          <w:sz w:val="32"/>
          <w:szCs w:val="32"/>
        </w:rPr>
        <w:t>，留学生教育注重质量提升。</w:t>
      </w:r>
      <w:r>
        <w:rPr>
          <w:rFonts w:ascii="Times New Roman" w:eastAsia="仿宋_GB2312" w:hAnsi="Times New Roman" w:cs="Times New Roman"/>
          <w:sz w:val="32"/>
          <w:szCs w:val="32"/>
        </w:rPr>
        <w:t>累计招收培养来自</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多个国家的留学生</w:t>
      </w:r>
      <w:r>
        <w:rPr>
          <w:rFonts w:ascii="Times New Roman" w:eastAsia="仿宋_GB2312" w:hAnsi="Times New Roman" w:cs="Times New Roman"/>
          <w:sz w:val="32"/>
          <w:szCs w:val="32"/>
        </w:rPr>
        <w:t>1162</w:t>
      </w:r>
      <w:r>
        <w:rPr>
          <w:rFonts w:ascii="Times New Roman" w:eastAsia="仿宋_GB2312" w:hAnsi="Times New Roman" w:cs="Times New Roman"/>
          <w:sz w:val="32"/>
          <w:szCs w:val="32"/>
        </w:rPr>
        <w:t>人次，其中学历生</w:t>
      </w:r>
      <w:r>
        <w:rPr>
          <w:rFonts w:ascii="Times New Roman" w:eastAsia="仿宋_GB2312" w:hAnsi="Times New Roman" w:cs="Times New Roman"/>
          <w:sz w:val="32"/>
          <w:szCs w:val="32"/>
        </w:rPr>
        <w:t>526</w:t>
      </w:r>
      <w:r>
        <w:rPr>
          <w:rFonts w:ascii="Times New Roman" w:eastAsia="仿宋_GB2312" w:hAnsi="Times New Roman" w:cs="Times New Roman"/>
          <w:sz w:val="32"/>
          <w:szCs w:val="32"/>
        </w:rPr>
        <w:t>人次，占比</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，主动承接卢旺达政府学历留学生委培任务，现已接收四届共</w:t>
      </w:r>
      <w:r>
        <w:rPr>
          <w:rFonts w:ascii="Times New Roman" w:eastAsia="仿宋_GB2312" w:hAnsi="Times New Roman" w:cs="Times New Roman"/>
          <w:sz w:val="32"/>
          <w:szCs w:val="32"/>
        </w:rPr>
        <w:t>96</w:t>
      </w:r>
      <w:r>
        <w:rPr>
          <w:rFonts w:ascii="Times New Roman" w:eastAsia="仿宋_GB2312" w:hAnsi="Times New Roman" w:cs="Times New Roman"/>
          <w:sz w:val="32"/>
          <w:szCs w:val="32"/>
        </w:rPr>
        <w:t>人。严把入口关，优化生源结构，坚持专业教育与文化育人并重，实施</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人才培养模式及师生结对、生生结对和师徒结对的现代学徒</w:t>
      </w:r>
      <w:proofErr w:type="gramStart"/>
      <w:r>
        <w:rPr>
          <w:rFonts w:ascii="Times New Roman" w:eastAsia="仿宋_GB2312" w:hAnsi="Times New Roman" w:cs="Times New Roman"/>
          <w:sz w:val="32"/>
          <w:szCs w:val="32"/>
        </w:rPr>
        <w:t>制培养</w:t>
      </w:r>
      <w:proofErr w:type="gramEnd"/>
      <w:r>
        <w:rPr>
          <w:rFonts w:ascii="Times New Roman" w:eastAsia="仿宋_GB2312" w:hAnsi="Times New Roman" w:cs="Times New Roman"/>
          <w:sz w:val="32"/>
          <w:szCs w:val="32"/>
        </w:rPr>
        <w:t>模式。加强制度建设并以信息化手段进一步加强留学生培养过程的精细化管理。近年来累计有</w:t>
      </w:r>
      <w:r>
        <w:rPr>
          <w:rFonts w:ascii="Times New Roman" w:eastAsia="仿宋_GB2312" w:hAnsi="Times New Roman" w:cs="Times New Roman"/>
          <w:sz w:val="32"/>
          <w:szCs w:val="32"/>
        </w:rPr>
        <w:t>459</w:t>
      </w:r>
      <w:r>
        <w:rPr>
          <w:rFonts w:ascii="Times New Roman" w:eastAsia="仿宋_GB2312" w:hAnsi="Times New Roman" w:cs="Times New Roman"/>
          <w:sz w:val="32"/>
          <w:szCs w:val="32"/>
        </w:rPr>
        <w:t>人次留学生获省、市、</w:t>
      </w:r>
      <w:proofErr w:type="gramStart"/>
      <w:r>
        <w:rPr>
          <w:rFonts w:ascii="Times New Roman" w:eastAsia="仿宋_GB2312" w:hAnsi="Times New Roman" w:cs="Times New Roman"/>
          <w:sz w:val="32"/>
          <w:szCs w:val="32"/>
        </w:rPr>
        <w:t>校各类</w:t>
      </w:r>
      <w:proofErr w:type="gramEnd"/>
      <w:r>
        <w:rPr>
          <w:rFonts w:ascii="Times New Roman" w:eastAsia="仿宋_GB2312" w:hAnsi="Times New Roman" w:cs="Times New Roman"/>
          <w:sz w:val="32"/>
          <w:szCs w:val="32"/>
        </w:rPr>
        <w:t>奖学金，</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人次留学生先后在全国大学生电气与自动化大赛、全国职业院校机电一体化赛项国际组、首届上海合作</w:t>
      </w:r>
      <w:r>
        <w:rPr>
          <w:rFonts w:ascii="Times New Roman" w:eastAsia="仿宋_GB2312" w:hAnsi="Times New Roman" w:cs="Times New Roman"/>
          <w:sz w:val="32"/>
          <w:szCs w:val="32"/>
        </w:rPr>
        <w:lastRenderedPageBreak/>
        <w:t>组织国家职业技能大赛汽车技术赛项等国家、省级技能竞赛中取得优异成绩。同时，通过讲好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中国故事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推行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伙伴计划</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暖心工程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，培养亲金华、爱金华的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跨国使者</w:t>
      </w:r>
      <w:r>
        <w:rPr>
          <w:rFonts w:ascii="Times New Roman" w:eastAsia="仿宋_GB2312" w:hAnsi="Times New Roman" w:cs="Times New Roman"/>
          <w:sz w:val="32"/>
          <w:szCs w:val="32"/>
        </w:rPr>
        <w:t>”</w:t>
      </w:r>
      <w:r>
        <w:rPr>
          <w:rFonts w:ascii="Times New Roman" w:eastAsia="仿宋_GB2312" w:hAnsi="Times New Roman" w:cs="Times New Roman"/>
          <w:sz w:val="32"/>
          <w:szCs w:val="32"/>
        </w:rPr>
        <w:t>，搭建中外文化交流的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跨国桥梁</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DA047A" w:rsidRDefault="00A15FDF">
      <w:pPr>
        <w:spacing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多元融合，跨境交流推进品牌建设。</w:t>
      </w:r>
      <w:r>
        <w:rPr>
          <w:rFonts w:ascii="Times New Roman" w:eastAsia="仿宋_GB2312" w:hAnsi="Times New Roman" w:cs="Times New Roman"/>
          <w:sz w:val="32"/>
          <w:szCs w:val="32"/>
        </w:rPr>
        <w:t>优选国（境）外</w:t>
      </w:r>
      <w:proofErr w:type="gramStart"/>
      <w:r>
        <w:rPr>
          <w:rFonts w:ascii="Times New Roman" w:eastAsia="仿宋_GB2312" w:hAnsi="Times New Roman" w:cs="Times New Roman"/>
          <w:sz w:val="32"/>
          <w:szCs w:val="32"/>
        </w:rPr>
        <w:t>优质合作</w:t>
      </w:r>
      <w:proofErr w:type="gramEnd"/>
      <w:r>
        <w:rPr>
          <w:rFonts w:ascii="Times New Roman" w:eastAsia="仿宋_GB2312" w:hAnsi="Times New Roman" w:cs="Times New Roman"/>
          <w:sz w:val="32"/>
          <w:szCs w:val="32"/>
        </w:rPr>
        <w:t>办学伙伴，搭建多个具有影响力的国际人文科研交流平台。新增师生交流项目</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个，累计派遣</w:t>
      </w:r>
      <w:r>
        <w:rPr>
          <w:rFonts w:ascii="Times New Roman" w:eastAsia="仿宋_GB2312" w:hAnsi="Times New Roman" w:cs="Times New Roman"/>
          <w:sz w:val="32"/>
          <w:szCs w:val="32"/>
        </w:rPr>
        <w:t>592</w:t>
      </w:r>
      <w:r>
        <w:rPr>
          <w:rFonts w:ascii="Times New Roman" w:eastAsia="仿宋_GB2312" w:hAnsi="Times New Roman" w:cs="Times New Roman"/>
          <w:sz w:val="32"/>
          <w:szCs w:val="32"/>
        </w:rPr>
        <w:t>名学生赴境外交流学习。</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一带一路，泰有意义</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交流交换项目获</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东盟双百职校强</w:t>
      </w:r>
      <w:proofErr w:type="gramStart"/>
      <w:r>
        <w:rPr>
          <w:rFonts w:ascii="Times New Roman" w:eastAsia="仿宋_GB2312" w:hAnsi="Times New Roman" w:cs="Times New Roman"/>
          <w:sz w:val="32"/>
          <w:szCs w:val="32"/>
        </w:rPr>
        <w:t>强</w:t>
      </w:r>
      <w:proofErr w:type="gramEnd"/>
      <w:r>
        <w:rPr>
          <w:rFonts w:ascii="Times New Roman" w:eastAsia="仿宋_GB2312" w:hAnsi="Times New Roman" w:cs="Times New Roman"/>
          <w:sz w:val="32"/>
          <w:szCs w:val="32"/>
        </w:rPr>
        <w:t>合作旗舰计划</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、世界职教大会优秀案例。以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文化交流，合作共赢</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为主题，打造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外籍专家系列学术讲座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品牌项目，共计为</w:t>
      </w:r>
      <w:r>
        <w:rPr>
          <w:rFonts w:ascii="Times New Roman" w:eastAsia="仿宋_GB2312" w:hAnsi="Times New Roman" w:cs="Times New Roman"/>
          <w:sz w:val="32"/>
          <w:szCs w:val="32"/>
        </w:rPr>
        <w:t>7000</w:t>
      </w:r>
      <w:r>
        <w:rPr>
          <w:rFonts w:ascii="Times New Roman" w:eastAsia="仿宋_GB2312" w:hAnsi="Times New Roman" w:cs="Times New Roman"/>
          <w:sz w:val="32"/>
          <w:szCs w:val="32"/>
        </w:rPr>
        <w:t>多名师生举办讲座</w:t>
      </w:r>
      <w:r>
        <w:rPr>
          <w:rFonts w:ascii="Times New Roman" w:eastAsia="仿宋_GB2312" w:hAnsi="Times New Roman" w:cs="Times New Roman"/>
          <w:sz w:val="32"/>
          <w:szCs w:val="32"/>
        </w:rPr>
        <w:t>110</w:t>
      </w:r>
      <w:r>
        <w:rPr>
          <w:rFonts w:ascii="Times New Roman" w:eastAsia="仿宋_GB2312" w:hAnsi="Times New Roman" w:cs="Times New Roman"/>
          <w:sz w:val="32"/>
          <w:szCs w:val="32"/>
        </w:rPr>
        <w:t>场。继续建设品牌项目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青春飞</w:t>
      </w:r>
      <w:r>
        <w:rPr>
          <w:rFonts w:ascii="Times New Roman" w:eastAsia="仿宋_GB2312" w:hAnsi="Times New Roman" w:cs="Times New Roman"/>
          <w:sz w:val="32"/>
          <w:szCs w:val="32"/>
        </w:rPr>
        <w:t>扬，书香两岸</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浙台大学生</w:t>
      </w:r>
      <w:proofErr w:type="gramEnd"/>
      <w:r>
        <w:rPr>
          <w:rFonts w:ascii="Times New Roman" w:eastAsia="仿宋_GB2312" w:hAnsi="Times New Roman" w:cs="Times New Roman"/>
          <w:sz w:val="32"/>
          <w:szCs w:val="32"/>
        </w:rPr>
        <w:t>文化交流活动，开拓台湾青年跨境电商培训，累计吸引</w:t>
      </w:r>
      <w:r>
        <w:rPr>
          <w:rFonts w:ascii="Times New Roman" w:eastAsia="仿宋_GB2312" w:hAnsi="Times New Roman" w:cs="Times New Roman"/>
          <w:sz w:val="32"/>
          <w:szCs w:val="32"/>
        </w:rPr>
        <w:t>234</w:t>
      </w:r>
      <w:r>
        <w:rPr>
          <w:rFonts w:ascii="Times New Roman" w:eastAsia="仿宋_GB2312" w:hAnsi="Times New Roman" w:cs="Times New Roman"/>
          <w:sz w:val="32"/>
          <w:szCs w:val="32"/>
        </w:rPr>
        <w:t>名台湾师生来校交流。服务企业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走出去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，开发建筑、机电、经贸、文化等领域的技能培训包</w:t>
      </w:r>
      <w:r>
        <w:rPr>
          <w:rFonts w:ascii="Times New Roman" w:eastAsia="仿宋_GB2312" w:hAnsi="Times New Roman" w:cs="Times New Roman"/>
          <w:sz w:val="32"/>
          <w:szCs w:val="32"/>
        </w:rPr>
        <w:t>41</w:t>
      </w:r>
      <w:r>
        <w:rPr>
          <w:rFonts w:ascii="Times New Roman" w:eastAsia="仿宋_GB2312" w:hAnsi="Times New Roman" w:cs="Times New Roman"/>
          <w:sz w:val="32"/>
          <w:szCs w:val="32"/>
        </w:rPr>
        <w:t>个，开展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一带一路</w:t>
      </w:r>
      <w:r>
        <w:rPr>
          <w:rFonts w:ascii="Times New Roman" w:eastAsia="仿宋_GB2312" w:hAnsi="Times New Roman" w:cs="Times New Roman"/>
          <w:sz w:val="32"/>
          <w:szCs w:val="32"/>
        </w:rPr>
        <w:t>”“</w:t>
      </w:r>
      <w:r>
        <w:rPr>
          <w:rFonts w:ascii="Times New Roman" w:eastAsia="仿宋_GB2312" w:hAnsi="Times New Roman" w:cs="Times New Roman"/>
          <w:sz w:val="32"/>
          <w:szCs w:val="32"/>
        </w:rPr>
        <w:t>走出去</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线上</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线下企业培训讲座</w:t>
      </w:r>
      <w:r>
        <w:rPr>
          <w:rFonts w:ascii="Times New Roman" w:eastAsia="仿宋_GB2312" w:hAnsi="Times New Roman" w:cs="Times New Roman"/>
          <w:sz w:val="32"/>
          <w:szCs w:val="32"/>
        </w:rPr>
        <w:t>43</w:t>
      </w:r>
      <w:r>
        <w:rPr>
          <w:rFonts w:ascii="Times New Roman" w:eastAsia="仿宋_GB2312" w:hAnsi="Times New Roman" w:cs="Times New Roman"/>
          <w:sz w:val="32"/>
          <w:szCs w:val="32"/>
        </w:rPr>
        <w:t>场，培训人员达三万余人次。</w:t>
      </w:r>
      <w:r>
        <w:rPr>
          <w:rFonts w:ascii="Times New Roman" w:eastAsia="仿宋_GB2312" w:hAnsi="Times New Roman" w:cs="Times New Roman"/>
          <w:sz w:val="32"/>
          <w:szCs w:val="32"/>
        </w:rPr>
        <w:t xml:space="preserve"> </w:t>
      </w:r>
    </w:p>
    <w:p w:rsidR="00DA047A" w:rsidRDefault="00A15FDF">
      <w:pPr>
        <w:spacing w:line="520" w:lineRule="exact"/>
        <w:ind w:firstLineChars="200" w:firstLine="640"/>
        <w:rPr>
          <w:rFonts w:ascii="楷体" w:eastAsia="楷体" w:hAnsi="楷体" w:cs="楷体"/>
          <w:bCs/>
          <w:sz w:val="32"/>
          <w:szCs w:val="32"/>
        </w:rPr>
      </w:pPr>
      <w:r>
        <w:rPr>
          <w:rFonts w:ascii="楷体" w:eastAsia="楷体" w:hAnsi="楷体" w:cs="楷体"/>
          <w:bCs/>
          <w:sz w:val="32"/>
          <w:szCs w:val="32"/>
        </w:rPr>
        <w:t>（二）存在的不足与问题</w:t>
      </w:r>
    </w:p>
    <w:p w:rsidR="00DA047A" w:rsidRDefault="00A15FDF">
      <w:pPr>
        <w:spacing w:line="520" w:lineRule="exact"/>
        <w:ind w:firstLineChars="200" w:firstLine="643"/>
        <w:outlineLvl w:val="1"/>
        <w:rPr>
          <w:rFonts w:ascii="Times New Roman" w:eastAsia="仿宋_GB2312" w:hAnsi="Times New Roman" w:cs="Times New Roman"/>
          <w:b/>
          <w:bCs/>
          <w:sz w:val="32"/>
          <w:szCs w:val="32"/>
        </w:rPr>
      </w:pPr>
      <w:bookmarkStart w:id="138" w:name="_Toc21716"/>
      <w:bookmarkStart w:id="139" w:name="_Toc1897"/>
      <w:bookmarkStart w:id="140" w:name="_Toc5594"/>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合作办学专业</w:t>
      </w:r>
      <w:proofErr w:type="gramStart"/>
      <w:r>
        <w:rPr>
          <w:rFonts w:ascii="Times New Roman" w:eastAsia="仿宋_GB2312" w:hAnsi="Times New Roman" w:cs="Times New Roman"/>
          <w:b/>
          <w:bCs/>
          <w:sz w:val="32"/>
          <w:szCs w:val="32"/>
        </w:rPr>
        <w:t>引领力</w:t>
      </w:r>
      <w:proofErr w:type="gramEnd"/>
      <w:r>
        <w:rPr>
          <w:rFonts w:ascii="Times New Roman" w:eastAsia="仿宋_GB2312" w:hAnsi="Times New Roman" w:cs="Times New Roman"/>
          <w:b/>
          <w:bCs/>
          <w:sz w:val="32"/>
          <w:szCs w:val="32"/>
        </w:rPr>
        <w:t>有待提高</w:t>
      </w:r>
      <w:bookmarkEnd w:id="138"/>
      <w:bookmarkEnd w:id="139"/>
      <w:bookmarkEnd w:id="140"/>
    </w:p>
    <w:p w:rsidR="00DA047A" w:rsidRDefault="00A15FD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我校中外合作办学专业与战略新兴领域的匹配度有待提升，合作国别结构有待优化，高水平的合作院校伙伴资源有待开发；合作办学专业引领性发挥不足，服务地方产业发展的</w:t>
      </w:r>
      <w:proofErr w:type="gramStart"/>
      <w:r>
        <w:rPr>
          <w:rFonts w:ascii="Times New Roman" w:eastAsia="仿宋_GB2312" w:hAnsi="Times New Roman" w:cs="Times New Roman"/>
          <w:sz w:val="32"/>
          <w:szCs w:val="32"/>
        </w:rPr>
        <w:t>契合度尚较低</w:t>
      </w:r>
      <w:proofErr w:type="gramEnd"/>
      <w:r>
        <w:rPr>
          <w:rFonts w:ascii="Times New Roman" w:eastAsia="仿宋_GB2312" w:hAnsi="Times New Roman" w:cs="Times New Roman"/>
          <w:sz w:val="32"/>
          <w:szCs w:val="32"/>
        </w:rPr>
        <w:t>；合作办学的体系设计和目标规划有待完善；合作办学教育质量成效不够显著，尚未形成符合自身特点的质量保障体系。</w:t>
      </w:r>
    </w:p>
    <w:p w:rsidR="00DA047A" w:rsidRDefault="00A15FDF">
      <w:pPr>
        <w:spacing w:line="520" w:lineRule="exact"/>
        <w:ind w:firstLineChars="200" w:firstLine="643"/>
        <w:outlineLvl w:val="1"/>
        <w:rPr>
          <w:rFonts w:ascii="Times New Roman" w:eastAsia="仿宋_GB2312" w:hAnsi="Times New Roman" w:cs="Times New Roman"/>
          <w:b/>
          <w:sz w:val="32"/>
          <w:szCs w:val="32"/>
        </w:rPr>
      </w:pPr>
      <w:bookmarkStart w:id="141" w:name="_Toc19975"/>
      <w:bookmarkStart w:id="142" w:name="_Toc3604"/>
      <w:bookmarkStart w:id="143" w:name="_Toc5246"/>
      <w:r>
        <w:rPr>
          <w:rFonts w:ascii="Times New Roman" w:eastAsia="仿宋_GB2312" w:hAnsi="Times New Roman" w:cs="Times New Roman"/>
          <w:b/>
          <w:bCs/>
          <w:sz w:val="32"/>
          <w:szCs w:val="32"/>
        </w:rPr>
        <w:t>2.</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走出去</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办学有待形成合力</w:t>
      </w:r>
      <w:bookmarkEnd w:id="141"/>
      <w:bookmarkEnd w:id="142"/>
      <w:bookmarkEnd w:id="143"/>
    </w:p>
    <w:p w:rsidR="00DA047A" w:rsidRDefault="00A15FDF">
      <w:pPr>
        <w:pStyle w:val="a5"/>
        <w:spacing w:beforeAutospacing="0" w:afterAutospacing="0"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省内多所高职院校在境外举办海外分校，国别、专业、模式各不相同，尚未形成合力，缺少统筹规划，境外办学在经费筹措、</w:t>
      </w:r>
      <w:r>
        <w:rPr>
          <w:rFonts w:ascii="Times New Roman" w:eastAsia="仿宋_GB2312" w:hAnsi="Times New Roman"/>
          <w:sz w:val="32"/>
          <w:szCs w:val="32"/>
        </w:rPr>
        <w:lastRenderedPageBreak/>
        <w:t>设备外运、援外师资派遣、联合招生培养方面仍然困难重重。</w:t>
      </w:r>
    </w:p>
    <w:p w:rsidR="00DA047A" w:rsidRDefault="00A15FDF">
      <w:pPr>
        <w:pStyle w:val="a5"/>
        <w:spacing w:beforeAutospacing="0" w:afterAutospacing="0" w:line="520" w:lineRule="exact"/>
        <w:ind w:firstLineChars="200" w:firstLine="643"/>
        <w:outlineLvl w:val="1"/>
        <w:rPr>
          <w:rFonts w:ascii="Times New Roman" w:eastAsia="仿宋_GB2312" w:hAnsi="Times New Roman"/>
          <w:b/>
          <w:bCs/>
          <w:sz w:val="32"/>
          <w:szCs w:val="32"/>
        </w:rPr>
      </w:pPr>
      <w:bookmarkStart w:id="144" w:name="_Toc6921"/>
      <w:bookmarkStart w:id="145" w:name="_Toc30615"/>
      <w:bookmarkStart w:id="146" w:name="_Toc17615"/>
      <w:r>
        <w:rPr>
          <w:rFonts w:ascii="Times New Roman" w:eastAsia="仿宋_GB2312" w:hAnsi="Times New Roman"/>
          <w:b/>
          <w:bCs/>
          <w:sz w:val="32"/>
          <w:szCs w:val="32"/>
        </w:rPr>
        <w:t>3.</w:t>
      </w:r>
      <w:r>
        <w:rPr>
          <w:rFonts w:ascii="Times New Roman" w:eastAsia="仿宋_GB2312" w:hAnsi="Times New Roman"/>
          <w:b/>
          <w:bCs/>
          <w:sz w:val="32"/>
          <w:szCs w:val="32"/>
        </w:rPr>
        <w:t>留学生教育质量有待提升</w:t>
      </w:r>
      <w:bookmarkEnd w:id="144"/>
      <w:bookmarkEnd w:id="145"/>
      <w:bookmarkEnd w:id="146"/>
    </w:p>
    <w:p w:rsidR="00DA047A" w:rsidRDefault="00A15FDF">
      <w:pPr>
        <w:pStyle w:val="a5"/>
        <w:spacing w:beforeAutospacing="0" w:afterAutospacing="0"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我校尚未建立</w:t>
      </w:r>
      <w:r>
        <w:rPr>
          <w:rFonts w:ascii="Times New Roman" w:eastAsia="仿宋_GB2312" w:hAnsi="Times New Roman"/>
          <w:sz w:val="32"/>
          <w:szCs w:val="32"/>
        </w:rPr>
        <w:t>完善的来华留学质量保障机制，在留学生招生、培养和毕业等环节缺少质量评价体系，来华留学培养质量和管理水平有待提高。</w:t>
      </w:r>
    </w:p>
    <w:p w:rsidR="00DA047A" w:rsidRDefault="00A15FDF">
      <w:pPr>
        <w:pStyle w:val="a5"/>
        <w:spacing w:beforeAutospacing="0" w:afterAutospacing="0" w:line="520" w:lineRule="exact"/>
        <w:ind w:firstLineChars="200" w:firstLine="643"/>
        <w:outlineLvl w:val="1"/>
        <w:rPr>
          <w:rFonts w:ascii="Times New Roman" w:eastAsia="仿宋_GB2312" w:hAnsi="Times New Roman"/>
          <w:b/>
          <w:bCs/>
          <w:sz w:val="32"/>
          <w:szCs w:val="32"/>
        </w:rPr>
      </w:pPr>
      <w:bookmarkStart w:id="147" w:name="_Toc17891"/>
      <w:bookmarkStart w:id="148" w:name="_Toc30427"/>
      <w:bookmarkStart w:id="149" w:name="_Toc31408"/>
      <w:r>
        <w:rPr>
          <w:rFonts w:ascii="Times New Roman" w:eastAsia="仿宋_GB2312" w:hAnsi="Times New Roman"/>
          <w:b/>
          <w:bCs/>
          <w:sz w:val="32"/>
          <w:szCs w:val="32"/>
        </w:rPr>
        <w:t>4.</w:t>
      </w:r>
      <w:r>
        <w:rPr>
          <w:rFonts w:ascii="Times New Roman" w:eastAsia="仿宋_GB2312" w:hAnsi="Times New Roman"/>
          <w:b/>
          <w:bCs/>
          <w:sz w:val="32"/>
          <w:szCs w:val="32"/>
        </w:rPr>
        <w:t>国际人文交流载体有待拓展</w:t>
      </w:r>
      <w:bookmarkEnd w:id="147"/>
      <w:bookmarkEnd w:id="148"/>
      <w:bookmarkEnd w:id="149"/>
    </w:p>
    <w:p w:rsidR="00DA047A" w:rsidRDefault="00A15FDF">
      <w:pPr>
        <w:pStyle w:val="a5"/>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现阶段我校国际交流主要集中在人文交流，教育与科研、产业方面的合作交流偏少，职教服务贸易成果不够显著。此外，国际科研合作不够紧密，合作形式单一低效，签订合作备忘录、互访等传统模式居多，职教研究、国别研究、流动研究等相对滞后，缺少实质性成果。</w:t>
      </w:r>
    </w:p>
    <w:p w:rsidR="00DA047A" w:rsidRDefault="00A15FDF">
      <w:pPr>
        <w:spacing w:line="520" w:lineRule="exact"/>
        <w:ind w:firstLineChars="200" w:firstLine="640"/>
        <w:rPr>
          <w:rFonts w:ascii="楷体" w:eastAsia="楷体" w:hAnsi="楷体" w:cs="楷体"/>
          <w:bCs/>
          <w:sz w:val="32"/>
          <w:szCs w:val="32"/>
        </w:rPr>
      </w:pPr>
      <w:r>
        <w:rPr>
          <w:rFonts w:ascii="楷体" w:eastAsia="楷体" w:hAnsi="楷体" w:cs="楷体"/>
          <w:bCs/>
          <w:sz w:val="32"/>
          <w:szCs w:val="32"/>
        </w:rPr>
        <w:t>（三）机遇与挑战</w:t>
      </w:r>
    </w:p>
    <w:p w:rsidR="00DA047A" w:rsidRDefault="00A15FDF">
      <w:pPr>
        <w:spacing w:line="520" w:lineRule="exact"/>
        <w:ind w:firstLineChars="196" w:firstLine="627"/>
        <w:outlineLvl w:val="0"/>
        <w:rPr>
          <w:rFonts w:ascii="Times New Roman" w:eastAsia="仿宋_GB2312" w:hAnsi="Times New Roman" w:cs="Times New Roman"/>
          <w:kern w:val="0"/>
          <w:sz w:val="32"/>
          <w:szCs w:val="32"/>
        </w:rPr>
      </w:pPr>
      <w:bookmarkStart w:id="150" w:name="_Toc2290"/>
      <w:bookmarkStart w:id="151" w:name="_Toc6006"/>
      <w:r>
        <w:rPr>
          <w:rFonts w:ascii="Times New Roman" w:eastAsia="仿宋_GB2312" w:hAnsi="Times New Roman" w:cs="Times New Roman"/>
          <w:sz w:val="32"/>
          <w:szCs w:val="32"/>
        </w:rPr>
        <w:t>当前，国家把职业教育摆在了前所未有的重要位置，职业教育对外开放也是国家重大课题。</w:t>
      </w:r>
      <w:r>
        <w:rPr>
          <w:rFonts w:ascii="Times New Roman" w:eastAsia="仿宋_GB2312" w:hAnsi="Times New Roman" w:cs="Times New Roman"/>
          <w:kern w:val="0"/>
          <w:sz w:val="32"/>
          <w:szCs w:val="32"/>
        </w:rPr>
        <w:t>十九届五中全会提出，新发展格局</w:t>
      </w:r>
      <w:r>
        <w:rPr>
          <w:rFonts w:ascii="Times New Roman" w:eastAsia="仿宋_GB2312" w:hAnsi="Times New Roman" w:cs="Times New Roman"/>
          <w:kern w:val="0"/>
          <w:sz w:val="32"/>
          <w:szCs w:val="32"/>
        </w:rPr>
        <w:t>不是封闭的国内循环，而是开放的国内国际双循环，要实行高水平对外开放，开拓合作共赢新局面，形成对外开放新格局。</w:t>
      </w:r>
      <w:r>
        <w:rPr>
          <w:rFonts w:ascii="Times New Roman" w:eastAsia="仿宋_GB2312" w:hAnsi="Times New Roman" w:cs="Times New Roman"/>
          <w:sz w:val="32"/>
          <w:szCs w:val="32"/>
        </w:rPr>
        <w:t>作为全国高职第一方阵的学校，国际合作与交流面临着更大的机遇与挑战。</w:t>
      </w:r>
      <w:bookmarkEnd w:id="150"/>
      <w:bookmarkEnd w:id="151"/>
    </w:p>
    <w:p w:rsidR="00DA047A" w:rsidRDefault="00A15FDF">
      <w:pPr>
        <w:spacing w:line="520" w:lineRule="exact"/>
        <w:ind w:firstLineChars="196" w:firstLine="630"/>
        <w:outlineLvl w:val="0"/>
        <w:rPr>
          <w:rFonts w:ascii="Times New Roman" w:eastAsia="仿宋_GB2312" w:hAnsi="Times New Roman" w:cs="Times New Roman"/>
          <w:sz w:val="32"/>
          <w:szCs w:val="32"/>
        </w:rPr>
      </w:pPr>
      <w:bookmarkStart w:id="152" w:name="_Toc4172"/>
      <w:bookmarkStart w:id="153" w:name="_Toc8088"/>
      <w:r>
        <w:rPr>
          <w:rFonts w:ascii="Times New Roman" w:eastAsia="仿宋_GB2312" w:hAnsi="Times New Roman" w:cs="Times New Roman"/>
          <w:b/>
          <w:sz w:val="32"/>
          <w:szCs w:val="32"/>
        </w:rPr>
        <w:t>一是国家职业教育系列文件、教育外事工作方针政策创造新机遇。</w:t>
      </w:r>
      <w:r>
        <w:rPr>
          <w:rFonts w:ascii="Times New Roman" w:eastAsia="仿宋_GB2312" w:hAnsi="Times New Roman" w:cs="Times New Roman"/>
          <w:sz w:val="32"/>
          <w:szCs w:val="32"/>
        </w:rPr>
        <w:t>《职业教育提质培优行动计划（</w:t>
      </w:r>
      <w:r>
        <w:rPr>
          <w:rFonts w:ascii="Times New Roman" w:eastAsia="仿宋_GB2312" w:hAnsi="Times New Roman" w:cs="Times New Roman"/>
          <w:sz w:val="32"/>
          <w:szCs w:val="32"/>
        </w:rPr>
        <w:t>2020-2023</w:t>
      </w:r>
      <w:r>
        <w:rPr>
          <w:rFonts w:ascii="Times New Roman" w:eastAsia="仿宋_GB2312" w:hAnsi="Times New Roman" w:cs="Times New Roman"/>
          <w:sz w:val="32"/>
          <w:szCs w:val="32"/>
        </w:rPr>
        <w:t>年）》《教育部等八部门关于加快和扩大新时代教育对外开放的意见》《浙江省打造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一带一路</w:t>
      </w:r>
      <w:r>
        <w:rPr>
          <w:rFonts w:ascii="Times New Roman" w:eastAsia="仿宋_GB2312" w:hAnsi="Times New Roman" w:cs="Times New Roman"/>
          <w:sz w:val="32"/>
          <w:szCs w:val="32"/>
        </w:rPr>
        <w:t>”</w:t>
      </w:r>
      <w:r>
        <w:rPr>
          <w:rFonts w:ascii="Times New Roman" w:eastAsia="仿宋_GB2312" w:hAnsi="Times New Roman" w:cs="Times New Roman"/>
          <w:sz w:val="32"/>
          <w:szCs w:val="32"/>
        </w:rPr>
        <w:t>枢纽行动计划》等文件的出台为职业教育</w:t>
      </w:r>
      <w:r>
        <w:rPr>
          <w:rFonts w:ascii="Times New Roman" w:eastAsia="仿宋_GB2312" w:hAnsi="Times New Roman" w:cs="Times New Roman"/>
          <w:sz w:val="32"/>
          <w:szCs w:val="32"/>
        </w:rPr>
        <w:t>“</w:t>
      </w:r>
      <w:r>
        <w:rPr>
          <w:rFonts w:ascii="Times New Roman" w:eastAsia="仿宋_GB2312" w:hAnsi="Times New Roman" w:cs="Times New Roman"/>
          <w:sz w:val="32"/>
          <w:szCs w:val="32"/>
        </w:rPr>
        <w:t>走出去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和改革发展创造了新的机遇，为教育国际化发展提供了新的方向。</w:t>
      </w:r>
      <w:bookmarkEnd w:id="152"/>
      <w:bookmarkEnd w:id="153"/>
    </w:p>
    <w:p w:rsidR="00DA047A" w:rsidRDefault="00A15FDF">
      <w:pPr>
        <w:spacing w:line="520" w:lineRule="exact"/>
        <w:ind w:firstLineChars="196" w:firstLine="630"/>
        <w:outlineLvl w:val="0"/>
        <w:rPr>
          <w:rFonts w:ascii="Times New Roman" w:eastAsia="仿宋_GB2312" w:hAnsi="Times New Roman" w:cs="Times New Roman"/>
          <w:color w:val="000000"/>
          <w:sz w:val="32"/>
          <w:szCs w:val="32"/>
        </w:rPr>
      </w:pPr>
      <w:bookmarkStart w:id="154" w:name="_Toc14414"/>
      <w:bookmarkStart w:id="155" w:name="_Toc10774"/>
      <w:r>
        <w:rPr>
          <w:rFonts w:ascii="Times New Roman" w:eastAsia="仿宋_GB2312" w:hAnsi="Times New Roman" w:cs="Times New Roman"/>
          <w:b/>
          <w:sz w:val="32"/>
          <w:szCs w:val="32"/>
        </w:rPr>
        <w:t>二是学校发展为国际交流与合作提供新平台。</w:t>
      </w:r>
      <w:r>
        <w:rPr>
          <w:rFonts w:ascii="Times New Roman" w:eastAsia="仿宋_GB2312" w:hAnsi="Times New Roman" w:cs="Times New Roman"/>
          <w:sz w:val="32"/>
          <w:szCs w:val="32"/>
        </w:rPr>
        <w:t>近年来，</w:t>
      </w:r>
      <w:r>
        <w:rPr>
          <w:rFonts w:ascii="Times New Roman" w:eastAsia="仿宋_GB2312" w:hAnsi="Times New Roman" w:cs="Times New Roman"/>
          <w:color w:val="000000"/>
          <w:sz w:val="32"/>
          <w:szCs w:val="32"/>
        </w:rPr>
        <w:t>学校知名度不断提升，</w:t>
      </w:r>
      <w:r>
        <w:rPr>
          <w:rFonts w:ascii="Times New Roman" w:eastAsia="仿宋_GB2312" w:hAnsi="Times New Roman" w:cs="Times New Roman"/>
          <w:kern w:val="0"/>
          <w:sz w:val="32"/>
          <w:szCs w:val="32"/>
        </w:rPr>
        <w:t>学科专业建设不断增强，办学条件不断改善，师生国际化理念不断加强，这些因素为国际合作与交流提供了良</w:t>
      </w:r>
      <w:r>
        <w:rPr>
          <w:rFonts w:ascii="Times New Roman" w:eastAsia="仿宋_GB2312" w:hAnsi="Times New Roman" w:cs="Times New Roman"/>
          <w:kern w:val="0"/>
          <w:sz w:val="32"/>
          <w:szCs w:val="32"/>
        </w:rPr>
        <w:lastRenderedPageBreak/>
        <w:t>好环境。</w:t>
      </w:r>
      <w:r>
        <w:rPr>
          <w:rFonts w:ascii="Times New Roman" w:eastAsia="仿宋_GB2312" w:hAnsi="Times New Roman" w:cs="Times New Roman"/>
          <w:spacing w:val="-6"/>
          <w:kern w:val="0"/>
          <w:sz w:val="32"/>
          <w:szCs w:val="32"/>
        </w:rPr>
        <w:t>同时学校加入世界职教院校联盟等国际高端组织，为学校学习世界职教领域最新成果、开展多渠道信息共享提供了新平台。</w:t>
      </w:r>
      <w:bookmarkEnd w:id="154"/>
      <w:bookmarkEnd w:id="155"/>
    </w:p>
    <w:p w:rsidR="00DA047A" w:rsidRDefault="00A15FDF">
      <w:pPr>
        <w:spacing w:line="520" w:lineRule="exact"/>
        <w:ind w:firstLineChars="196" w:firstLine="630"/>
        <w:outlineLvl w:val="0"/>
        <w:rPr>
          <w:rFonts w:ascii="Times New Roman" w:eastAsia="仿宋_GB2312" w:hAnsi="Times New Roman" w:cs="Times New Roman"/>
          <w:kern w:val="0"/>
          <w:sz w:val="32"/>
          <w:szCs w:val="32"/>
        </w:rPr>
      </w:pPr>
      <w:bookmarkStart w:id="156" w:name="_Toc524"/>
      <w:bookmarkStart w:id="157" w:name="_Toc7454"/>
      <w:r>
        <w:rPr>
          <w:rFonts w:ascii="Times New Roman" w:eastAsia="仿宋_GB2312" w:hAnsi="Times New Roman" w:cs="Times New Roman"/>
          <w:b/>
          <w:kern w:val="0"/>
          <w:sz w:val="32"/>
          <w:szCs w:val="32"/>
        </w:rPr>
        <w:t>三是</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双高建设</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对我校教育国际化发展提出新要求</w:t>
      </w:r>
      <w:r>
        <w:rPr>
          <w:rFonts w:ascii="Times New Roman" w:eastAsia="仿宋_GB2312" w:hAnsi="Times New Roman" w:cs="Times New Roman"/>
          <w:b/>
          <w:kern w:val="0"/>
          <w:sz w:val="32"/>
          <w:szCs w:val="32"/>
        </w:rPr>
        <w:t>。</w:t>
      </w:r>
      <w:r>
        <w:rPr>
          <w:rFonts w:ascii="Times New Roman" w:eastAsia="仿宋_GB2312" w:hAnsi="Times New Roman" w:cs="Times New Roman"/>
          <w:kern w:val="0"/>
          <w:sz w:val="32"/>
          <w:szCs w:val="32"/>
        </w:rPr>
        <w:t>作为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双高</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院校</w:t>
      </w:r>
      <w:r>
        <w:rPr>
          <w:rFonts w:ascii="Times New Roman" w:eastAsia="仿宋_GB2312" w:hAnsi="Times New Roman" w:cs="Times New Roman"/>
          <w:sz w:val="32"/>
          <w:szCs w:val="32"/>
        </w:rPr>
        <w:t>A</w:t>
      </w:r>
      <w:r>
        <w:rPr>
          <w:rFonts w:ascii="Times New Roman" w:eastAsia="仿宋_GB2312" w:hAnsi="Times New Roman" w:cs="Times New Roman"/>
          <w:sz w:val="32"/>
          <w:szCs w:val="32"/>
        </w:rPr>
        <w:t>档建设单位，教育国际化改革要积极主动融入世界职教体系、增强国际话语权，为我校实现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国内顶尖、国际一流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发展目标提供有力支撑，这对我校教育国际化就如何提</w:t>
      </w:r>
      <w:r>
        <w:rPr>
          <w:rFonts w:ascii="Times New Roman" w:eastAsia="仿宋_GB2312" w:hAnsi="Times New Roman" w:cs="Times New Roman"/>
          <w:kern w:val="0"/>
          <w:sz w:val="32"/>
          <w:szCs w:val="32"/>
        </w:rPr>
        <w:t>高</w:t>
      </w:r>
      <w:r>
        <w:rPr>
          <w:rFonts w:ascii="Times New Roman" w:eastAsia="仿宋_GB2312" w:hAnsi="Times New Roman" w:cs="Times New Roman"/>
          <w:sz w:val="32"/>
          <w:szCs w:val="32"/>
        </w:rPr>
        <w:t>留学教育质量、增强涉外办学水平、提升教育创新能力、丰</w:t>
      </w:r>
      <w:r>
        <w:rPr>
          <w:rFonts w:ascii="Times New Roman" w:eastAsia="仿宋_GB2312" w:hAnsi="Times New Roman" w:cs="Times New Roman"/>
          <w:sz w:val="32"/>
          <w:szCs w:val="32"/>
        </w:rPr>
        <w:t>富中外人文交流、促进教育合作共赢提出新要求。</w:t>
      </w:r>
      <w:bookmarkEnd w:id="156"/>
      <w:bookmarkEnd w:id="157"/>
    </w:p>
    <w:p w:rsidR="00DA047A" w:rsidRDefault="00A15FDF">
      <w:pPr>
        <w:spacing w:line="520" w:lineRule="exact"/>
        <w:ind w:firstLineChars="200" w:firstLine="643"/>
        <w:rPr>
          <w:rFonts w:ascii="Times New Roman" w:eastAsia="仿宋_GB2312" w:hAnsi="Times New Roman" w:cs="Times New Roman"/>
          <w:b/>
          <w:kern w:val="0"/>
          <w:sz w:val="32"/>
          <w:szCs w:val="32"/>
        </w:rPr>
      </w:pPr>
      <w:r>
        <w:rPr>
          <w:rFonts w:ascii="Times New Roman" w:eastAsia="仿宋_GB2312" w:hAnsi="Times New Roman" w:cs="Times New Roman"/>
          <w:b/>
          <w:kern w:val="0"/>
          <w:sz w:val="32"/>
          <w:szCs w:val="32"/>
        </w:rPr>
        <w:t>四是新冠疫情给教育国际化带来新挑战。</w:t>
      </w:r>
      <w:r>
        <w:rPr>
          <w:rFonts w:ascii="Times New Roman" w:eastAsia="仿宋_GB2312" w:hAnsi="Times New Roman" w:cs="Times New Roman"/>
          <w:kern w:val="0"/>
          <w:sz w:val="32"/>
          <w:szCs w:val="32"/>
        </w:rPr>
        <w:t>新冠病毒疫情对师生国际流动造成物理阻断，对于如何组织引进优质的国外课程资源，就地服务于我国高校的人才培养和国际化战略以及如何充分运用互联网技术和移动通讯技术，促进学术讲座、短期课程、国际论坛等在无人员跨国流动的情况下有效实现带来新挑战。</w:t>
      </w:r>
    </w:p>
    <w:p w:rsidR="00DA047A" w:rsidRDefault="00A15FDF">
      <w:pPr>
        <w:spacing w:line="520" w:lineRule="exact"/>
        <w:ind w:firstLineChars="200" w:firstLine="640"/>
        <w:outlineLvl w:val="0"/>
        <w:rPr>
          <w:rFonts w:ascii="黑体" w:eastAsia="黑体" w:hAnsi="黑体" w:cs="黑体"/>
          <w:bCs/>
          <w:sz w:val="32"/>
          <w:szCs w:val="32"/>
        </w:rPr>
      </w:pPr>
      <w:bookmarkStart w:id="158" w:name="_Toc11185"/>
      <w:bookmarkStart w:id="159" w:name="_Toc23283"/>
      <w:r>
        <w:rPr>
          <w:rFonts w:ascii="黑体" w:eastAsia="黑体" w:hAnsi="黑体" w:cs="黑体"/>
          <w:bCs/>
          <w:sz w:val="32"/>
          <w:szCs w:val="32"/>
        </w:rPr>
        <w:t>二、发展思路与目标</w:t>
      </w:r>
      <w:bookmarkEnd w:id="158"/>
      <w:bookmarkEnd w:id="159"/>
    </w:p>
    <w:p w:rsidR="00DA047A" w:rsidRDefault="00A15FDF">
      <w:pPr>
        <w:spacing w:line="520" w:lineRule="exact"/>
        <w:ind w:firstLineChars="200" w:firstLine="640"/>
        <w:rPr>
          <w:rFonts w:ascii="楷体" w:eastAsia="楷体" w:hAnsi="楷体" w:cs="楷体"/>
          <w:bCs/>
          <w:sz w:val="32"/>
          <w:szCs w:val="32"/>
        </w:rPr>
      </w:pPr>
      <w:r>
        <w:rPr>
          <w:rFonts w:ascii="楷体" w:eastAsia="楷体" w:hAnsi="楷体" w:cs="楷体"/>
          <w:bCs/>
          <w:sz w:val="32"/>
          <w:szCs w:val="32"/>
        </w:rPr>
        <w:t>（一）指导思想</w:t>
      </w:r>
    </w:p>
    <w:p w:rsidR="00DA047A" w:rsidRDefault="00A15FDF">
      <w:pPr>
        <w:spacing w:line="520" w:lineRule="exact"/>
        <w:ind w:firstLineChars="196" w:firstLine="627"/>
        <w:outlineLvl w:val="0"/>
        <w:rPr>
          <w:rFonts w:ascii="Times New Roman" w:eastAsia="仿宋_GB2312" w:hAnsi="Times New Roman" w:cs="Times New Roman"/>
          <w:b/>
          <w:sz w:val="32"/>
          <w:szCs w:val="32"/>
        </w:rPr>
      </w:pPr>
      <w:bookmarkStart w:id="160" w:name="_Toc30100"/>
      <w:bookmarkStart w:id="161" w:name="_Toc12635"/>
      <w:r>
        <w:rPr>
          <w:rFonts w:ascii="Times New Roman" w:eastAsia="仿宋_GB2312" w:hAnsi="Times New Roman" w:cs="Times New Roman"/>
          <w:kern w:val="0"/>
          <w:sz w:val="32"/>
          <w:szCs w:val="32"/>
        </w:rPr>
        <w:t>高举习近平新时代中国特色社会主义思想伟大旗帜，深入贯彻党的十九大和十九届历届</w:t>
      </w:r>
      <w:r>
        <w:rPr>
          <w:rFonts w:ascii="Times New Roman" w:eastAsia="仿宋_GB2312" w:hAnsi="Times New Roman" w:cs="Times New Roman"/>
          <w:sz w:val="32"/>
          <w:szCs w:val="32"/>
        </w:rPr>
        <w:t>全会精神，深入贯彻实施《中国教育现代化</w:t>
      </w:r>
      <w:r>
        <w:rPr>
          <w:rFonts w:ascii="Times New Roman" w:eastAsia="仿宋_GB2312" w:hAnsi="Times New Roman" w:cs="Times New Roman"/>
          <w:sz w:val="32"/>
          <w:szCs w:val="32"/>
        </w:rPr>
        <w:t>2035</w:t>
      </w:r>
      <w:r>
        <w:rPr>
          <w:rFonts w:ascii="Times New Roman" w:eastAsia="仿宋_GB2312" w:hAnsi="Times New Roman" w:cs="Times New Roman"/>
          <w:sz w:val="32"/>
          <w:szCs w:val="32"/>
        </w:rPr>
        <w:t>》《职业教育提质培优行动计划（</w:t>
      </w:r>
      <w:r>
        <w:rPr>
          <w:rFonts w:ascii="Times New Roman" w:eastAsia="仿宋_GB2312" w:hAnsi="Times New Roman" w:cs="Times New Roman"/>
          <w:sz w:val="32"/>
          <w:szCs w:val="32"/>
        </w:rPr>
        <w:t>2020-2023</w:t>
      </w:r>
      <w:r>
        <w:rPr>
          <w:rFonts w:ascii="Times New Roman" w:eastAsia="仿宋_GB2312" w:hAnsi="Times New Roman" w:cs="Times New Roman"/>
          <w:sz w:val="32"/>
          <w:szCs w:val="32"/>
        </w:rPr>
        <w:t>年）》《教育部等八部门关于加快和扩大新时代教育对外开放的意见》《浙江省打造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一带一路</w:t>
      </w:r>
      <w:r>
        <w:rPr>
          <w:rFonts w:ascii="Times New Roman" w:eastAsia="仿宋_GB2312" w:hAnsi="Times New Roman" w:cs="Times New Roman"/>
          <w:sz w:val="32"/>
          <w:szCs w:val="32"/>
        </w:rPr>
        <w:t>”</w:t>
      </w:r>
      <w:r>
        <w:rPr>
          <w:rFonts w:ascii="Times New Roman" w:eastAsia="仿宋_GB2312" w:hAnsi="Times New Roman" w:cs="Times New Roman"/>
          <w:sz w:val="32"/>
          <w:szCs w:val="32"/>
        </w:rPr>
        <w:t>枢纽行动计划》等文件要求，</w:t>
      </w:r>
      <w:r>
        <w:rPr>
          <w:rFonts w:ascii="Times New Roman" w:eastAsia="仿宋_GB2312" w:hAnsi="Times New Roman" w:cs="Times New Roman"/>
          <w:kern w:val="0"/>
          <w:sz w:val="32"/>
          <w:szCs w:val="32"/>
        </w:rPr>
        <w:t>以服务国家外交战略、服务区域经济建设、服务学校专业发展为导向，</w:t>
      </w:r>
      <w:r>
        <w:rPr>
          <w:rFonts w:ascii="Times New Roman" w:eastAsia="仿宋_GB2312" w:hAnsi="Times New Roman" w:cs="Times New Roman"/>
          <w:sz w:val="32"/>
          <w:szCs w:val="32"/>
        </w:rPr>
        <w:t>建设一批跨境联合培养品牌项目，</w:t>
      </w:r>
      <w:r>
        <w:rPr>
          <w:rFonts w:ascii="Times New Roman" w:eastAsia="仿宋_GB2312" w:hAnsi="Times New Roman" w:cs="Times New Roman"/>
          <w:spacing w:val="-6"/>
          <w:sz w:val="32"/>
          <w:szCs w:val="32"/>
        </w:rPr>
        <w:t>高质量打造一个示范性中外合作办学机构，高标准建设一所海外分校，高水平推进中外人文交流，</w:t>
      </w:r>
      <w:r>
        <w:rPr>
          <w:rFonts w:ascii="Times New Roman" w:eastAsia="仿宋_GB2312" w:hAnsi="Times New Roman" w:cs="Times New Roman"/>
          <w:spacing w:val="-6"/>
          <w:kern w:val="0"/>
          <w:sz w:val="32"/>
          <w:szCs w:val="32"/>
        </w:rPr>
        <w:t>不断扩大学校在国内外的知名度，提高学校的国际化程度和办学水平。</w:t>
      </w:r>
      <w:bookmarkEnd w:id="160"/>
      <w:bookmarkEnd w:id="161"/>
    </w:p>
    <w:p w:rsidR="00DA047A" w:rsidRDefault="00A15FDF">
      <w:pPr>
        <w:spacing w:line="520" w:lineRule="exact"/>
        <w:ind w:firstLineChars="200" w:firstLine="640"/>
        <w:rPr>
          <w:rFonts w:ascii="楷体" w:eastAsia="楷体" w:hAnsi="楷体" w:cs="楷体"/>
          <w:bCs/>
          <w:sz w:val="32"/>
          <w:szCs w:val="32"/>
        </w:rPr>
      </w:pPr>
      <w:r>
        <w:rPr>
          <w:rFonts w:ascii="楷体" w:eastAsia="楷体" w:hAnsi="楷体" w:cs="楷体"/>
          <w:bCs/>
          <w:sz w:val="32"/>
          <w:szCs w:val="32"/>
        </w:rPr>
        <w:t>（二）发展原则与思路</w:t>
      </w:r>
    </w:p>
    <w:p w:rsidR="00DA047A" w:rsidRDefault="00A15FDF">
      <w:pPr>
        <w:spacing w:line="520" w:lineRule="exact"/>
        <w:ind w:firstLineChars="200" w:firstLine="627"/>
        <w:rPr>
          <w:rFonts w:ascii="Times New Roman" w:eastAsia="仿宋_GB2312" w:hAnsi="Times New Roman" w:cs="Times New Roman"/>
          <w:b/>
          <w:spacing w:val="-4"/>
          <w:sz w:val="32"/>
          <w:szCs w:val="32"/>
        </w:rPr>
      </w:pPr>
      <w:r>
        <w:rPr>
          <w:rFonts w:ascii="Times New Roman" w:eastAsia="仿宋_GB2312" w:hAnsi="Times New Roman" w:cs="Times New Roman"/>
          <w:b/>
          <w:spacing w:val="-4"/>
          <w:sz w:val="32"/>
          <w:szCs w:val="32"/>
        </w:rPr>
        <w:t>1.</w:t>
      </w:r>
      <w:r>
        <w:rPr>
          <w:rFonts w:ascii="Times New Roman" w:eastAsia="仿宋_GB2312" w:hAnsi="Times New Roman" w:cs="Times New Roman"/>
          <w:b/>
          <w:spacing w:val="-4"/>
          <w:sz w:val="32"/>
          <w:szCs w:val="32"/>
        </w:rPr>
        <w:t>切实把党的建设摆在首要位置。</w:t>
      </w:r>
      <w:r>
        <w:rPr>
          <w:rFonts w:ascii="Times New Roman" w:eastAsia="仿宋_GB2312" w:hAnsi="Times New Roman" w:cs="Times New Roman"/>
          <w:spacing w:val="-4"/>
          <w:sz w:val="32"/>
          <w:szCs w:val="32"/>
        </w:rPr>
        <w:t>将党对高等</w:t>
      </w:r>
      <w:r>
        <w:rPr>
          <w:rFonts w:ascii="Times New Roman" w:eastAsia="仿宋_GB2312" w:hAnsi="Times New Roman" w:cs="Times New Roman"/>
          <w:spacing w:val="-4"/>
          <w:sz w:val="32"/>
          <w:szCs w:val="32"/>
        </w:rPr>
        <w:t>教育的全面领导</w:t>
      </w:r>
      <w:r>
        <w:rPr>
          <w:rFonts w:ascii="Times New Roman" w:eastAsia="仿宋_GB2312" w:hAnsi="Times New Roman" w:cs="Times New Roman"/>
          <w:spacing w:val="-4"/>
          <w:sz w:val="32"/>
          <w:szCs w:val="32"/>
        </w:rPr>
        <w:lastRenderedPageBreak/>
        <w:t>贯穿教育国际化工作的始终，既要海纳百川，吸收发达国家高等教育的成功经验，为我所用；又要立足国情，以我为主，形成自己的办学理念和办学特色。</w:t>
      </w:r>
    </w:p>
    <w:p w:rsidR="00DA047A" w:rsidRDefault="00A15FDF">
      <w:pPr>
        <w:spacing w:line="520" w:lineRule="exact"/>
        <w:ind w:firstLineChars="200" w:firstLine="627"/>
        <w:rPr>
          <w:rFonts w:ascii="Times New Roman" w:eastAsia="仿宋_GB2312" w:hAnsi="Times New Roman" w:cs="Times New Roman"/>
          <w:spacing w:val="-4"/>
          <w:sz w:val="32"/>
          <w:szCs w:val="32"/>
        </w:rPr>
      </w:pPr>
      <w:r>
        <w:rPr>
          <w:rFonts w:ascii="Times New Roman" w:eastAsia="仿宋_GB2312" w:hAnsi="Times New Roman" w:cs="Times New Roman"/>
          <w:b/>
          <w:spacing w:val="-4"/>
          <w:sz w:val="32"/>
          <w:szCs w:val="32"/>
        </w:rPr>
        <w:t>2.</w:t>
      </w:r>
      <w:r>
        <w:rPr>
          <w:rFonts w:ascii="Times New Roman" w:eastAsia="仿宋_GB2312" w:hAnsi="Times New Roman" w:cs="Times New Roman"/>
          <w:b/>
          <w:spacing w:val="-4"/>
          <w:sz w:val="32"/>
          <w:szCs w:val="32"/>
        </w:rPr>
        <w:t>切实以四个坚持为导向高质量推进教育国际化水平。</w:t>
      </w:r>
      <w:r>
        <w:rPr>
          <w:rFonts w:ascii="Times New Roman" w:eastAsia="仿宋_GB2312" w:hAnsi="Times New Roman" w:cs="Times New Roman"/>
          <w:spacing w:val="-4"/>
          <w:sz w:val="32"/>
          <w:szCs w:val="32"/>
        </w:rPr>
        <w:t>坚持以为中国高等职业教育走向世界舞台、服务和支撑教育现代化和国家现代化提供</w:t>
      </w:r>
      <w:r>
        <w:rPr>
          <w:rFonts w:ascii="Times New Roman" w:eastAsia="仿宋_GB2312" w:hAnsi="Times New Roman" w:cs="Times New Roman"/>
          <w:spacing w:val="-4"/>
          <w:sz w:val="32"/>
          <w:szCs w:val="32"/>
        </w:rPr>
        <w:t>“</w:t>
      </w:r>
      <w:r>
        <w:rPr>
          <w:rFonts w:ascii="Times New Roman" w:eastAsia="仿宋_GB2312" w:hAnsi="Times New Roman" w:cs="Times New Roman"/>
          <w:spacing w:val="-4"/>
          <w:sz w:val="32"/>
          <w:szCs w:val="32"/>
        </w:rPr>
        <w:t>金华样本</w:t>
      </w:r>
      <w:r>
        <w:rPr>
          <w:rFonts w:ascii="Times New Roman" w:eastAsia="仿宋_GB2312" w:hAnsi="Times New Roman" w:cs="Times New Roman"/>
          <w:spacing w:val="-4"/>
          <w:sz w:val="32"/>
          <w:szCs w:val="32"/>
        </w:rPr>
        <w:t>”</w:t>
      </w:r>
      <w:r>
        <w:rPr>
          <w:rFonts w:ascii="Times New Roman" w:eastAsia="仿宋_GB2312" w:hAnsi="Times New Roman" w:cs="Times New Roman"/>
          <w:spacing w:val="-4"/>
          <w:sz w:val="32"/>
          <w:szCs w:val="32"/>
        </w:rPr>
        <w:t>的战略高度来规划顶层设计，坚持以</w:t>
      </w:r>
      <w:r>
        <w:rPr>
          <w:rFonts w:ascii="Times New Roman" w:eastAsia="仿宋_GB2312" w:hAnsi="Times New Roman" w:cs="Times New Roman"/>
          <w:spacing w:val="-4"/>
          <w:sz w:val="32"/>
          <w:szCs w:val="32"/>
        </w:rPr>
        <w:t>“</w:t>
      </w:r>
      <w:r>
        <w:rPr>
          <w:rFonts w:ascii="Times New Roman" w:eastAsia="仿宋_GB2312" w:hAnsi="Times New Roman" w:cs="Times New Roman"/>
          <w:spacing w:val="-4"/>
          <w:sz w:val="32"/>
          <w:szCs w:val="32"/>
        </w:rPr>
        <w:t>双高建设</w:t>
      </w:r>
      <w:r>
        <w:rPr>
          <w:rFonts w:ascii="Times New Roman" w:eastAsia="仿宋_GB2312" w:hAnsi="Times New Roman" w:cs="Times New Roman"/>
          <w:spacing w:val="-4"/>
          <w:sz w:val="32"/>
          <w:szCs w:val="32"/>
        </w:rPr>
        <w:t>”</w:t>
      </w:r>
      <w:r>
        <w:rPr>
          <w:rFonts w:ascii="Times New Roman" w:eastAsia="仿宋_GB2312" w:hAnsi="Times New Roman" w:cs="Times New Roman"/>
          <w:spacing w:val="-4"/>
          <w:sz w:val="32"/>
          <w:szCs w:val="32"/>
        </w:rPr>
        <w:t>引领学校教育国际化创新发展，坚持以教育国际化促改革促发展促创新，坚持以</w:t>
      </w:r>
      <w:r>
        <w:rPr>
          <w:rFonts w:ascii="Times New Roman" w:eastAsia="仿宋_GB2312" w:hAnsi="Times New Roman" w:cs="Times New Roman"/>
          <w:spacing w:val="-4"/>
          <w:sz w:val="32"/>
          <w:szCs w:val="32"/>
        </w:rPr>
        <w:t>“</w:t>
      </w:r>
      <w:r>
        <w:rPr>
          <w:rFonts w:ascii="Times New Roman" w:eastAsia="仿宋_GB2312" w:hAnsi="Times New Roman" w:cs="Times New Roman"/>
          <w:spacing w:val="-4"/>
          <w:sz w:val="32"/>
          <w:szCs w:val="32"/>
        </w:rPr>
        <w:t>提质增效</w:t>
      </w:r>
      <w:r>
        <w:rPr>
          <w:rFonts w:ascii="Times New Roman" w:eastAsia="仿宋_GB2312" w:hAnsi="Times New Roman" w:cs="Times New Roman"/>
          <w:spacing w:val="-4"/>
          <w:sz w:val="32"/>
          <w:szCs w:val="32"/>
        </w:rPr>
        <w:t>”</w:t>
      </w:r>
      <w:r>
        <w:rPr>
          <w:rFonts w:ascii="Times New Roman" w:eastAsia="仿宋_GB2312" w:hAnsi="Times New Roman" w:cs="Times New Roman"/>
          <w:spacing w:val="-4"/>
          <w:sz w:val="32"/>
          <w:szCs w:val="32"/>
        </w:rPr>
        <w:t>和提升人才培养质量为根本落脚点。围绕完善体制机制、构建质量保证体系、升级优化交流项目、畅通职业教育</w:t>
      </w:r>
      <w:r>
        <w:rPr>
          <w:rFonts w:ascii="Times New Roman" w:eastAsia="仿宋_GB2312" w:hAnsi="Times New Roman" w:cs="Times New Roman"/>
          <w:spacing w:val="-4"/>
          <w:sz w:val="32"/>
          <w:szCs w:val="32"/>
        </w:rPr>
        <w:t>国际合作平台、推进标准研制输出、加强</w:t>
      </w:r>
      <w:proofErr w:type="gramStart"/>
      <w:r>
        <w:rPr>
          <w:rFonts w:ascii="Times New Roman" w:eastAsia="仿宋_GB2312" w:hAnsi="Times New Roman" w:cs="Times New Roman"/>
          <w:spacing w:val="-4"/>
          <w:sz w:val="32"/>
          <w:szCs w:val="32"/>
        </w:rPr>
        <w:t>职教智库建设</w:t>
      </w:r>
      <w:proofErr w:type="gramEnd"/>
      <w:r>
        <w:rPr>
          <w:rFonts w:ascii="Times New Roman" w:eastAsia="仿宋_GB2312" w:hAnsi="Times New Roman" w:cs="Times New Roman"/>
          <w:spacing w:val="-4"/>
          <w:sz w:val="32"/>
          <w:szCs w:val="32"/>
        </w:rPr>
        <w:t>等重点突破内容，优化对内布局，完善对外布局，科学制定教育国际化发展方略。</w:t>
      </w:r>
    </w:p>
    <w:p w:rsidR="00DA047A" w:rsidRDefault="00A15FDF">
      <w:pPr>
        <w:spacing w:line="520" w:lineRule="exact"/>
        <w:ind w:firstLineChars="200" w:firstLine="640"/>
        <w:rPr>
          <w:rFonts w:ascii="楷体" w:eastAsia="楷体" w:hAnsi="楷体" w:cs="楷体"/>
          <w:bCs/>
          <w:sz w:val="32"/>
          <w:szCs w:val="32"/>
        </w:rPr>
      </w:pPr>
      <w:r>
        <w:rPr>
          <w:rFonts w:ascii="楷体" w:eastAsia="楷体" w:hAnsi="楷体" w:cs="楷体"/>
          <w:bCs/>
          <w:sz w:val="32"/>
          <w:szCs w:val="32"/>
        </w:rPr>
        <w:t>（三）发展目标</w:t>
      </w:r>
    </w:p>
    <w:p w:rsidR="00DA047A" w:rsidRDefault="00A15FDF">
      <w:pPr>
        <w:spacing w:line="52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二</w:t>
      </w:r>
      <w:r>
        <w:rPr>
          <w:rFonts w:ascii="Times New Roman" w:eastAsia="仿宋_GB2312" w:hAnsi="Times New Roman" w:cs="Times New Roman" w:hint="eastAsia"/>
          <w:b/>
          <w:sz w:val="32"/>
          <w:szCs w:val="32"/>
        </w:rPr>
        <w:t>〇</w:t>
      </w:r>
      <w:r>
        <w:rPr>
          <w:rFonts w:ascii="Times New Roman" w:eastAsia="仿宋_GB2312" w:hAnsi="Times New Roman" w:cs="Times New Roman"/>
          <w:b/>
          <w:sz w:val="32"/>
          <w:szCs w:val="32"/>
        </w:rPr>
        <w:t>三五年远景目标</w:t>
      </w:r>
    </w:p>
    <w:p w:rsidR="00DA047A" w:rsidRDefault="00A15FD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到</w:t>
      </w:r>
      <w:r>
        <w:rPr>
          <w:rFonts w:ascii="Times New Roman" w:eastAsia="仿宋_GB2312" w:hAnsi="Times New Roman" w:cs="Times New Roman"/>
          <w:sz w:val="32"/>
          <w:szCs w:val="32"/>
        </w:rPr>
        <w:t>2035</w:t>
      </w:r>
      <w:r>
        <w:rPr>
          <w:rFonts w:ascii="Times New Roman" w:eastAsia="仿宋_GB2312" w:hAnsi="Times New Roman" w:cs="Times New Roman"/>
          <w:sz w:val="32"/>
          <w:szCs w:val="32"/>
        </w:rPr>
        <w:t>年，服务国家外交战略能力、服务区域经济建设能力、服务学校专业发展能力实现质的提升，打造教育国际化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重要窗口</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，助</w:t>
      </w:r>
      <w:proofErr w:type="gramStart"/>
      <w:r>
        <w:rPr>
          <w:rFonts w:ascii="Times New Roman" w:eastAsia="仿宋_GB2312" w:hAnsi="Times New Roman" w:cs="Times New Roman"/>
          <w:sz w:val="32"/>
          <w:szCs w:val="32"/>
        </w:rPr>
        <w:t>推学校</w:t>
      </w:r>
      <w:proofErr w:type="gramEnd"/>
      <w:r>
        <w:rPr>
          <w:rFonts w:ascii="Times New Roman" w:eastAsia="仿宋_GB2312" w:hAnsi="Times New Roman" w:cs="Times New Roman"/>
          <w:sz w:val="32"/>
          <w:szCs w:val="32"/>
        </w:rPr>
        <w:t>成为国际行业标准制订者、国际行业人才培养者，推动我校高职教育</w:t>
      </w:r>
      <w:r>
        <w:rPr>
          <w:rFonts w:ascii="Times New Roman" w:eastAsia="仿宋_GB2312" w:hAnsi="Times New Roman" w:cs="Times New Roman"/>
          <w:sz w:val="32"/>
          <w:szCs w:val="32"/>
        </w:rPr>
        <w:t>“</w:t>
      </w:r>
      <w:r>
        <w:rPr>
          <w:rFonts w:ascii="Times New Roman" w:eastAsia="仿宋_GB2312" w:hAnsi="Times New Roman" w:cs="Times New Roman"/>
          <w:sz w:val="32"/>
          <w:szCs w:val="32"/>
        </w:rPr>
        <w:t>走出去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成为中外交流合作的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金名片</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，为国际职教发展提供一套特色鲜明的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金职方案</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p>
    <w:p w:rsidR="00DA047A" w:rsidRDefault="00A15FDF">
      <w:pPr>
        <w:spacing w:line="52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十四五</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时期发展目标</w:t>
      </w:r>
    </w:p>
    <w:p w:rsidR="00DA047A" w:rsidRDefault="00A15FDF">
      <w:pPr>
        <w:spacing w:line="5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职业教育对外开放作为教育对外开放的重要组成部分，尤其伴随</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一带一路</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倡议、数字经济转型等，战略地位更加突出；学校教育国际化以</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服务国家战略、服务区域经济、服务专业发展</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为目标，重视顶层设计与基层创新相结合，不断完善体制机制障碍，加大中外合作办学改革力度，引进一流教育资源；提高来华留学教育水平；服务国际产能合作，提升境外办学水平，培养目</w:t>
      </w:r>
      <w:r>
        <w:rPr>
          <w:rFonts w:ascii="Times New Roman" w:eastAsia="仿宋_GB2312" w:hAnsi="Times New Roman" w:cs="Times New Roman"/>
          <w:color w:val="000000" w:themeColor="text1"/>
          <w:sz w:val="32"/>
          <w:szCs w:val="32"/>
        </w:rPr>
        <w:lastRenderedPageBreak/>
        <w:t>的国经济社会发展的当地技术技能型人才；打造学校职业教育对外开放新高地，为服务国家战略</w:t>
      </w:r>
      <w:proofErr w:type="gramStart"/>
      <w:r>
        <w:rPr>
          <w:rFonts w:ascii="Times New Roman" w:eastAsia="仿宋_GB2312" w:hAnsi="Times New Roman" w:cs="Times New Roman"/>
          <w:color w:val="000000" w:themeColor="text1"/>
          <w:sz w:val="32"/>
          <w:szCs w:val="32"/>
        </w:rPr>
        <w:t>贡献金职力量</w:t>
      </w:r>
      <w:proofErr w:type="gramEnd"/>
      <w:r>
        <w:rPr>
          <w:rFonts w:ascii="Times New Roman" w:eastAsia="仿宋_GB2312" w:hAnsi="Times New Roman" w:cs="Times New Roman"/>
          <w:color w:val="000000" w:themeColor="text1"/>
          <w:sz w:val="32"/>
          <w:szCs w:val="32"/>
        </w:rPr>
        <w:t>。</w:t>
      </w:r>
    </w:p>
    <w:p w:rsidR="00DA047A" w:rsidRDefault="00A15FDF">
      <w:pPr>
        <w:spacing w:line="520" w:lineRule="exact"/>
        <w:ind w:firstLineChars="196" w:firstLine="627"/>
        <w:outlineLvl w:val="0"/>
        <w:rPr>
          <w:rFonts w:ascii="Times New Roman" w:eastAsia="仿宋_GB2312" w:hAnsi="Times New Roman" w:cs="Times New Roman"/>
          <w:color w:val="000000" w:themeColor="text1"/>
          <w:sz w:val="32"/>
          <w:szCs w:val="32"/>
        </w:rPr>
      </w:pPr>
      <w:bookmarkStart w:id="162" w:name="_Toc28972"/>
      <w:bookmarkStart w:id="163" w:name="_Toc16474"/>
      <w:r>
        <w:rPr>
          <w:rFonts w:ascii="Times New Roman" w:eastAsia="仿宋_GB2312" w:hAnsi="Times New Roman" w:cs="Times New Roman"/>
          <w:color w:val="000000" w:themeColor="text1"/>
          <w:sz w:val="32"/>
          <w:szCs w:val="32"/>
        </w:rPr>
        <w:t>学校教育国际化坚持</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引进来</w:t>
      </w:r>
      <w:r>
        <w:rPr>
          <w:rFonts w:ascii="Times New Roman" w:eastAsia="仿宋_GB2312" w:hAnsi="Times New Roman" w:cs="Times New Roman"/>
          <w:color w:val="000000" w:themeColor="text1"/>
          <w:sz w:val="32"/>
          <w:szCs w:val="32"/>
        </w:rPr>
        <w:t>” “</w:t>
      </w:r>
      <w:r>
        <w:rPr>
          <w:rFonts w:ascii="Times New Roman" w:eastAsia="仿宋_GB2312" w:hAnsi="Times New Roman" w:cs="Times New Roman"/>
          <w:color w:val="000000" w:themeColor="text1"/>
          <w:sz w:val="32"/>
          <w:szCs w:val="32"/>
        </w:rPr>
        <w:t>走出去</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相互促进，聚焦提质增效，</w:t>
      </w:r>
      <w:proofErr w:type="gramStart"/>
      <w:r>
        <w:rPr>
          <w:rFonts w:ascii="Times New Roman" w:eastAsia="仿宋_GB2312" w:hAnsi="Times New Roman" w:cs="Times New Roman"/>
          <w:color w:val="000000" w:themeColor="text1"/>
          <w:sz w:val="32"/>
          <w:szCs w:val="32"/>
        </w:rPr>
        <w:t>推进怀卡托</w:t>
      </w:r>
      <w:proofErr w:type="gramEnd"/>
      <w:r>
        <w:rPr>
          <w:rFonts w:ascii="Times New Roman" w:eastAsia="仿宋_GB2312" w:hAnsi="Times New Roman" w:cs="Times New Roman"/>
          <w:color w:val="000000" w:themeColor="text1"/>
          <w:sz w:val="32"/>
          <w:szCs w:val="32"/>
        </w:rPr>
        <w:t>国</w:t>
      </w:r>
      <w:r>
        <w:rPr>
          <w:rFonts w:ascii="Times New Roman" w:eastAsia="仿宋_GB2312" w:hAnsi="Times New Roman" w:cs="Times New Roman"/>
          <w:color w:val="000000" w:themeColor="text1"/>
          <w:sz w:val="32"/>
          <w:szCs w:val="32"/>
        </w:rPr>
        <w:t>际学院质量保障体系建设；积极参与建设鲁班工</w:t>
      </w:r>
      <w:proofErr w:type="gramStart"/>
      <w:r>
        <w:rPr>
          <w:rFonts w:ascii="Times New Roman" w:eastAsia="仿宋_GB2312" w:hAnsi="Times New Roman" w:cs="Times New Roman"/>
          <w:color w:val="000000" w:themeColor="text1"/>
          <w:sz w:val="32"/>
          <w:szCs w:val="32"/>
        </w:rPr>
        <w:t>坊国际</w:t>
      </w:r>
      <w:proofErr w:type="gramEnd"/>
      <w:r>
        <w:rPr>
          <w:rFonts w:ascii="Times New Roman" w:eastAsia="仿宋_GB2312" w:hAnsi="Times New Roman" w:cs="Times New Roman"/>
          <w:color w:val="000000" w:themeColor="text1"/>
          <w:sz w:val="32"/>
          <w:szCs w:val="32"/>
        </w:rPr>
        <w:t>品牌，卢旺达海外分校高标准运行；对标来华留学质量认证，打造</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留学金职品牌</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；创新职教特色国际项目，持续推进人文交流，区域职业教育国际交流中心形成示范。到</w:t>
      </w:r>
      <w:r>
        <w:rPr>
          <w:rFonts w:ascii="Times New Roman" w:eastAsia="仿宋_GB2312" w:hAnsi="Times New Roman" w:cs="Times New Roman"/>
          <w:color w:val="000000" w:themeColor="text1"/>
          <w:sz w:val="32"/>
          <w:szCs w:val="32"/>
        </w:rPr>
        <w:t>2025</w:t>
      </w:r>
      <w:r>
        <w:rPr>
          <w:rFonts w:ascii="Times New Roman" w:eastAsia="仿宋_GB2312" w:hAnsi="Times New Roman" w:cs="Times New Roman"/>
          <w:color w:val="000000" w:themeColor="text1"/>
          <w:sz w:val="32"/>
          <w:szCs w:val="32"/>
        </w:rPr>
        <w:t>年，举办中外合作办学专业</w:t>
      </w: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color w:val="000000" w:themeColor="text1"/>
          <w:sz w:val="32"/>
          <w:szCs w:val="32"/>
        </w:rPr>
        <w:t>个、引进国外优质课程</w:t>
      </w:r>
      <w:r>
        <w:rPr>
          <w:rFonts w:ascii="Times New Roman" w:eastAsia="仿宋_GB2312" w:hAnsi="Times New Roman" w:cs="Times New Roman"/>
          <w:color w:val="000000" w:themeColor="text1"/>
          <w:sz w:val="32"/>
          <w:szCs w:val="32"/>
        </w:rPr>
        <w:t>80</w:t>
      </w:r>
      <w:r>
        <w:rPr>
          <w:rFonts w:ascii="Times New Roman" w:eastAsia="仿宋_GB2312" w:hAnsi="Times New Roman" w:cs="Times New Roman"/>
          <w:color w:val="000000" w:themeColor="text1"/>
          <w:sz w:val="32"/>
          <w:szCs w:val="32"/>
        </w:rPr>
        <w:t>门、开发双语课程标准</w:t>
      </w:r>
      <w:r>
        <w:rPr>
          <w:rFonts w:ascii="Times New Roman" w:eastAsia="仿宋_GB2312" w:hAnsi="Times New Roman" w:cs="Times New Roman"/>
          <w:color w:val="000000" w:themeColor="text1"/>
          <w:sz w:val="32"/>
          <w:szCs w:val="32"/>
        </w:rPr>
        <w:t>40</w:t>
      </w:r>
      <w:r>
        <w:rPr>
          <w:rFonts w:ascii="Times New Roman" w:eastAsia="仿宋_GB2312" w:hAnsi="Times New Roman" w:cs="Times New Roman"/>
          <w:color w:val="000000" w:themeColor="text1"/>
          <w:sz w:val="32"/>
          <w:szCs w:val="32"/>
        </w:rPr>
        <w:t>个；建成国际合作科研平台</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个，参与开发职教国际标准</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个、</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一带一路</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国家认证并采用专业教学标准</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个；新增海外技术技能培训</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万人次。</w:t>
      </w:r>
      <w:bookmarkEnd w:id="162"/>
      <w:bookmarkEnd w:id="163"/>
    </w:p>
    <w:p w:rsidR="00DA047A" w:rsidRDefault="00A15FDF">
      <w:pPr>
        <w:spacing w:line="520" w:lineRule="exact"/>
        <w:ind w:firstLineChars="200" w:firstLine="640"/>
        <w:outlineLvl w:val="0"/>
        <w:rPr>
          <w:rFonts w:ascii="黑体" w:eastAsia="黑体" w:hAnsi="黑体" w:cs="黑体"/>
          <w:bCs/>
          <w:sz w:val="32"/>
          <w:szCs w:val="32"/>
        </w:rPr>
      </w:pPr>
      <w:bookmarkStart w:id="164" w:name="_Toc10641"/>
      <w:bookmarkStart w:id="165" w:name="_Toc22244"/>
      <w:r>
        <w:rPr>
          <w:rFonts w:ascii="黑体" w:eastAsia="黑体" w:hAnsi="黑体" w:cs="黑体"/>
          <w:bCs/>
          <w:sz w:val="32"/>
          <w:szCs w:val="32"/>
        </w:rPr>
        <w:t>三、重点工作与主要任务</w:t>
      </w:r>
      <w:bookmarkEnd w:id="164"/>
      <w:bookmarkEnd w:id="165"/>
    </w:p>
    <w:p w:rsidR="00DA047A" w:rsidRDefault="00A15FDF">
      <w:pPr>
        <w:spacing w:line="520" w:lineRule="exact"/>
        <w:ind w:firstLineChars="200" w:firstLine="640"/>
        <w:rPr>
          <w:rFonts w:ascii="楷体" w:eastAsia="楷体" w:hAnsi="楷体" w:cs="楷体"/>
          <w:bCs/>
          <w:sz w:val="32"/>
          <w:szCs w:val="32"/>
        </w:rPr>
      </w:pPr>
      <w:r>
        <w:rPr>
          <w:rFonts w:ascii="楷体" w:eastAsia="楷体" w:hAnsi="楷体" w:cs="楷体"/>
          <w:bCs/>
          <w:sz w:val="32"/>
          <w:szCs w:val="32"/>
        </w:rPr>
        <w:t>（一）促进中外合作办学高质量发展</w:t>
      </w:r>
    </w:p>
    <w:p w:rsidR="00DA047A" w:rsidRDefault="00A15FDF">
      <w:pPr>
        <w:spacing w:line="520" w:lineRule="exact"/>
        <w:ind w:firstLineChars="200" w:firstLine="643"/>
        <w:rPr>
          <w:rFonts w:ascii="Times New Roman" w:eastAsia="仿宋_GB2312" w:hAnsi="Times New Roman" w:cs="Times New Roman"/>
          <w:bCs/>
          <w:color w:val="000000" w:themeColor="text1"/>
          <w:sz w:val="32"/>
          <w:szCs w:val="32"/>
        </w:rPr>
      </w:pPr>
      <w:r>
        <w:rPr>
          <w:rFonts w:ascii="Times New Roman" w:eastAsia="仿宋_GB2312" w:hAnsi="Times New Roman" w:cs="Times New Roman"/>
          <w:b/>
          <w:color w:val="000000" w:themeColor="text1"/>
          <w:sz w:val="32"/>
          <w:szCs w:val="32"/>
        </w:rPr>
        <w:t>1.</w:t>
      </w:r>
      <w:r>
        <w:rPr>
          <w:rFonts w:ascii="Times New Roman" w:eastAsia="仿宋_GB2312" w:hAnsi="Times New Roman" w:cs="Times New Roman"/>
          <w:b/>
          <w:color w:val="000000" w:themeColor="text1"/>
          <w:sz w:val="32"/>
          <w:szCs w:val="32"/>
        </w:rPr>
        <w:t>优化办学理念，提升中外合作办学治理水平。</w:t>
      </w:r>
      <w:r>
        <w:rPr>
          <w:rFonts w:ascii="Times New Roman" w:eastAsia="仿宋_GB2312" w:hAnsi="Times New Roman" w:cs="Times New Roman"/>
          <w:color w:val="000000" w:themeColor="text1"/>
          <w:sz w:val="32"/>
          <w:szCs w:val="32"/>
        </w:rPr>
        <w:t>一是完善办学理念。</w:t>
      </w:r>
      <w:r>
        <w:rPr>
          <w:rFonts w:ascii="Times New Roman" w:eastAsia="仿宋_GB2312" w:hAnsi="Times New Roman" w:cs="Times New Roman"/>
          <w:bCs/>
          <w:color w:val="000000" w:themeColor="text1"/>
          <w:sz w:val="32"/>
          <w:szCs w:val="32"/>
        </w:rPr>
        <w:t>逐步引导合作办学从</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引进、吸收</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向</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融创、引领</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的发展阶段转变，立足地方经济和专业发展，融合国际优质资源，走出一条具有</w:t>
      </w:r>
      <w:proofErr w:type="gramStart"/>
      <w:r>
        <w:rPr>
          <w:rFonts w:ascii="Times New Roman" w:eastAsia="仿宋_GB2312" w:hAnsi="Times New Roman" w:cs="Times New Roman"/>
          <w:bCs/>
          <w:color w:val="000000" w:themeColor="text1"/>
          <w:sz w:val="32"/>
          <w:szCs w:val="32"/>
        </w:rPr>
        <w:t>金职特色</w:t>
      </w:r>
      <w:proofErr w:type="gramEnd"/>
      <w:r>
        <w:rPr>
          <w:rFonts w:ascii="Times New Roman" w:eastAsia="仿宋_GB2312" w:hAnsi="Times New Roman" w:cs="Times New Roman"/>
          <w:bCs/>
          <w:color w:val="000000" w:themeColor="text1"/>
          <w:sz w:val="32"/>
          <w:szCs w:val="32"/>
        </w:rPr>
        <w:t>的中外合作办学之路。</w:t>
      </w:r>
      <w:r>
        <w:rPr>
          <w:rFonts w:ascii="Times New Roman" w:eastAsia="仿宋_GB2312" w:hAnsi="Times New Roman" w:cs="Times New Roman"/>
          <w:color w:val="000000" w:themeColor="text1"/>
          <w:sz w:val="32"/>
          <w:szCs w:val="32"/>
        </w:rPr>
        <w:t>二是深化体制机制建设。</w:t>
      </w:r>
      <w:r>
        <w:rPr>
          <w:rFonts w:ascii="Times New Roman" w:eastAsia="仿宋_GB2312" w:hAnsi="Times New Roman" w:cs="Times New Roman"/>
          <w:bCs/>
          <w:color w:val="000000" w:themeColor="text1"/>
          <w:sz w:val="32"/>
          <w:szCs w:val="32"/>
        </w:rPr>
        <w:t>建立</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总体规划</w:t>
      </w:r>
      <w:r>
        <w:rPr>
          <w:rFonts w:ascii="Times New Roman" w:eastAsia="仿宋_GB2312" w:hAnsi="Times New Roman" w:cs="Times New Roman" w:hint="eastAsia"/>
          <w:bCs/>
          <w:color w:val="000000" w:themeColor="text1"/>
          <w:sz w:val="32"/>
          <w:szCs w:val="32"/>
        </w:rPr>
        <w:t>——</w:t>
      </w:r>
      <w:r>
        <w:rPr>
          <w:rFonts w:ascii="Times New Roman" w:eastAsia="仿宋_GB2312" w:hAnsi="Times New Roman" w:cs="Times New Roman"/>
          <w:bCs/>
          <w:color w:val="000000" w:themeColor="text1"/>
          <w:sz w:val="32"/>
          <w:szCs w:val="32"/>
        </w:rPr>
        <w:t>落实执行</w:t>
      </w:r>
      <w:r>
        <w:rPr>
          <w:rFonts w:ascii="Times New Roman" w:eastAsia="仿宋_GB2312" w:hAnsi="Times New Roman" w:cs="Times New Roman" w:hint="eastAsia"/>
          <w:bCs/>
          <w:color w:val="000000" w:themeColor="text1"/>
          <w:sz w:val="32"/>
          <w:szCs w:val="32"/>
        </w:rPr>
        <w:t>——</w:t>
      </w:r>
      <w:r>
        <w:rPr>
          <w:rFonts w:ascii="Times New Roman" w:eastAsia="仿宋_GB2312" w:hAnsi="Times New Roman" w:cs="Times New Roman"/>
          <w:bCs/>
          <w:color w:val="000000" w:themeColor="text1"/>
          <w:sz w:val="32"/>
          <w:szCs w:val="32"/>
        </w:rPr>
        <w:t>绩效评估</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的内部管理机制和</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评估</w:t>
      </w:r>
      <w:r>
        <w:rPr>
          <w:rFonts w:ascii="Times New Roman" w:eastAsia="仿宋_GB2312" w:hAnsi="Times New Roman" w:cs="Times New Roman" w:hint="eastAsia"/>
          <w:bCs/>
          <w:color w:val="000000" w:themeColor="text1"/>
          <w:sz w:val="32"/>
          <w:szCs w:val="32"/>
        </w:rPr>
        <w:t>——</w:t>
      </w:r>
      <w:r>
        <w:rPr>
          <w:rFonts w:ascii="Times New Roman" w:eastAsia="仿宋_GB2312" w:hAnsi="Times New Roman" w:cs="Times New Roman"/>
          <w:bCs/>
          <w:color w:val="000000" w:themeColor="text1"/>
          <w:sz w:val="32"/>
          <w:szCs w:val="32"/>
        </w:rPr>
        <w:t>反馈</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的自我改进和质量保障机制，实现示范引领，反馈调整办学机制的督促改进，形成闭环管理。</w:t>
      </w:r>
      <w:r>
        <w:rPr>
          <w:rFonts w:ascii="Times New Roman" w:eastAsia="仿宋_GB2312" w:hAnsi="Times New Roman" w:cs="Times New Roman"/>
          <w:color w:val="000000" w:themeColor="text1"/>
          <w:sz w:val="32"/>
          <w:szCs w:val="32"/>
        </w:rPr>
        <w:t>三是创新合作办学模式。</w:t>
      </w:r>
      <w:r>
        <w:rPr>
          <w:rFonts w:ascii="Times New Roman" w:eastAsia="仿宋_GB2312" w:hAnsi="Times New Roman" w:cs="Times New Roman"/>
          <w:bCs/>
          <w:color w:val="000000" w:themeColor="text1"/>
          <w:sz w:val="32"/>
          <w:szCs w:val="32"/>
        </w:rPr>
        <w:t>非独立法人机构办学逐步成为标杆，形成</w:t>
      </w:r>
      <w:proofErr w:type="gramStart"/>
      <w:r>
        <w:rPr>
          <w:rFonts w:ascii="Times New Roman" w:eastAsia="仿宋_GB2312" w:hAnsi="Times New Roman" w:cs="Times New Roman"/>
          <w:bCs/>
          <w:color w:val="000000" w:themeColor="text1"/>
          <w:sz w:val="32"/>
          <w:szCs w:val="32"/>
        </w:rPr>
        <w:t>金职特色</w:t>
      </w:r>
      <w:proofErr w:type="gramEnd"/>
      <w:r>
        <w:rPr>
          <w:rFonts w:ascii="Times New Roman" w:eastAsia="仿宋_GB2312" w:hAnsi="Times New Roman" w:cs="Times New Roman"/>
          <w:bCs/>
          <w:color w:val="000000" w:themeColor="text1"/>
          <w:sz w:val="32"/>
          <w:szCs w:val="32"/>
        </w:rPr>
        <w:t>办学模式；借鉴德国</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双元制</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人才培养模式，推动中德职业教育试点项目落地；开拓中外联合办学与中短期海外实习等项目。</w:t>
      </w:r>
      <w:r>
        <w:rPr>
          <w:rFonts w:ascii="Times New Roman" w:eastAsia="仿宋_GB2312" w:hAnsi="Times New Roman" w:cs="Times New Roman"/>
          <w:color w:val="000000" w:themeColor="text1"/>
          <w:sz w:val="32"/>
          <w:szCs w:val="32"/>
        </w:rPr>
        <w:t>四是健全合作办学规范体系。</w:t>
      </w:r>
      <w:r>
        <w:rPr>
          <w:rFonts w:ascii="Times New Roman" w:eastAsia="仿宋_GB2312" w:hAnsi="Times New Roman" w:cs="Times New Roman"/>
          <w:bCs/>
          <w:color w:val="000000" w:themeColor="text1"/>
          <w:sz w:val="32"/>
          <w:szCs w:val="32"/>
        </w:rPr>
        <w:t>规范合作办学各项制度，理顺内部管理。提供制度保障，创设中外师生共享的多元化发展空间。</w:t>
      </w:r>
    </w:p>
    <w:p w:rsidR="00DA047A" w:rsidRDefault="00A15FDF">
      <w:pPr>
        <w:spacing w:line="520" w:lineRule="exact"/>
        <w:ind w:firstLineChars="200" w:firstLine="643"/>
        <w:rPr>
          <w:rFonts w:ascii="Times New Roman" w:eastAsia="仿宋_GB2312" w:hAnsi="Times New Roman" w:cs="Times New Roman"/>
          <w:bCs/>
          <w:color w:val="000000" w:themeColor="text1"/>
          <w:sz w:val="32"/>
          <w:szCs w:val="32"/>
        </w:rPr>
      </w:pPr>
      <w:r>
        <w:rPr>
          <w:rFonts w:ascii="Times New Roman" w:eastAsia="仿宋_GB2312" w:hAnsi="Times New Roman" w:cs="Times New Roman"/>
          <w:b/>
          <w:color w:val="000000" w:themeColor="text1"/>
          <w:sz w:val="32"/>
          <w:szCs w:val="32"/>
        </w:rPr>
        <w:t>2.</w:t>
      </w:r>
      <w:r>
        <w:rPr>
          <w:rFonts w:ascii="Times New Roman" w:eastAsia="仿宋_GB2312" w:hAnsi="Times New Roman" w:cs="Times New Roman"/>
          <w:b/>
          <w:color w:val="000000" w:themeColor="text1"/>
          <w:sz w:val="32"/>
          <w:szCs w:val="32"/>
        </w:rPr>
        <w:t>强化专业建设，凸显中外合作办学特色。</w:t>
      </w:r>
      <w:r>
        <w:rPr>
          <w:rFonts w:ascii="Times New Roman" w:eastAsia="仿宋_GB2312" w:hAnsi="Times New Roman" w:cs="Times New Roman"/>
          <w:color w:val="000000" w:themeColor="text1"/>
          <w:sz w:val="32"/>
          <w:szCs w:val="32"/>
        </w:rPr>
        <w:t>一是合理布局专</w:t>
      </w:r>
      <w:r>
        <w:rPr>
          <w:rFonts w:ascii="Times New Roman" w:eastAsia="仿宋_GB2312" w:hAnsi="Times New Roman" w:cs="Times New Roman"/>
          <w:color w:val="000000" w:themeColor="text1"/>
          <w:sz w:val="32"/>
          <w:szCs w:val="32"/>
        </w:rPr>
        <w:lastRenderedPageBreak/>
        <w:t>业设置。</w:t>
      </w:r>
      <w:r>
        <w:rPr>
          <w:rFonts w:ascii="Times New Roman" w:eastAsia="仿宋_GB2312" w:hAnsi="Times New Roman" w:cs="Times New Roman"/>
          <w:bCs/>
          <w:color w:val="000000" w:themeColor="text1"/>
          <w:sz w:val="32"/>
          <w:szCs w:val="32"/>
        </w:rPr>
        <w:t>以产业链、产业群、职业岗位群为依托，实现专业群与产业的有效对接，构建</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科技</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艺术</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的中外合作办学专业群；借鉴国外优质应用技术</w:t>
      </w:r>
      <w:proofErr w:type="gramStart"/>
      <w:r>
        <w:rPr>
          <w:rFonts w:ascii="Times New Roman" w:eastAsia="仿宋_GB2312" w:hAnsi="Times New Roman" w:cs="Times New Roman"/>
          <w:bCs/>
          <w:color w:val="000000" w:themeColor="text1"/>
          <w:sz w:val="32"/>
          <w:szCs w:val="32"/>
        </w:rPr>
        <w:t>型大学</w:t>
      </w:r>
      <w:proofErr w:type="gramEnd"/>
      <w:r>
        <w:rPr>
          <w:rFonts w:ascii="Times New Roman" w:eastAsia="仿宋_GB2312" w:hAnsi="Times New Roman" w:cs="Times New Roman"/>
          <w:bCs/>
          <w:color w:val="000000" w:themeColor="text1"/>
          <w:sz w:val="32"/>
          <w:szCs w:val="32"/>
        </w:rPr>
        <w:t>本科专业建设要求，筹建本科层次中外合作办学项目。</w:t>
      </w:r>
      <w:r>
        <w:rPr>
          <w:rFonts w:ascii="Times New Roman" w:eastAsia="仿宋_GB2312" w:hAnsi="Times New Roman" w:cs="Times New Roman"/>
          <w:color w:val="000000" w:themeColor="text1"/>
          <w:sz w:val="32"/>
          <w:szCs w:val="32"/>
        </w:rPr>
        <w:t>二是</w:t>
      </w:r>
      <w:r>
        <w:rPr>
          <w:rFonts w:ascii="Times New Roman" w:eastAsia="仿宋_GB2312" w:hAnsi="Times New Roman" w:cs="Times New Roman"/>
          <w:color w:val="000000" w:themeColor="text1"/>
          <w:sz w:val="32"/>
          <w:szCs w:val="32"/>
        </w:rPr>
        <w:t>提高人才培养质量。</w:t>
      </w:r>
      <w:r>
        <w:rPr>
          <w:rFonts w:ascii="Times New Roman" w:eastAsia="仿宋_GB2312" w:hAnsi="Times New Roman" w:cs="Times New Roman"/>
          <w:bCs/>
          <w:color w:val="000000" w:themeColor="text1"/>
          <w:sz w:val="32"/>
          <w:szCs w:val="32"/>
        </w:rPr>
        <w:t>优化生源结构，拓宽招生渠道，提高生源质量；结合专业发展特点，设计个性化国际化人才培养模式；创新境外交流项目与境内跨文化交流活动等，拓宽学生国际化视野。</w:t>
      </w:r>
      <w:r>
        <w:rPr>
          <w:rFonts w:ascii="Times New Roman" w:eastAsia="仿宋_GB2312" w:hAnsi="Times New Roman" w:cs="Times New Roman"/>
          <w:color w:val="000000" w:themeColor="text1"/>
          <w:sz w:val="32"/>
          <w:szCs w:val="32"/>
        </w:rPr>
        <w:t>三是建设特色教育教学资源。</w:t>
      </w:r>
      <w:r>
        <w:rPr>
          <w:rFonts w:ascii="Times New Roman" w:eastAsia="仿宋_GB2312" w:hAnsi="Times New Roman" w:cs="Times New Roman"/>
          <w:bCs/>
          <w:color w:val="000000" w:themeColor="text1"/>
          <w:sz w:val="32"/>
          <w:szCs w:val="32"/>
        </w:rPr>
        <w:t>推动名校、名师、名匠上云，打造线上教学名师空间，打造智慧教研平台；</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线上</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线下</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扩大优质课程资源的受益覆盖面，培育一批线上</w:t>
      </w:r>
      <w:proofErr w:type="gramStart"/>
      <w:r>
        <w:rPr>
          <w:rFonts w:ascii="Times New Roman" w:eastAsia="仿宋_GB2312" w:hAnsi="Times New Roman" w:cs="Times New Roman"/>
          <w:bCs/>
          <w:color w:val="000000" w:themeColor="text1"/>
          <w:sz w:val="32"/>
          <w:szCs w:val="32"/>
        </w:rPr>
        <w:t>名师金课</w:t>
      </w:r>
      <w:proofErr w:type="gramEnd"/>
      <w:r>
        <w:rPr>
          <w:rFonts w:ascii="Times New Roman" w:eastAsia="仿宋_GB2312" w:hAnsi="Times New Roman" w:cs="Times New Roman"/>
          <w:bCs/>
          <w:color w:val="000000" w:themeColor="text1"/>
          <w:sz w:val="32"/>
          <w:szCs w:val="32"/>
        </w:rPr>
        <w:t>，达到示范课和精品课对非中外合作办学专业的辐射效果。</w:t>
      </w:r>
    </w:p>
    <w:p w:rsidR="00DA047A" w:rsidRDefault="00A15FDF">
      <w:pPr>
        <w:spacing w:line="52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3.</w:t>
      </w:r>
      <w:r>
        <w:rPr>
          <w:rFonts w:ascii="Times New Roman" w:eastAsia="仿宋_GB2312" w:hAnsi="Times New Roman" w:cs="Times New Roman"/>
          <w:b/>
          <w:color w:val="000000" w:themeColor="text1"/>
          <w:sz w:val="32"/>
          <w:szCs w:val="32"/>
        </w:rPr>
        <w:t>凝练办学特色，打造中外合作办学品牌。</w:t>
      </w:r>
      <w:r>
        <w:rPr>
          <w:rFonts w:ascii="Times New Roman" w:eastAsia="仿宋_GB2312" w:hAnsi="Times New Roman" w:cs="Times New Roman"/>
          <w:color w:val="000000" w:themeColor="text1"/>
          <w:sz w:val="32"/>
          <w:szCs w:val="32"/>
        </w:rPr>
        <w:t>一是办好</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中新职教论坛</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bCs/>
          <w:color w:val="000000" w:themeColor="text1"/>
          <w:sz w:val="32"/>
          <w:szCs w:val="32"/>
        </w:rPr>
        <w:t>搭建中新职教学术人文交流平台</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为中新信息共享、经验交流和专业研讨提供高层次平台。</w:t>
      </w:r>
      <w:r>
        <w:rPr>
          <w:rFonts w:ascii="Times New Roman" w:eastAsia="仿宋_GB2312" w:hAnsi="Times New Roman" w:cs="Times New Roman"/>
          <w:color w:val="000000" w:themeColor="text1"/>
          <w:sz w:val="32"/>
          <w:szCs w:val="32"/>
        </w:rPr>
        <w:t>二是做好质量认证工作。</w:t>
      </w:r>
      <w:r>
        <w:rPr>
          <w:rFonts w:ascii="Times New Roman" w:eastAsia="仿宋_GB2312" w:hAnsi="Times New Roman" w:cs="Times New Roman"/>
          <w:bCs/>
          <w:color w:val="000000" w:themeColor="text1"/>
          <w:sz w:val="32"/>
          <w:szCs w:val="32"/>
        </w:rPr>
        <w:t>借</w:t>
      </w:r>
      <w:proofErr w:type="gramStart"/>
      <w:r>
        <w:rPr>
          <w:rFonts w:ascii="Times New Roman" w:eastAsia="仿宋_GB2312" w:hAnsi="Times New Roman" w:cs="Times New Roman"/>
          <w:bCs/>
          <w:color w:val="000000" w:themeColor="text1"/>
          <w:sz w:val="32"/>
          <w:szCs w:val="32"/>
        </w:rPr>
        <w:t>力中国</w:t>
      </w:r>
      <w:proofErr w:type="gramEnd"/>
      <w:r>
        <w:rPr>
          <w:rFonts w:ascii="Times New Roman" w:eastAsia="仿宋_GB2312" w:hAnsi="Times New Roman" w:cs="Times New Roman"/>
          <w:bCs/>
          <w:color w:val="000000" w:themeColor="text1"/>
          <w:sz w:val="32"/>
          <w:szCs w:val="32"/>
        </w:rPr>
        <w:t>教育国际交流协会的权威平台，逐步建立合作办学质量保障体系，实现合作办学向</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内涵发展</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以质图强</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的重大转型。</w:t>
      </w:r>
      <w:r>
        <w:rPr>
          <w:rFonts w:ascii="Times New Roman" w:eastAsia="仿宋_GB2312" w:hAnsi="Times New Roman" w:cs="Times New Roman"/>
          <w:color w:val="000000" w:themeColor="text1"/>
          <w:sz w:val="32"/>
          <w:szCs w:val="32"/>
        </w:rPr>
        <w:t>三是建好中新师资培训中心。</w:t>
      </w:r>
      <w:r>
        <w:rPr>
          <w:rFonts w:ascii="Times New Roman" w:eastAsia="仿宋_GB2312" w:hAnsi="Times New Roman" w:cs="Times New Roman"/>
          <w:bCs/>
          <w:color w:val="000000" w:themeColor="text1"/>
          <w:sz w:val="32"/>
          <w:szCs w:val="32"/>
        </w:rPr>
        <w:t>开展职业教育相关方面的培训；申报新西兰官方教师职业资格培训资质，建立项目联合申报、科研平台共享机制；合作建立职业教育交流共享机制，共建国际交流平台。</w:t>
      </w:r>
    </w:p>
    <w:p w:rsidR="00DA047A" w:rsidRDefault="00A15FDF">
      <w:pPr>
        <w:spacing w:line="520" w:lineRule="exact"/>
        <w:ind w:firstLineChars="200" w:firstLine="640"/>
        <w:rPr>
          <w:rFonts w:ascii="楷体" w:eastAsia="楷体" w:hAnsi="楷体" w:cs="楷体"/>
          <w:bCs/>
          <w:sz w:val="32"/>
          <w:szCs w:val="32"/>
        </w:rPr>
      </w:pPr>
      <w:r>
        <w:rPr>
          <w:rFonts w:ascii="楷体" w:eastAsia="楷体" w:hAnsi="楷体" w:cs="楷体"/>
          <w:bCs/>
          <w:sz w:val="32"/>
          <w:szCs w:val="32"/>
        </w:rPr>
        <w:t>（二）打造海外</w:t>
      </w:r>
      <w:proofErr w:type="gramStart"/>
      <w:r>
        <w:rPr>
          <w:rFonts w:ascii="楷体" w:eastAsia="楷体" w:hAnsi="楷体" w:cs="楷体"/>
          <w:bCs/>
          <w:sz w:val="32"/>
          <w:szCs w:val="32"/>
        </w:rPr>
        <w:t>办学金职样本</w:t>
      </w:r>
      <w:proofErr w:type="gramEnd"/>
    </w:p>
    <w:p w:rsidR="00DA047A" w:rsidRDefault="00A15FDF">
      <w:pPr>
        <w:spacing w:line="52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1.</w:t>
      </w:r>
      <w:r>
        <w:rPr>
          <w:rFonts w:ascii="Times New Roman" w:eastAsia="仿宋_GB2312" w:hAnsi="Times New Roman" w:cs="Times New Roman"/>
          <w:b/>
          <w:color w:val="000000" w:themeColor="text1"/>
          <w:sz w:val="32"/>
          <w:szCs w:val="32"/>
        </w:rPr>
        <w:t>彰显新担当，深度参与国家</w:t>
      </w:r>
      <w:r>
        <w:rPr>
          <w:rFonts w:ascii="Times New Roman" w:eastAsia="仿宋_GB2312" w:hAnsi="Times New Roman" w:cs="Times New Roman"/>
          <w:b/>
          <w:color w:val="000000" w:themeColor="text1"/>
          <w:sz w:val="32"/>
          <w:szCs w:val="32"/>
        </w:rPr>
        <w:t>“</w:t>
      </w:r>
      <w:r>
        <w:rPr>
          <w:rFonts w:ascii="Times New Roman" w:eastAsia="仿宋_GB2312" w:hAnsi="Times New Roman" w:cs="Times New Roman"/>
          <w:b/>
          <w:color w:val="000000" w:themeColor="text1"/>
          <w:sz w:val="32"/>
          <w:szCs w:val="32"/>
        </w:rPr>
        <w:t>技能非洲计划</w:t>
      </w:r>
      <w:r>
        <w:rPr>
          <w:rFonts w:ascii="Times New Roman" w:eastAsia="仿宋_GB2312" w:hAnsi="Times New Roman" w:cs="Times New Roman"/>
          <w:b/>
          <w:color w:val="000000" w:themeColor="text1"/>
          <w:sz w:val="32"/>
          <w:szCs w:val="32"/>
        </w:rPr>
        <w:t>”</w:t>
      </w:r>
      <w:r>
        <w:rPr>
          <w:rFonts w:ascii="Times New Roman" w:eastAsia="仿宋_GB2312" w:hAnsi="Times New Roman" w:cs="Times New Roman"/>
          <w:b/>
          <w:color w:val="000000" w:themeColor="text1"/>
          <w:sz w:val="32"/>
          <w:szCs w:val="32"/>
        </w:rPr>
        <w:t>项目。</w:t>
      </w:r>
      <w:r>
        <w:rPr>
          <w:rFonts w:ascii="Times New Roman" w:eastAsia="仿宋_GB2312" w:hAnsi="Times New Roman" w:cs="Times New Roman"/>
          <w:color w:val="000000" w:themeColor="text1"/>
          <w:sz w:val="32"/>
          <w:szCs w:val="32"/>
        </w:rPr>
        <w:t>一是对接国家级</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技能非洲计划</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项目。在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中非合作论坛</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框架下，围绕</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八大行动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和浙江对非合作十四五规划，在中国教育国际交流协会指导下，联合非洲技术与应用型大学与学院协会（</w:t>
      </w:r>
      <w:r>
        <w:rPr>
          <w:rFonts w:ascii="Times New Roman" w:eastAsia="仿宋_GB2312" w:hAnsi="Times New Roman" w:cs="Times New Roman"/>
          <w:color w:val="000000" w:themeColor="text1"/>
          <w:sz w:val="32"/>
          <w:szCs w:val="32"/>
        </w:rPr>
        <w:t>CAPA</w:t>
      </w:r>
      <w:r>
        <w:rPr>
          <w:rFonts w:ascii="Times New Roman" w:eastAsia="仿宋_GB2312" w:hAnsi="Times New Roman" w:cs="Times New Roman"/>
          <w:color w:val="000000" w:themeColor="text1"/>
          <w:sz w:val="32"/>
          <w:szCs w:val="32"/>
        </w:rPr>
        <w:t>），对接国家级</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技能非洲计划</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项目，积极向中卢双方政府寻求政策支持；联合境内外项目参与院校制定重点突出、特色鲜明、点面兼</w:t>
      </w:r>
      <w:r>
        <w:rPr>
          <w:rFonts w:ascii="Times New Roman" w:eastAsia="仿宋_GB2312" w:hAnsi="Times New Roman" w:cs="Times New Roman"/>
          <w:color w:val="000000" w:themeColor="text1"/>
          <w:sz w:val="32"/>
          <w:szCs w:val="32"/>
        </w:rPr>
        <w:lastRenderedPageBreak/>
        <w:t>顾的项目实施方案，建设涵盖学籍、教学、质量监控等内容的制度体系，保障项目实施；联合境外合作</w:t>
      </w:r>
      <w:proofErr w:type="gramStart"/>
      <w:r>
        <w:rPr>
          <w:rFonts w:ascii="Times New Roman" w:eastAsia="仿宋_GB2312" w:hAnsi="Times New Roman" w:cs="Times New Roman"/>
          <w:color w:val="000000" w:themeColor="text1"/>
          <w:sz w:val="32"/>
          <w:szCs w:val="32"/>
        </w:rPr>
        <w:t>校落实</w:t>
      </w:r>
      <w:proofErr w:type="gramEnd"/>
      <w:r>
        <w:rPr>
          <w:rFonts w:ascii="Times New Roman" w:eastAsia="仿宋_GB2312" w:hAnsi="Times New Roman" w:cs="Times New Roman"/>
          <w:color w:val="000000" w:themeColor="text1"/>
          <w:sz w:val="32"/>
          <w:szCs w:val="32"/>
        </w:rPr>
        <w:t>招生与学生管理，做精做细项目；夯实项目内学生来华培养的教学安排、学籍注册、实习管理，做实人才培养。二是培育境外（非洲）</w:t>
      </w:r>
      <w:r>
        <w:rPr>
          <w:rFonts w:ascii="Times New Roman" w:eastAsia="仿宋_GB2312" w:hAnsi="Times New Roman" w:cs="Times New Roman"/>
          <w:color w:val="000000" w:themeColor="text1"/>
          <w:sz w:val="32"/>
          <w:szCs w:val="32"/>
        </w:rPr>
        <w:t>人才培养基地。以电气自动化技术专业人才培养为基础，积极拓展电子商务等</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个专业学历类教育，研究建立内外联动、分段教学、共建共享的职教合作新模式，形成</w:t>
      </w:r>
      <w:r>
        <w:rPr>
          <w:rFonts w:ascii="Times New Roman" w:eastAsia="仿宋_GB2312" w:hAnsi="Times New Roman" w:cs="Times New Roman"/>
          <w:color w:val="000000" w:themeColor="text1"/>
          <w:sz w:val="32"/>
          <w:szCs w:val="32"/>
        </w:rPr>
        <w:t>“2+1”</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技能</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中文</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素养</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的技术技能型留学生培养模式，培养具有国际视野、懂汉语、精技能的本土化人才。充分利用合作办学优势积极承接卢旺达各类人才培养培训项目，满足本土化人才培养需求的同时，积极培育学校境外（非洲）人才培养基地。</w:t>
      </w:r>
      <w:r>
        <w:rPr>
          <w:rFonts w:ascii="Times New Roman" w:eastAsia="仿宋_GB2312" w:hAnsi="Times New Roman" w:cs="Times New Roman"/>
          <w:color w:val="000000" w:themeColor="text1"/>
          <w:sz w:val="32"/>
          <w:szCs w:val="32"/>
        </w:rPr>
        <w:t xml:space="preserve"> </w:t>
      </w:r>
    </w:p>
    <w:p w:rsidR="00DA047A" w:rsidRDefault="00A15FDF">
      <w:pPr>
        <w:spacing w:line="52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 xml:space="preserve">2. </w:t>
      </w:r>
      <w:r>
        <w:rPr>
          <w:rFonts w:ascii="Times New Roman" w:eastAsia="仿宋_GB2312" w:hAnsi="Times New Roman" w:cs="Times New Roman"/>
          <w:b/>
          <w:color w:val="000000" w:themeColor="text1"/>
          <w:sz w:val="32"/>
          <w:szCs w:val="32"/>
        </w:rPr>
        <w:t>锚定新方位，不断深化卢旺达海外分校内涵。</w:t>
      </w:r>
      <w:r>
        <w:rPr>
          <w:rFonts w:ascii="Times New Roman" w:eastAsia="仿宋_GB2312" w:hAnsi="Times New Roman" w:cs="Times New Roman"/>
          <w:color w:val="000000" w:themeColor="text1"/>
          <w:sz w:val="32"/>
          <w:szCs w:val="32"/>
        </w:rPr>
        <w:t>一是健全境外办学制度体系。参照《高等学校境外办学指南（试行）》、高等学校办学管理体系，协同相关部门，出台境外办学教师选派、境外资产管理、境外差旅管理等制度，完善海外办学的规范化与制度化。二是深化海外办学运行模式。继续与中</w:t>
      </w:r>
      <w:proofErr w:type="gramStart"/>
      <w:r>
        <w:rPr>
          <w:rFonts w:ascii="Times New Roman" w:eastAsia="仿宋_GB2312" w:hAnsi="Times New Roman" w:cs="Times New Roman"/>
          <w:color w:val="000000" w:themeColor="text1"/>
          <w:sz w:val="32"/>
          <w:szCs w:val="32"/>
        </w:rPr>
        <w:t>卢</w:t>
      </w:r>
      <w:proofErr w:type="gramEnd"/>
      <w:r>
        <w:rPr>
          <w:rFonts w:ascii="Times New Roman" w:eastAsia="仿宋_GB2312" w:hAnsi="Times New Roman" w:cs="Times New Roman"/>
          <w:color w:val="000000" w:themeColor="text1"/>
          <w:sz w:val="32"/>
          <w:szCs w:val="32"/>
        </w:rPr>
        <w:t>政府保持紧密联系，寻求更多的政策与经费等支持；与卢旺达理工学院</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穆桑泽职业技术学院（</w:t>
      </w:r>
      <w:r>
        <w:rPr>
          <w:rFonts w:ascii="Times New Roman" w:eastAsia="仿宋_GB2312" w:hAnsi="Times New Roman" w:cs="Times New Roman"/>
          <w:color w:val="000000" w:themeColor="text1"/>
          <w:sz w:val="32"/>
          <w:szCs w:val="32"/>
        </w:rPr>
        <w:t>RP-IPRC Musanze</w:t>
      </w:r>
      <w:r>
        <w:rPr>
          <w:rFonts w:ascii="Times New Roman" w:eastAsia="仿宋_GB2312" w:hAnsi="Times New Roman" w:cs="Times New Roman"/>
          <w:color w:val="000000" w:themeColor="text1"/>
          <w:sz w:val="32"/>
          <w:szCs w:val="32"/>
        </w:rPr>
        <w:t>）等境内外合作校保持或建立紧密伙伴关系，抱团联合办学；联合电气自动化、跨境电子商务等</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个专业领域境内外企业、行业及专家，组建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一带一路</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校企协作联盟，争取更多的社会力量参与</w:t>
      </w:r>
      <w:r>
        <w:rPr>
          <w:rFonts w:ascii="Times New Roman" w:eastAsia="仿宋_GB2312" w:hAnsi="Times New Roman" w:cs="Times New Roman"/>
          <w:color w:val="000000" w:themeColor="text1"/>
          <w:sz w:val="32"/>
          <w:szCs w:val="32"/>
        </w:rPr>
        <w:t>办学，不断深化政</w:t>
      </w:r>
      <w:proofErr w:type="gramStart"/>
      <w:r>
        <w:rPr>
          <w:rFonts w:ascii="Times New Roman" w:eastAsia="仿宋_GB2312" w:hAnsi="Times New Roman" w:cs="Times New Roman"/>
          <w:color w:val="000000" w:themeColor="text1"/>
          <w:sz w:val="32"/>
          <w:szCs w:val="32"/>
        </w:rPr>
        <w:t>校行企</w:t>
      </w:r>
      <w:proofErr w:type="gramEnd"/>
      <w:r>
        <w:rPr>
          <w:rFonts w:ascii="Times New Roman" w:eastAsia="仿宋_GB2312" w:hAnsi="Times New Roman" w:cs="Times New Roman"/>
          <w:color w:val="000000" w:themeColor="text1"/>
          <w:sz w:val="32"/>
          <w:szCs w:val="32"/>
        </w:rPr>
        <w:t>四方协同办学运行模式。三是推动建成综合性鲁班工坊。联合北京恒华伟业、中国小商品城集团、华为卢旺达子公司等共建</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个境外实验实训室；基于境外学历教育和技术技能培训，建设</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个援外师资库、</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个援外职教资源库，建成集技能培训、文化传播等功能于一体的</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可学、可看、可</w:t>
      </w:r>
      <w:proofErr w:type="gramStart"/>
      <w:r>
        <w:rPr>
          <w:rFonts w:ascii="Times New Roman" w:eastAsia="仿宋_GB2312" w:hAnsi="Times New Roman" w:cs="Times New Roman"/>
          <w:color w:val="000000" w:themeColor="text1"/>
          <w:sz w:val="32"/>
          <w:szCs w:val="32"/>
        </w:rPr>
        <w:t>研</w:t>
      </w:r>
      <w:proofErr w:type="gramEnd"/>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的鲁班工坊，服务非</w:t>
      </w:r>
      <w:r>
        <w:rPr>
          <w:rFonts w:ascii="Times New Roman" w:eastAsia="仿宋_GB2312" w:hAnsi="Times New Roman" w:cs="Times New Roman"/>
          <w:color w:val="000000" w:themeColor="text1"/>
          <w:sz w:val="32"/>
          <w:szCs w:val="32"/>
        </w:rPr>
        <w:lastRenderedPageBreak/>
        <w:t>洲产能发展。</w:t>
      </w:r>
    </w:p>
    <w:p w:rsidR="00DA047A" w:rsidRDefault="00A15FDF">
      <w:pPr>
        <w:spacing w:line="52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3.</w:t>
      </w:r>
      <w:r>
        <w:rPr>
          <w:rFonts w:ascii="Times New Roman" w:eastAsia="仿宋_GB2312" w:hAnsi="Times New Roman" w:cs="Times New Roman"/>
          <w:b/>
          <w:color w:val="000000" w:themeColor="text1"/>
          <w:sz w:val="32"/>
          <w:szCs w:val="32"/>
        </w:rPr>
        <w:t>展示新作为，形成一批</w:t>
      </w:r>
      <w:r>
        <w:rPr>
          <w:rFonts w:ascii="Times New Roman" w:eastAsia="仿宋_GB2312" w:hAnsi="Times New Roman" w:cs="Times New Roman"/>
          <w:b/>
          <w:color w:val="000000" w:themeColor="text1"/>
          <w:sz w:val="32"/>
          <w:szCs w:val="32"/>
        </w:rPr>
        <w:t>“</w:t>
      </w:r>
      <w:r>
        <w:rPr>
          <w:rFonts w:ascii="Times New Roman" w:eastAsia="仿宋_GB2312" w:hAnsi="Times New Roman" w:cs="Times New Roman"/>
          <w:b/>
          <w:color w:val="000000" w:themeColor="text1"/>
          <w:sz w:val="32"/>
          <w:szCs w:val="32"/>
        </w:rPr>
        <w:t>一带一路</w:t>
      </w:r>
      <w:r>
        <w:rPr>
          <w:rFonts w:ascii="Times New Roman" w:eastAsia="仿宋_GB2312" w:hAnsi="Times New Roman" w:cs="Times New Roman"/>
          <w:b/>
          <w:color w:val="000000" w:themeColor="text1"/>
          <w:sz w:val="32"/>
          <w:szCs w:val="32"/>
        </w:rPr>
        <w:t>”</w:t>
      </w:r>
      <w:r>
        <w:rPr>
          <w:rFonts w:ascii="Times New Roman" w:eastAsia="仿宋_GB2312" w:hAnsi="Times New Roman" w:cs="Times New Roman"/>
          <w:b/>
          <w:color w:val="000000" w:themeColor="text1"/>
          <w:sz w:val="32"/>
          <w:szCs w:val="32"/>
        </w:rPr>
        <w:t>办学新成果。</w:t>
      </w:r>
      <w:r>
        <w:rPr>
          <w:rFonts w:ascii="Times New Roman" w:eastAsia="仿宋_GB2312" w:hAnsi="Times New Roman" w:cs="Times New Roman"/>
          <w:color w:val="000000" w:themeColor="text1"/>
          <w:sz w:val="32"/>
          <w:szCs w:val="32"/>
        </w:rPr>
        <w:t>一是建设</w:t>
      </w:r>
      <w:proofErr w:type="gramStart"/>
      <w:r>
        <w:rPr>
          <w:rFonts w:ascii="Times New Roman" w:eastAsia="仿宋_GB2312" w:hAnsi="Times New Roman" w:cs="Times New Roman"/>
          <w:color w:val="000000" w:themeColor="text1"/>
          <w:sz w:val="32"/>
          <w:szCs w:val="32"/>
        </w:rPr>
        <w:t>涉非区域</w:t>
      </w:r>
      <w:proofErr w:type="gramEnd"/>
      <w:r>
        <w:rPr>
          <w:rFonts w:ascii="Times New Roman" w:eastAsia="仿宋_GB2312" w:hAnsi="Times New Roman" w:cs="Times New Roman"/>
          <w:color w:val="000000" w:themeColor="text1"/>
          <w:sz w:val="32"/>
          <w:szCs w:val="32"/>
        </w:rPr>
        <w:t>研究中心。以卢旺达为起点，涵盖东非共同体，研究其政治经济、职业教育的发展特点与潜力，夯实区域研究中心建设基础；整合境内外东非共同体</w:t>
      </w:r>
      <w:proofErr w:type="gramStart"/>
      <w:r>
        <w:rPr>
          <w:rFonts w:ascii="Times New Roman" w:eastAsia="仿宋_GB2312" w:hAnsi="Times New Roman" w:cs="Times New Roman"/>
          <w:color w:val="000000" w:themeColor="text1"/>
          <w:sz w:val="32"/>
          <w:szCs w:val="32"/>
        </w:rPr>
        <w:t>智</w:t>
      </w:r>
      <w:r>
        <w:rPr>
          <w:rFonts w:ascii="Times New Roman" w:eastAsia="仿宋_GB2312" w:hAnsi="Times New Roman" w:cs="Times New Roman"/>
          <w:color w:val="000000" w:themeColor="text1"/>
          <w:sz w:val="32"/>
          <w:szCs w:val="32"/>
        </w:rPr>
        <w:t>库研究</w:t>
      </w:r>
      <w:proofErr w:type="gramEnd"/>
      <w:r>
        <w:rPr>
          <w:rFonts w:ascii="Times New Roman" w:eastAsia="仿宋_GB2312" w:hAnsi="Times New Roman" w:cs="Times New Roman"/>
          <w:color w:val="000000" w:themeColor="text1"/>
          <w:sz w:val="32"/>
          <w:szCs w:val="32"/>
        </w:rPr>
        <w:t>基础，积极开展</w:t>
      </w:r>
      <w:proofErr w:type="gramStart"/>
      <w:r>
        <w:rPr>
          <w:rFonts w:ascii="Times New Roman" w:eastAsia="仿宋_GB2312" w:hAnsi="Times New Roman" w:cs="Times New Roman"/>
          <w:color w:val="000000" w:themeColor="text1"/>
          <w:sz w:val="32"/>
          <w:szCs w:val="32"/>
        </w:rPr>
        <w:t>咨</w:t>
      </w:r>
      <w:proofErr w:type="gramEnd"/>
      <w:r>
        <w:rPr>
          <w:rFonts w:ascii="Times New Roman" w:eastAsia="仿宋_GB2312" w:hAnsi="Times New Roman" w:cs="Times New Roman"/>
          <w:color w:val="000000" w:themeColor="text1"/>
          <w:sz w:val="32"/>
          <w:szCs w:val="32"/>
        </w:rPr>
        <w:t>政服务、学科建设等研究，为服务</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一带一路</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战略提供智力支持。二是形成一批境外办学新成果。调研境外院校标准与课程引进需求以及境外企业、行业调研境外技术服务标准需求，对接国家标准化管理委员会，整合境内外职业教育资源，牵头或参与职业教育相关国际标准的制定，开发输出一批标准和课程，提升学校职业教育话语权和国际影响力。</w:t>
      </w:r>
    </w:p>
    <w:p w:rsidR="00DA047A" w:rsidRDefault="00A15FDF">
      <w:pPr>
        <w:spacing w:line="520" w:lineRule="exact"/>
        <w:ind w:firstLineChars="200" w:firstLine="640"/>
        <w:rPr>
          <w:rFonts w:ascii="楷体" w:eastAsia="楷体" w:hAnsi="楷体" w:cs="楷体"/>
          <w:bCs/>
          <w:sz w:val="32"/>
          <w:szCs w:val="32"/>
        </w:rPr>
      </w:pPr>
      <w:r>
        <w:rPr>
          <w:rFonts w:ascii="楷体" w:eastAsia="楷体" w:hAnsi="楷体" w:cs="楷体"/>
          <w:bCs/>
          <w:sz w:val="32"/>
          <w:szCs w:val="32"/>
        </w:rPr>
        <w:t>（三）打造</w:t>
      </w:r>
      <w:r>
        <w:rPr>
          <w:rFonts w:ascii="楷体" w:eastAsia="楷体" w:hAnsi="楷体" w:cs="楷体"/>
          <w:bCs/>
          <w:sz w:val="32"/>
          <w:szCs w:val="32"/>
        </w:rPr>
        <w:t>“</w:t>
      </w:r>
      <w:r>
        <w:rPr>
          <w:rFonts w:ascii="楷体" w:eastAsia="楷体" w:hAnsi="楷体" w:cs="楷体"/>
          <w:bCs/>
          <w:sz w:val="32"/>
          <w:szCs w:val="32"/>
        </w:rPr>
        <w:t>留学金职</w:t>
      </w:r>
      <w:r>
        <w:rPr>
          <w:rFonts w:ascii="楷体" w:eastAsia="楷体" w:hAnsi="楷体" w:cs="楷体"/>
          <w:bCs/>
          <w:sz w:val="32"/>
          <w:szCs w:val="32"/>
        </w:rPr>
        <w:t>”</w:t>
      </w:r>
      <w:r>
        <w:rPr>
          <w:rFonts w:ascii="楷体" w:eastAsia="楷体" w:hAnsi="楷体" w:cs="楷体"/>
          <w:bCs/>
          <w:sz w:val="32"/>
          <w:szCs w:val="32"/>
        </w:rPr>
        <w:t>教育品牌</w:t>
      </w:r>
    </w:p>
    <w:p w:rsidR="00DA047A" w:rsidRDefault="00A15FDF">
      <w:pPr>
        <w:spacing w:line="52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 xml:space="preserve">1. </w:t>
      </w:r>
      <w:r>
        <w:rPr>
          <w:rFonts w:ascii="Times New Roman" w:eastAsia="仿宋_GB2312" w:hAnsi="Times New Roman" w:cs="Times New Roman"/>
          <w:b/>
          <w:color w:val="000000" w:themeColor="text1"/>
          <w:sz w:val="32"/>
          <w:szCs w:val="32"/>
        </w:rPr>
        <w:t>严把招生入口关，优化生源结构和质量。</w:t>
      </w:r>
      <w:r>
        <w:rPr>
          <w:rFonts w:ascii="Times New Roman" w:eastAsia="仿宋_GB2312" w:hAnsi="Times New Roman" w:cs="Times New Roman"/>
          <w:color w:val="000000" w:themeColor="text1"/>
          <w:sz w:val="32"/>
          <w:szCs w:val="32"/>
        </w:rPr>
        <w:t>一是强化留学生招生宣传，拓宽留学生招生路径。借助与国境外高校的合作，借助学校出访师生、来访外宾、来华专家</w:t>
      </w:r>
      <w:r>
        <w:rPr>
          <w:rFonts w:ascii="Times New Roman" w:eastAsia="仿宋_GB2312" w:hAnsi="Times New Roman" w:cs="Times New Roman"/>
          <w:color w:val="000000" w:themeColor="text1"/>
          <w:sz w:val="32"/>
          <w:szCs w:val="32"/>
        </w:rPr>
        <w:t>等海外关系，加大宣传力度；拓宽招生教育展平台，开展多渠道招生；提升学院网站建设和留学生系统建设，吸引优秀留学生。二是规范留学生招生机制，优化招生选拔制度。依托全国来华留学生管理系统，严格新生申请资格审查制度；规范留学生招生过程管理，落实工作规范的要求；建立入学考试或考核机制，严把招生入口关。三是拓展学历</w:t>
      </w:r>
      <w:proofErr w:type="gramStart"/>
      <w:r>
        <w:rPr>
          <w:rFonts w:ascii="Times New Roman" w:eastAsia="仿宋_GB2312" w:hAnsi="Times New Roman" w:cs="Times New Roman"/>
          <w:color w:val="000000" w:themeColor="text1"/>
          <w:sz w:val="32"/>
          <w:szCs w:val="32"/>
        </w:rPr>
        <w:t>生教育</w:t>
      </w:r>
      <w:proofErr w:type="gramEnd"/>
      <w:r>
        <w:rPr>
          <w:rFonts w:ascii="Times New Roman" w:eastAsia="仿宋_GB2312" w:hAnsi="Times New Roman" w:cs="Times New Roman"/>
          <w:color w:val="000000" w:themeColor="text1"/>
          <w:sz w:val="32"/>
          <w:szCs w:val="32"/>
        </w:rPr>
        <w:t>项目，扩大学历生规模。继续加强与卢旺达政府的合作；依托海外分校，拓展</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技能非洲</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等联合培养项目；进一步完善短期培养、学历教育等教育项目，开拓专本接续培养等多种模式的留学生教育类型。</w:t>
      </w:r>
    </w:p>
    <w:p w:rsidR="00DA047A" w:rsidRDefault="00A15FDF">
      <w:pPr>
        <w:spacing w:line="52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2.</w:t>
      </w:r>
      <w:r>
        <w:rPr>
          <w:rFonts w:ascii="Times New Roman" w:eastAsia="仿宋_GB2312" w:hAnsi="Times New Roman" w:cs="Times New Roman"/>
          <w:b/>
          <w:color w:val="000000" w:themeColor="text1"/>
          <w:sz w:val="32"/>
          <w:szCs w:val="32"/>
        </w:rPr>
        <w:t>推进教学趋同化管</w:t>
      </w:r>
      <w:r>
        <w:rPr>
          <w:rFonts w:ascii="Times New Roman" w:eastAsia="仿宋_GB2312" w:hAnsi="Times New Roman" w:cs="Times New Roman"/>
          <w:b/>
          <w:color w:val="000000" w:themeColor="text1"/>
          <w:sz w:val="32"/>
          <w:szCs w:val="32"/>
        </w:rPr>
        <w:t>理，提高留学生培养质量。</w:t>
      </w:r>
      <w:r>
        <w:rPr>
          <w:rFonts w:ascii="Times New Roman" w:eastAsia="仿宋_GB2312" w:hAnsi="Times New Roman" w:cs="Times New Roman"/>
          <w:color w:val="000000" w:themeColor="text1"/>
          <w:sz w:val="32"/>
          <w:szCs w:val="32"/>
        </w:rPr>
        <w:t>一是健全培养体系，提升留学生专业技能水平。推进留学生趋同化管理，促</w:t>
      </w:r>
      <w:r>
        <w:rPr>
          <w:rFonts w:ascii="Times New Roman" w:eastAsia="仿宋_GB2312" w:hAnsi="Times New Roman" w:cs="Times New Roman"/>
          <w:color w:val="000000" w:themeColor="text1"/>
          <w:sz w:val="32"/>
          <w:szCs w:val="32"/>
        </w:rPr>
        <w:lastRenderedPageBreak/>
        <w:t>进中外学子共同发展；结合留学生培养实际情况，优化留学生人才培养方案；加强留学生职业技能培训，组织参加各项职业技能比赛。二是健全留学生质量保障机制，完善教学过程评价机制。对标来华留学生高等职业教育质量认证标准，查找差距，提升留学生教育培养质量；加强留学生教学过程管理监督，完善留学生过程性评价；完善来华留学生教学质量监控体系，常态</w:t>
      </w:r>
      <w:proofErr w:type="gramStart"/>
      <w:r>
        <w:rPr>
          <w:rFonts w:ascii="Times New Roman" w:eastAsia="仿宋_GB2312" w:hAnsi="Times New Roman" w:cs="Times New Roman"/>
          <w:color w:val="000000" w:themeColor="text1"/>
          <w:sz w:val="32"/>
          <w:szCs w:val="32"/>
        </w:rPr>
        <w:t>化规范</w:t>
      </w:r>
      <w:proofErr w:type="gramEnd"/>
      <w:r>
        <w:rPr>
          <w:rFonts w:ascii="Times New Roman" w:eastAsia="仿宋_GB2312" w:hAnsi="Times New Roman" w:cs="Times New Roman"/>
          <w:color w:val="000000" w:themeColor="text1"/>
          <w:sz w:val="32"/>
          <w:szCs w:val="32"/>
        </w:rPr>
        <w:t>运行教学督导、教学质量评价机制。三是建设双语授课课程资源，打造</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留学金职</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精品课程。借助</w:t>
      </w:r>
      <w:r>
        <w:rPr>
          <w:rFonts w:ascii="Times New Roman" w:eastAsia="仿宋_GB2312" w:hAnsi="Times New Roman" w:cs="Times New Roman"/>
          <w:color w:val="000000" w:themeColor="text1"/>
          <w:sz w:val="32"/>
          <w:szCs w:val="32"/>
        </w:rPr>
        <w:t>优秀双语师资资源，建设一批面向留学生全英文和双语授课课程；优化双语课程资源，打造双语教学精品课程；积极打造双语授课专业，提升专业内涵建设，促进留学生专业技能提升。</w:t>
      </w:r>
    </w:p>
    <w:p w:rsidR="00DA047A" w:rsidRDefault="00A15FDF">
      <w:pPr>
        <w:spacing w:line="52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3.</w:t>
      </w:r>
      <w:r>
        <w:rPr>
          <w:rFonts w:ascii="Times New Roman" w:eastAsia="仿宋_GB2312" w:hAnsi="Times New Roman" w:cs="Times New Roman"/>
          <w:b/>
          <w:color w:val="000000" w:themeColor="text1"/>
          <w:sz w:val="32"/>
          <w:szCs w:val="32"/>
        </w:rPr>
        <w:t>提升留学生管理水平，打造学生喜爱的</w:t>
      </w:r>
      <w:r>
        <w:rPr>
          <w:rFonts w:ascii="Times New Roman" w:eastAsia="仿宋_GB2312" w:hAnsi="Times New Roman" w:cs="Times New Roman"/>
          <w:b/>
          <w:color w:val="000000" w:themeColor="text1"/>
          <w:sz w:val="32"/>
          <w:szCs w:val="32"/>
        </w:rPr>
        <w:t>“</w:t>
      </w:r>
      <w:r>
        <w:rPr>
          <w:rFonts w:ascii="Times New Roman" w:eastAsia="仿宋_GB2312" w:hAnsi="Times New Roman" w:cs="Times New Roman"/>
          <w:b/>
          <w:color w:val="000000" w:themeColor="text1"/>
          <w:sz w:val="32"/>
          <w:szCs w:val="32"/>
        </w:rPr>
        <w:t>留金家园</w:t>
      </w:r>
      <w:r>
        <w:rPr>
          <w:rFonts w:ascii="Times New Roman" w:eastAsia="仿宋_GB2312" w:hAnsi="Times New Roman" w:cs="Times New Roman"/>
          <w:b/>
          <w:color w:val="000000" w:themeColor="text1"/>
          <w:sz w:val="32"/>
          <w:szCs w:val="32"/>
        </w:rPr>
        <w:t>”</w:t>
      </w:r>
      <w:r>
        <w:rPr>
          <w:rFonts w:ascii="Times New Roman" w:eastAsia="仿宋_GB2312" w:hAnsi="Times New Roman" w:cs="Times New Roman"/>
          <w:b/>
          <w:color w:val="000000" w:themeColor="text1"/>
          <w:sz w:val="32"/>
          <w:szCs w:val="32"/>
        </w:rPr>
        <w:t>。</w:t>
      </w:r>
      <w:r>
        <w:rPr>
          <w:rFonts w:ascii="Times New Roman" w:eastAsia="仿宋_GB2312" w:hAnsi="Times New Roman" w:cs="Times New Roman"/>
          <w:color w:val="000000" w:themeColor="text1"/>
          <w:sz w:val="32"/>
          <w:szCs w:val="32"/>
        </w:rPr>
        <w:t>一是加强信息化建设，提高服务水平。强化</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数字赋能</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加强留学生管理工作信息化建设，做好留学生过程管理，简化留学生办事流程。二是加强文化育人建设，提升留学生的幸福感。加强与公安机关、社区等部门的联动，做好留学生意识形态工作。改造留学生书香公寓，建设留金家园；开展国际</w:t>
      </w:r>
      <w:proofErr w:type="gramStart"/>
      <w:r>
        <w:rPr>
          <w:rFonts w:ascii="Times New Roman" w:eastAsia="仿宋_GB2312" w:hAnsi="Times New Roman" w:cs="Times New Roman"/>
          <w:color w:val="000000" w:themeColor="text1"/>
          <w:sz w:val="32"/>
          <w:szCs w:val="32"/>
        </w:rPr>
        <w:t>文化月</w:t>
      </w:r>
      <w:proofErr w:type="gramEnd"/>
      <w:r>
        <w:rPr>
          <w:rFonts w:ascii="Times New Roman" w:eastAsia="仿宋_GB2312" w:hAnsi="Times New Roman" w:cs="Times New Roman"/>
          <w:color w:val="000000" w:themeColor="text1"/>
          <w:sz w:val="32"/>
          <w:szCs w:val="32"/>
        </w:rPr>
        <w:t>活动，积极参加省市校各级文化活动；开展留学生校友工作，做好优秀校友档案管理。三是加</w:t>
      </w:r>
      <w:proofErr w:type="gramStart"/>
      <w:r>
        <w:rPr>
          <w:rFonts w:ascii="Times New Roman" w:eastAsia="仿宋_GB2312" w:hAnsi="Times New Roman" w:cs="Times New Roman"/>
          <w:color w:val="000000" w:themeColor="text1"/>
          <w:sz w:val="32"/>
          <w:szCs w:val="32"/>
        </w:rPr>
        <w:t>强留管</w:t>
      </w:r>
      <w:proofErr w:type="gramEnd"/>
      <w:r>
        <w:rPr>
          <w:rFonts w:ascii="Times New Roman" w:eastAsia="仿宋_GB2312" w:hAnsi="Times New Roman" w:cs="Times New Roman"/>
          <w:color w:val="000000" w:themeColor="text1"/>
          <w:sz w:val="32"/>
          <w:szCs w:val="32"/>
        </w:rPr>
        <w:t>干部队伍建设，提升留学生管理工作水平。加强交流与实践，</w:t>
      </w:r>
      <w:proofErr w:type="gramStart"/>
      <w:r>
        <w:rPr>
          <w:rFonts w:ascii="Times New Roman" w:eastAsia="仿宋_GB2312" w:hAnsi="Times New Roman" w:cs="Times New Roman"/>
          <w:color w:val="000000" w:themeColor="text1"/>
          <w:sz w:val="32"/>
          <w:szCs w:val="32"/>
        </w:rPr>
        <w:t>提升留管干部</w:t>
      </w:r>
      <w:proofErr w:type="gramEnd"/>
      <w:r>
        <w:rPr>
          <w:rFonts w:ascii="Times New Roman" w:eastAsia="仿宋_GB2312" w:hAnsi="Times New Roman" w:cs="Times New Roman"/>
          <w:color w:val="000000" w:themeColor="text1"/>
          <w:sz w:val="32"/>
          <w:szCs w:val="32"/>
        </w:rPr>
        <w:t>队伍国际化水平；加</w:t>
      </w:r>
      <w:proofErr w:type="gramStart"/>
      <w:r>
        <w:rPr>
          <w:rFonts w:ascii="Times New Roman" w:eastAsia="仿宋_GB2312" w:hAnsi="Times New Roman" w:cs="Times New Roman"/>
          <w:color w:val="000000" w:themeColor="text1"/>
          <w:sz w:val="32"/>
          <w:szCs w:val="32"/>
        </w:rPr>
        <w:t>强留管</w:t>
      </w:r>
      <w:proofErr w:type="gramEnd"/>
      <w:r>
        <w:rPr>
          <w:rFonts w:ascii="Times New Roman" w:eastAsia="仿宋_GB2312" w:hAnsi="Times New Roman" w:cs="Times New Roman"/>
          <w:color w:val="000000" w:themeColor="text1"/>
          <w:sz w:val="32"/>
          <w:szCs w:val="32"/>
        </w:rPr>
        <w:t>干部的业务培训，提升干部队伍的专业素养；</w:t>
      </w:r>
      <w:proofErr w:type="gramStart"/>
      <w:r>
        <w:rPr>
          <w:rFonts w:ascii="Times New Roman" w:eastAsia="仿宋_GB2312" w:hAnsi="Times New Roman" w:cs="Times New Roman"/>
          <w:color w:val="000000" w:themeColor="text1"/>
          <w:sz w:val="32"/>
          <w:szCs w:val="32"/>
        </w:rPr>
        <w:t>建立留管干部</w:t>
      </w:r>
      <w:proofErr w:type="gramEnd"/>
      <w:r>
        <w:rPr>
          <w:rFonts w:ascii="Times New Roman" w:eastAsia="仿宋_GB2312" w:hAnsi="Times New Roman" w:cs="Times New Roman"/>
          <w:color w:val="000000" w:themeColor="text1"/>
          <w:sz w:val="32"/>
          <w:szCs w:val="32"/>
        </w:rPr>
        <w:t>队伍发展机制</w:t>
      </w:r>
      <w:r>
        <w:rPr>
          <w:rFonts w:ascii="Times New Roman" w:eastAsia="仿宋_GB2312" w:hAnsi="Times New Roman" w:cs="Times New Roman"/>
          <w:color w:val="000000" w:themeColor="text1"/>
          <w:sz w:val="32"/>
          <w:szCs w:val="32"/>
        </w:rPr>
        <w:t>，</w:t>
      </w:r>
      <w:proofErr w:type="gramStart"/>
      <w:r>
        <w:rPr>
          <w:rFonts w:ascii="Times New Roman" w:eastAsia="仿宋_GB2312" w:hAnsi="Times New Roman" w:cs="Times New Roman"/>
          <w:color w:val="000000" w:themeColor="text1"/>
          <w:sz w:val="32"/>
          <w:szCs w:val="32"/>
        </w:rPr>
        <w:t>促进留管干部</w:t>
      </w:r>
      <w:proofErr w:type="gramEnd"/>
      <w:r>
        <w:rPr>
          <w:rFonts w:ascii="Times New Roman" w:eastAsia="仿宋_GB2312" w:hAnsi="Times New Roman" w:cs="Times New Roman"/>
          <w:color w:val="000000" w:themeColor="text1"/>
          <w:sz w:val="32"/>
          <w:szCs w:val="32"/>
        </w:rPr>
        <w:t>队伍职业化发展。</w:t>
      </w:r>
    </w:p>
    <w:p w:rsidR="00DA047A" w:rsidRDefault="00A15FDF">
      <w:pPr>
        <w:spacing w:line="520" w:lineRule="exact"/>
        <w:ind w:firstLineChars="200" w:firstLine="640"/>
        <w:rPr>
          <w:rFonts w:ascii="楷体" w:eastAsia="楷体" w:hAnsi="楷体" w:cs="楷体"/>
          <w:bCs/>
          <w:sz w:val="32"/>
          <w:szCs w:val="32"/>
        </w:rPr>
      </w:pPr>
      <w:r>
        <w:rPr>
          <w:rFonts w:ascii="楷体" w:eastAsia="楷体" w:hAnsi="楷体" w:cs="楷体"/>
          <w:bCs/>
          <w:sz w:val="32"/>
          <w:szCs w:val="32"/>
        </w:rPr>
        <w:t>（四）打造区域职教国际交流中心</w:t>
      </w:r>
    </w:p>
    <w:p w:rsidR="00DA047A" w:rsidRDefault="00A15FDF">
      <w:pPr>
        <w:spacing w:line="520" w:lineRule="exact"/>
        <w:ind w:firstLineChars="200" w:firstLine="640"/>
        <w:rPr>
          <w:rFonts w:ascii="Times New Roman" w:eastAsia="仿宋_GB2312" w:hAnsi="Times New Roman" w:cs="Times New Roman"/>
          <w:b/>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b/>
          <w:color w:val="000000" w:themeColor="text1"/>
          <w:sz w:val="32"/>
          <w:szCs w:val="32"/>
        </w:rPr>
        <w:t>提级国际交流平台，创建跨境人文交流基地。</w:t>
      </w:r>
      <w:r>
        <w:rPr>
          <w:rFonts w:ascii="Times New Roman" w:eastAsia="仿宋_GB2312" w:hAnsi="Times New Roman" w:cs="Times New Roman"/>
          <w:color w:val="000000" w:themeColor="text1"/>
          <w:sz w:val="32"/>
          <w:szCs w:val="32"/>
        </w:rPr>
        <w:t>一是提升师生国际化理念。</w:t>
      </w:r>
      <w:r>
        <w:rPr>
          <w:rFonts w:ascii="Times New Roman" w:eastAsia="仿宋_GB2312" w:hAnsi="Times New Roman" w:cs="Times New Roman"/>
          <w:color w:val="000000" w:themeColor="text1"/>
          <w:spacing w:val="2"/>
          <w:sz w:val="32"/>
          <w:szCs w:val="32"/>
        </w:rPr>
        <w:t>构建对</w:t>
      </w:r>
      <w:proofErr w:type="gramStart"/>
      <w:r>
        <w:rPr>
          <w:rFonts w:ascii="Times New Roman" w:eastAsia="仿宋_GB2312" w:hAnsi="Times New Roman" w:cs="Times New Roman"/>
          <w:color w:val="000000" w:themeColor="text1"/>
          <w:spacing w:val="2"/>
          <w:sz w:val="32"/>
          <w:szCs w:val="32"/>
        </w:rPr>
        <w:t>标国际</w:t>
      </w:r>
      <w:proofErr w:type="gramEnd"/>
      <w:r>
        <w:rPr>
          <w:rFonts w:ascii="Times New Roman" w:eastAsia="仿宋_GB2312" w:hAnsi="Times New Roman" w:cs="Times New Roman"/>
          <w:color w:val="000000" w:themeColor="text1"/>
          <w:spacing w:val="2"/>
          <w:sz w:val="32"/>
          <w:szCs w:val="32"/>
        </w:rPr>
        <w:t>的师资培训体系，支持</w:t>
      </w:r>
      <w:proofErr w:type="gramStart"/>
      <w:r>
        <w:rPr>
          <w:rFonts w:ascii="Times New Roman" w:eastAsia="仿宋_GB2312" w:hAnsi="Times New Roman" w:cs="Times New Roman"/>
          <w:color w:val="000000" w:themeColor="text1"/>
          <w:spacing w:val="2"/>
          <w:sz w:val="32"/>
          <w:szCs w:val="32"/>
        </w:rPr>
        <w:t>百师致</w:t>
      </w:r>
      <w:proofErr w:type="gramEnd"/>
      <w:r>
        <w:rPr>
          <w:rFonts w:ascii="Times New Roman" w:eastAsia="仿宋_GB2312" w:hAnsi="Times New Roman" w:cs="Times New Roman"/>
          <w:color w:val="000000" w:themeColor="text1"/>
          <w:spacing w:val="2"/>
          <w:sz w:val="32"/>
          <w:szCs w:val="32"/>
        </w:rPr>
        <w:t>远等多种形式的教师国外访学，开拓海外师资培训基地。</w:t>
      </w:r>
      <w:r>
        <w:rPr>
          <w:rFonts w:ascii="Times New Roman" w:eastAsia="仿宋_GB2312" w:hAnsi="Times New Roman" w:cs="Times New Roman"/>
          <w:color w:val="000000" w:themeColor="text1"/>
          <w:sz w:val="32"/>
          <w:szCs w:val="32"/>
        </w:rPr>
        <w:t>联合国</w:t>
      </w:r>
      <w:r>
        <w:rPr>
          <w:rFonts w:ascii="Times New Roman" w:eastAsia="仿宋_GB2312" w:hAnsi="Times New Roman" w:cs="Times New Roman"/>
          <w:color w:val="000000" w:themeColor="text1"/>
          <w:sz w:val="32"/>
          <w:szCs w:val="32"/>
        </w:rPr>
        <w:lastRenderedPageBreak/>
        <w:t>境外高水平院校及科研组织共同举办</w:t>
      </w:r>
      <w:r>
        <w:rPr>
          <w:rFonts w:ascii="Times New Roman" w:eastAsia="仿宋_GB2312" w:hAnsi="Times New Roman" w:cs="Times New Roman"/>
          <w:color w:val="000000" w:themeColor="text1"/>
          <w:spacing w:val="2"/>
          <w:sz w:val="32"/>
          <w:szCs w:val="32"/>
        </w:rPr>
        <w:t>国际学术会议，深化农机、小动物医学、学前教育等领域的国际科研合作，全面提升教师的国际视野、先进职教理念和教学科研能力。拓展学生全球视野，推进学生国（境）外交流交换、</w:t>
      </w:r>
      <w:proofErr w:type="gramStart"/>
      <w:r>
        <w:rPr>
          <w:rFonts w:ascii="Times New Roman" w:eastAsia="仿宋_GB2312" w:hAnsi="Times New Roman" w:cs="Times New Roman"/>
          <w:color w:val="000000" w:themeColor="text1"/>
          <w:spacing w:val="2"/>
          <w:sz w:val="32"/>
          <w:szCs w:val="32"/>
        </w:rPr>
        <w:t>国际志工等</w:t>
      </w:r>
      <w:proofErr w:type="gramEnd"/>
      <w:r>
        <w:rPr>
          <w:rFonts w:ascii="Times New Roman" w:eastAsia="仿宋_GB2312" w:hAnsi="Times New Roman" w:cs="Times New Roman"/>
          <w:color w:val="000000" w:themeColor="text1"/>
          <w:spacing w:val="2"/>
          <w:sz w:val="32"/>
          <w:szCs w:val="32"/>
        </w:rPr>
        <w:t>项目，大力培养国际化人才和</w:t>
      </w:r>
      <w:r>
        <w:rPr>
          <w:rFonts w:ascii="Times New Roman" w:eastAsia="仿宋_GB2312" w:hAnsi="Times New Roman" w:cs="Times New Roman"/>
          <w:color w:val="000000" w:themeColor="text1"/>
          <w:spacing w:val="2"/>
          <w:sz w:val="32"/>
          <w:szCs w:val="32"/>
        </w:rPr>
        <w:t>“</w:t>
      </w:r>
      <w:r>
        <w:rPr>
          <w:rFonts w:ascii="Times New Roman" w:eastAsia="仿宋_GB2312" w:hAnsi="Times New Roman" w:cs="Times New Roman"/>
          <w:color w:val="000000" w:themeColor="text1"/>
          <w:spacing w:val="2"/>
          <w:sz w:val="32"/>
          <w:szCs w:val="32"/>
        </w:rPr>
        <w:t>一带一路</w:t>
      </w:r>
      <w:r>
        <w:rPr>
          <w:rFonts w:ascii="Times New Roman" w:eastAsia="仿宋_GB2312" w:hAnsi="Times New Roman" w:cs="Times New Roman"/>
          <w:color w:val="000000" w:themeColor="text1"/>
          <w:spacing w:val="2"/>
          <w:sz w:val="32"/>
          <w:szCs w:val="32"/>
        </w:rPr>
        <w:t>”</w:t>
      </w:r>
      <w:r>
        <w:rPr>
          <w:rFonts w:ascii="Times New Roman" w:eastAsia="仿宋_GB2312" w:hAnsi="Times New Roman" w:cs="Times New Roman"/>
          <w:color w:val="000000" w:themeColor="text1"/>
          <w:spacing w:val="2"/>
          <w:sz w:val="32"/>
          <w:szCs w:val="32"/>
        </w:rPr>
        <w:t>等对外战略急需人才。</w:t>
      </w:r>
      <w:r>
        <w:rPr>
          <w:rFonts w:ascii="Times New Roman" w:eastAsia="仿宋_GB2312" w:hAnsi="Times New Roman" w:cs="Times New Roman"/>
          <w:color w:val="000000" w:themeColor="text1"/>
          <w:sz w:val="32"/>
          <w:szCs w:val="32"/>
        </w:rPr>
        <w:t>二是打造涉外交流品牌。</w:t>
      </w:r>
      <w:r>
        <w:rPr>
          <w:rFonts w:ascii="Times New Roman" w:eastAsia="仿宋_GB2312" w:hAnsi="Times New Roman" w:cs="Times New Roman"/>
          <w:color w:val="000000" w:themeColor="text1"/>
          <w:sz w:val="32"/>
          <w:szCs w:val="32"/>
        </w:rPr>
        <w:t>围绕</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文化体验之旅</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大学管理模式</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专业技术领域</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三个维</w:t>
      </w:r>
      <w:proofErr w:type="gramStart"/>
      <w:r>
        <w:rPr>
          <w:rFonts w:ascii="Times New Roman" w:eastAsia="仿宋_GB2312" w:hAnsi="Times New Roman" w:cs="Times New Roman"/>
          <w:color w:val="000000" w:themeColor="text1"/>
          <w:sz w:val="32"/>
          <w:szCs w:val="32"/>
        </w:rPr>
        <w:t>度丰富</w:t>
      </w:r>
      <w:proofErr w:type="gramEnd"/>
      <w:r>
        <w:rPr>
          <w:rFonts w:ascii="Times New Roman" w:eastAsia="仿宋_GB2312" w:hAnsi="Times New Roman" w:cs="Times New Roman"/>
          <w:color w:val="000000" w:themeColor="text1"/>
          <w:sz w:val="32"/>
          <w:szCs w:val="32"/>
        </w:rPr>
        <w:t>外教文化品牌内涵，成立外籍专家工作站，开设访问学者论坛。深化</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青春飞扬</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书香两岸</w:t>
      </w:r>
      <w:r>
        <w:rPr>
          <w:rFonts w:ascii="Times New Roman" w:eastAsia="仿宋_GB2312" w:hAnsi="Times New Roman" w:cs="Times New Roman"/>
          <w:color w:val="000000" w:themeColor="text1"/>
          <w:sz w:val="32"/>
          <w:szCs w:val="32"/>
        </w:rPr>
        <w:t>”</w:t>
      </w:r>
      <w:proofErr w:type="gramStart"/>
      <w:r>
        <w:rPr>
          <w:rFonts w:ascii="Times New Roman" w:eastAsia="仿宋_GB2312" w:hAnsi="Times New Roman" w:cs="Times New Roman"/>
          <w:color w:val="000000" w:themeColor="text1"/>
          <w:sz w:val="32"/>
          <w:szCs w:val="32"/>
        </w:rPr>
        <w:t>浙台大学生</w:t>
      </w:r>
      <w:proofErr w:type="gramEnd"/>
      <w:r>
        <w:rPr>
          <w:rFonts w:ascii="Times New Roman" w:eastAsia="仿宋_GB2312" w:hAnsi="Times New Roman" w:cs="Times New Roman"/>
          <w:color w:val="000000" w:themeColor="text1"/>
          <w:sz w:val="32"/>
          <w:szCs w:val="32"/>
        </w:rPr>
        <w:t>交流品牌项目，依托新媒体新平台打造一批具有中华文化和专业特色的涉外文化交流品牌项目。</w:t>
      </w:r>
      <w:r>
        <w:rPr>
          <w:rFonts w:ascii="Times New Roman" w:eastAsia="仿宋_GB2312" w:hAnsi="Times New Roman" w:cs="Times New Roman"/>
          <w:color w:val="000000" w:themeColor="text1"/>
          <w:spacing w:val="2"/>
          <w:sz w:val="32"/>
          <w:szCs w:val="32"/>
        </w:rPr>
        <w:t>通过国际文化月、中新文化节、中外英语角等品牌活动，不断提升校园国际化氛围。</w:t>
      </w:r>
      <w:r>
        <w:rPr>
          <w:rFonts w:ascii="Times New Roman" w:eastAsia="仿宋_GB2312" w:hAnsi="Times New Roman" w:cs="Times New Roman"/>
          <w:color w:val="000000" w:themeColor="text1"/>
          <w:sz w:val="32"/>
          <w:szCs w:val="32"/>
        </w:rPr>
        <w:t>三是搭建全球教育联盟交流平台。深化与世界职教联盟合作，加入中国</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东盟职教联盟和中国</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南非职教联盟等国际多边组织，促进资源共享，信息融通。服务省委省政府新时期对外开放重大举措，加入浙港职教联盟，拓展与</w:t>
      </w:r>
      <w:r>
        <w:rPr>
          <w:rFonts w:ascii="Times New Roman" w:eastAsia="仿宋_GB2312" w:hAnsi="Times New Roman" w:cs="Times New Roman"/>
          <w:color w:val="000000" w:themeColor="text1"/>
          <w:sz w:val="32"/>
          <w:szCs w:val="32"/>
        </w:rPr>
        <w:t>中东欧、德国、日本等重点区域的国际职业教育交流合作。参与</w:t>
      </w:r>
      <w:proofErr w:type="gramStart"/>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一带一路</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智库建设</w:t>
      </w:r>
      <w:proofErr w:type="gramEnd"/>
      <w:r>
        <w:rPr>
          <w:rFonts w:ascii="Times New Roman" w:eastAsia="仿宋_GB2312" w:hAnsi="Times New Roman" w:cs="Times New Roman"/>
          <w:color w:val="000000" w:themeColor="text1"/>
          <w:sz w:val="32"/>
          <w:szCs w:val="32"/>
        </w:rPr>
        <w:t>，提升学校教育国际交流话语权和影响力。深度融入长江三角洲区域一体化发展，打造职教高地。</w:t>
      </w:r>
    </w:p>
    <w:p w:rsidR="00DA047A" w:rsidRDefault="00A15FDF">
      <w:pPr>
        <w:spacing w:line="520" w:lineRule="exact"/>
        <w:ind w:firstLineChars="200" w:firstLine="643"/>
        <w:rPr>
          <w:rFonts w:ascii="Times New Roman" w:eastAsia="仿宋_GB2312" w:hAnsi="Times New Roman" w:cs="Times New Roman"/>
          <w:color w:val="000000" w:themeColor="text1"/>
          <w:spacing w:val="2"/>
          <w:sz w:val="32"/>
          <w:szCs w:val="32"/>
        </w:rPr>
      </w:pPr>
      <w:r>
        <w:rPr>
          <w:rFonts w:ascii="Times New Roman" w:eastAsia="仿宋_GB2312" w:hAnsi="Times New Roman" w:cs="Times New Roman"/>
          <w:b/>
          <w:color w:val="000000" w:themeColor="text1"/>
          <w:sz w:val="32"/>
          <w:szCs w:val="32"/>
        </w:rPr>
        <w:t>2.</w:t>
      </w:r>
      <w:r>
        <w:rPr>
          <w:rFonts w:ascii="Times New Roman" w:eastAsia="仿宋_GB2312" w:hAnsi="Times New Roman" w:cs="Times New Roman"/>
          <w:b/>
          <w:color w:val="000000" w:themeColor="text1"/>
          <w:sz w:val="32"/>
          <w:szCs w:val="32"/>
        </w:rPr>
        <w:t>对接国际产能合作，服务区域经济发展。</w:t>
      </w:r>
      <w:r>
        <w:rPr>
          <w:rFonts w:ascii="Times New Roman" w:eastAsia="仿宋_GB2312" w:hAnsi="Times New Roman" w:cs="Times New Roman"/>
          <w:color w:val="000000" w:themeColor="text1"/>
          <w:sz w:val="32"/>
          <w:szCs w:val="32"/>
        </w:rPr>
        <w:t>一是成立</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一带一路</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校企协作联盟，开展多维度交流。依托浙江（金华）中非经贸论坛，建立中非职业教育交流常态化机制，联合</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走出去</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中资企业和国内外职业院校，牵头成立</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一带一路</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政校企协作联盟，搭建职业教育国际化信息平台。以此为平台，选派学生到境外实习，推进</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一带一路</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沿线国家实习就业并形成品牌。承办</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一带一路</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中国职业教育发展成果展、</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一带一路</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杯职业院校技能大赛，推动中国标准</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走出去</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。二是对接国际产能合作，服务企</w:t>
      </w:r>
      <w:r>
        <w:rPr>
          <w:rFonts w:ascii="Times New Roman" w:eastAsia="仿宋_GB2312" w:hAnsi="Times New Roman" w:cs="Times New Roman"/>
          <w:color w:val="000000" w:themeColor="text1"/>
          <w:sz w:val="32"/>
          <w:szCs w:val="32"/>
        </w:rPr>
        <w:lastRenderedPageBreak/>
        <w:t>业</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走出去</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b/>
          <w:color w:val="000000" w:themeColor="text1"/>
          <w:sz w:val="32"/>
          <w:szCs w:val="32"/>
        </w:rPr>
        <w:t>。</w:t>
      </w:r>
      <w:r>
        <w:rPr>
          <w:rFonts w:ascii="Times New Roman" w:eastAsia="仿宋_GB2312" w:hAnsi="Times New Roman" w:cs="Times New Roman"/>
          <w:color w:val="000000" w:themeColor="text1"/>
          <w:sz w:val="32"/>
          <w:szCs w:val="32"/>
        </w:rPr>
        <w:t>精准对接企业</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走出去</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国际产能合作需求，开设</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企业家海外创业培训班</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。携手</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走出去</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企业在卢旺达、南非、泰国等国家建设技术技能培训基地，承接国家援外项目，培养目的国经济社会发展的当地技术技能型人才。开展</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走出去</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中资企业海外员工培训。接收企业委培生，开展中长期培训，培养一批企业所需的会操作、有发展的双语技术技能人才。</w:t>
      </w:r>
    </w:p>
    <w:p w:rsidR="00DA047A" w:rsidRDefault="00A15FDF">
      <w:pPr>
        <w:spacing w:line="520" w:lineRule="exact"/>
        <w:ind w:firstLineChars="200" w:firstLine="640"/>
        <w:outlineLvl w:val="0"/>
        <w:rPr>
          <w:rFonts w:ascii="黑体" w:eastAsia="黑体" w:hAnsi="黑体" w:cs="黑体"/>
          <w:bCs/>
          <w:sz w:val="32"/>
          <w:szCs w:val="32"/>
        </w:rPr>
      </w:pPr>
      <w:bookmarkStart w:id="166" w:name="_Toc6666"/>
      <w:bookmarkStart w:id="167" w:name="_Toc6693"/>
      <w:r>
        <w:rPr>
          <w:rFonts w:ascii="黑体" w:eastAsia="黑体" w:hAnsi="黑体" w:cs="黑体"/>
          <w:bCs/>
          <w:sz w:val="32"/>
          <w:szCs w:val="32"/>
        </w:rPr>
        <w:t>四、规划实施与推进</w:t>
      </w:r>
      <w:bookmarkEnd w:id="166"/>
      <w:bookmarkEnd w:id="167"/>
    </w:p>
    <w:p w:rsidR="00DA047A" w:rsidRDefault="00A15FDF">
      <w:pPr>
        <w:spacing w:line="520" w:lineRule="exact"/>
        <w:ind w:firstLineChars="200" w:firstLine="640"/>
        <w:rPr>
          <w:rFonts w:ascii="楷体" w:eastAsia="楷体" w:hAnsi="楷体" w:cs="楷体"/>
          <w:bCs/>
          <w:sz w:val="32"/>
          <w:szCs w:val="32"/>
        </w:rPr>
      </w:pPr>
      <w:r>
        <w:rPr>
          <w:rFonts w:ascii="楷体" w:eastAsia="楷体" w:hAnsi="楷体" w:cs="楷体"/>
          <w:bCs/>
          <w:sz w:val="32"/>
          <w:szCs w:val="32"/>
        </w:rPr>
        <w:t>（一）组织保障</w:t>
      </w:r>
      <w:r>
        <w:rPr>
          <w:rFonts w:ascii="楷体" w:eastAsia="楷体" w:hAnsi="楷体" w:cs="楷体"/>
          <w:bCs/>
          <w:sz w:val="32"/>
          <w:szCs w:val="32"/>
        </w:rPr>
        <w:t xml:space="preserve"> </w:t>
      </w:r>
    </w:p>
    <w:p w:rsidR="00DA047A" w:rsidRDefault="00A15FDF">
      <w:pPr>
        <w:pStyle w:val="1"/>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成立以分管校领导为组长，部门处职干部为副组长的国际合作与交流专项规划工作领导小组，负责专项规划工作的领导决策、指导协调；各科室负责人作为成员，同时负责具体项目的组织实施。同时充分发挥学校外事工作领导小组的作用，统一思想，统筹安排；加强组</w:t>
      </w:r>
      <w:r>
        <w:rPr>
          <w:rFonts w:ascii="Times New Roman" w:eastAsia="仿宋_GB2312" w:hAnsi="Times New Roman" w:cs="Times New Roman"/>
          <w:sz w:val="32"/>
          <w:szCs w:val="32"/>
        </w:rPr>
        <w:t>织建设，协调各部门之间的合作，推进教育国际化进程。</w:t>
      </w:r>
    </w:p>
    <w:p w:rsidR="00DA047A" w:rsidRDefault="00A15FDF">
      <w:pPr>
        <w:spacing w:line="520" w:lineRule="exact"/>
        <w:ind w:firstLineChars="200" w:firstLine="640"/>
        <w:rPr>
          <w:rFonts w:ascii="楷体" w:eastAsia="楷体" w:hAnsi="楷体" w:cs="楷体"/>
          <w:bCs/>
          <w:sz w:val="32"/>
          <w:szCs w:val="32"/>
        </w:rPr>
      </w:pPr>
      <w:r>
        <w:rPr>
          <w:rFonts w:ascii="楷体" w:eastAsia="楷体" w:hAnsi="楷体" w:cs="楷体"/>
          <w:bCs/>
          <w:sz w:val="32"/>
          <w:szCs w:val="32"/>
        </w:rPr>
        <w:t>（二）经费保障</w:t>
      </w:r>
    </w:p>
    <w:p w:rsidR="00DA047A" w:rsidRDefault="00A15FD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多渠道筹措资金，在教学科研、师资培训、学生交流等方面做好服务。做好国际合作与交流专项规划的经费预算，规范相关工作流程和工作机制，统筹安排、使用、监管专项资金，并加强效益考核的力度，确保资金使用科学高效。</w:t>
      </w:r>
    </w:p>
    <w:p w:rsidR="00DA047A" w:rsidRDefault="00A15FDF">
      <w:pPr>
        <w:spacing w:line="520" w:lineRule="exact"/>
        <w:ind w:firstLineChars="200" w:firstLine="640"/>
        <w:rPr>
          <w:rFonts w:ascii="楷体" w:eastAsia="楷体" w:hAnsi="楷体" w:cs="楷体"/>
          <w:bCs/>
          <w:sz w:val="32"/>
          <w:szCs w:val="32"/>
        </w:rPr>
      </w:pPr>
      <w:r>
        <w:rPr>
          <w:rFonts w:ascii="楷体" w:eastAsia="楷体" w:hAnsi="楷体" w:cs="楷体"/>
          <w:bCs/>
          <w:sz w:val="32"/>
          <w:szCs w:val="32"/>
        </w:rPr>
        <w:t>（三）制度保障</w:t>
      </w:r>
    </w:p>
    <w:p w:rsidR="00DA047A" w:rsidRDefault="00A15FD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在深入推进学校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废改立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工作基础上，继续建立健全国际合作与交流的各项规章制度，形成科学有序的制度环境，为国际合作与交流专项规划提供坚实的制度保障。</w:t>
      </w:r>
    </w:p>
    <w:p w:rsidR="00DA047A" w:rsidRDefault="00A15FDF">
      <w:pPr>
        <w:spacing w:line="520" w:lineRule="exact"/>
        <w:ind w:firstLineChars="200" w:firstLine="640"/>
        <w:rPr>
          <w:rFonts w:ascii="楷体" w:eastAsia="楷体" w:hAnsi="楷体" w:cs="楷体"/>
          <w:bCs/>
          <w:sz w:val="32"/>
          <w:szCs w:val="32"/>
        </w:rPr>
      </w:pPr>
      <w:r>
        <w:rPr>
          <w:rFonts w:ascii="楷体" w:eastAsia="楷体" w:hAnsi="楷体" w:cs="楷体" w:hint="eastAsia"/>
          <w:bCs/>
          <w:sz w:val="32"/>
          <w:szCs w:val="32"/>
        </w:rPr>
        <w:t>（四）资源保障</w:t>
      </w:r>
    </w:p>
    <w:p w:rsidR="00DA047A" w:rsidRDefault="00A15FD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积极与国外院校联盟、行业协会和组织开展深度合作，实现优质资源共享，先进经验互鉴；加强专业的外事管理队伍建设及</w:t>
      </w: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双语双师双能</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的教师队伍建设，加大宣传力度，做深</w:t>
      </w:r>
      <w:proofErr w:type="gramStart"/>
      <w:r>
        <w:rPr>
          <w:rFonts w:ascii="Times New Roman" w:eastAsia="仿宋_GB2312" w:hAnsi="Times New Roman" w:cs="Times New Roman"/>
          <w:sz w:val="32"/>
          <w:szCs w:val="32"/>
        </w:rPr>
        <w:t>做亮做好</w:t>
      </w:r>
      <w:proofErr w:type="gramEnd"/>
      <w:r>
        <w:rPr>
          <w:rFonts w:ascii="Times New Roman" w:eastAsia="仿宋_GB2312" w:hAnsi="Times New Roman" w:cs="Times New Roman"/>
          <w:sz w:val="32"/>
          <w:szCs w:val="32"/>
        </w:rPr>
        <w:t>各种宣传品，提升学校国际影响力；推进信息化管理，加快学校国际化工</w:t>
      </w:r>
      <w:proofErr w:type="gramStart"/>
      <w:r>
        <w:rPr>
          <w:rFonts w:ascii="Times New Roman" w:eastAsia="仿宋_GB2312" w:hAnsi="Times New Roman" w:cs="Times New Roman"/>
          <w:sz w:val="32"/>
          <w:szCs w:val="32"/>
        </w:rPr>
        <w:t>作治理</w:t>
      </w:r>
      <w:proofErr w:type="gramEnd"/>
      <w:r>
        <w:rPr>
          <w:rFonts w:ascii="Times New Roman" w:eastAsia="仿宋_GB2312" w:hAnsi="Times New Roman" w:cs="Times New Roman"/>
          <w:sz w:val="32"/>
          <w:szCs w:val="32"/>
        </w:rPr>
        <w:t>能力和服务水平的提升，为学校外事工作高质量发展提供效能。</w:t>
      </w:r>
    </w:p>
    <w:p w:rsidR="00DA047A" w:rsidRDefault="00A15FDF">
      <w:pPr>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DA047A" w:rsidRDefault="00A15FDF">
      <w:pPr>
        <w:spacing w:line="560" w:lineRule="exact"/>
        <w:jc w:val="center"/>
        <w:outlineLvl w:val="0"/>
        <w:rPr>
          <w:rFonts w:ascii="黑体" w:eastAsia="黑体" w:hAnsi="黑体" w:cs="黑体"/>
          <w:color w:val="000000"/>
          <w:sz w:val="36"/>
          <w:szCs w:val="36"/>
        </w:rPr>
      </w:pPr>
      <w:bookmarkStart w:id="168" w:name="_Toc27156"/>
      <w:bookmarkStart w:id="169" w:name="_Toc1908"/>
      <w:r>
        <w:rPr>
          <w:rFonts w:ascii="黑体" w:eastAsia="黑体" w:hAnsi="黑体" w:cs="黑体" w:hint="eastAsia"/>
          <w:color w:val="000000"/>
          <w:kern w:val="0"/>
          <w:sz w:val="36"/>
          <w:szCs w:val="36"/>
        </w:rPr>
        <w:lastRenderedPageBreak/>
        <w:t>金华职业技术学院“十四五”基本</w:t>
      </w:r>
      <w:r>
        <w:rPr>
          <w:rFonts w:ascii="黑体" w:eastAsia="黑体" w:hAnsi="黑体" w:cs="黑体" w:hint="eastAsia"/>
          <w:color w:val="000000"/>
          <w:sz w:val="36"/>
          <w:szCs w:val="36"/>
        </w:rPr>
        <w:t>建设与资源保障规划</w:t>
      </w:r>
      <w:bookmarkEnd w:id="168"/>
      <w:bookmarkEnd w:id="169"/>
    </w:p>
    <w:p w:rsidR="00DA047A" w:rsidRDefault="00DA047A">
      <w:pPr>
        <w:widowControl/>
        <w:spacing w:line="520" w:lineRule="exact"/>
        <w:rPr>
          <w:rFonts w:ascii="Times New Roman" w:eastAsia="仿宋_GB2312" w:hAnsi="Times New Roman" w:cs="Times New Roman"/>
          <w:color w:val="000000"/>
          <w:sz w:val="32"/>
          <w:szCs w:val="32"/>
        </w:rPr>
      </w:pPr>
    </w:p>
    <w:p w:rsidR="00DA047A" w:rsidRDefault="00A15FDF">
      <w:pPr>
        <w:widowControl/>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为进一步加强基础设施及配套工程建设，完善基建、后勤、资产、保卫、图书、档案等保障功能，更好地服务教学中心工作，根据学校</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十四五</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总体规划，制订本规划。</w:t>
      </w:r>
    </w:p>
    <w:p w:rsidR="00DA047A" w:rsidRDefault="00A15FDF">
      <w:pPr>
        <w:widowControl/>
        <w:spacing w:line="520" w:lineRule="exact"/>
        <w:ind w:firstLineChars="200" w:firstLine="640"/>
        <w:outlineLvl w:val="0"/>
        <w:rPr>
          <w:rFonts w:ascii="Times New Roman" w:eastAsia="黑体" w:hAnsi="Times New Roman" w:cs="Times New Roman"/>
          <w:color w:val="000000"/>
          <w:sz w:val="32"/>
          <w:szCs w:val="32"/>
        </w:rPr>
      </w:pPr>
      <w:bookmarkStart w:id="170" w:name="_Toc2630"/>
      <w:bookmarkStart w:id="171" w:name="_Toc30529"/>
      <w:r>
        <w:rPr>
          <w:rFonts w:ascii="Times New Roman" w:eastAsia="黑体" w:hAnsi="Times New Roman" w:cs="Times New Roman"/>
          <w:color w:val="000000"/>
          <w:sz w:val="32"/>
          <w:szCs w:val="32"/>
        </w:rPr>
        <w:t>一、</w:t>
      </w:r>
      <w:r>
        <w:rPr>
          <w:rFonts w:ascii="Times New Roman" w:eastAsia="黑体" w:hAnsi="Times New Roman" w:cs="Times New Roman"/>
          <w:color w:val="000000"/>
          <w:sz w:val="32"/>
          <w:szCs w:val="32"/>
        </w:rPr>
        <w:t>“</w:t>
      </w:r>
      <w:r>
        <w:rPr>
          <w:rFonts w:ascii="Times New Roman" w:eastAsia="黑体" w:hAnsi="Times New Roman" w:cs="Times New Roman"/>
          <w:color w:val="000000"/>
          <w:sz w:val="32"/>
          <w:szCs w:val="32"/>
        </w:rPr>
        <w:t>十三五</w:t>
      </w:r>
      <w:r>
        <w:rPr>
          <w:rFonts w:ascii="Times New Roman" w:eastAsia="黑体" w:hAnsi="Times New Roman" w:cs="Times New Roman"/>
          <w:color w:val="000000"/>
          <w:sz w:val="32"/>
          <w:szCs w:val="32"/>
        </w:rPr>
        <w:t>”</w:t>
      </w:r>
      <w:r>
        <w:rPr>
          <w:rFonts w:ascii="Times New Roman" w:eastAsia="黑体" w:hAnsi="Times New Roman" w:cs="Times New Roman"/>
          <w:color w:val="000000"/>
          <w:sz w:val="32"/>
          <w:szCs w:val="32"/>
        </w:rPr>
        <w:t>期间发展状况</w:t>
      </w:r>
      <w:bookmarkEnd w:id="170"/>
      <w:bookmarkEnd w:id="171"/>
    </w:p>
    <w:p w:rsidR="00DA047A" w:rsidRDefault="00A15FDF">
      <w:pPr>
        <w:widowControl/>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十三五</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期间完成了校园东北角景观建设项目、体育看台扩建及塑胶跑道和塑胶篮球场翻修项目、桃李餐厅改造项目、艺术类教学实训场所项目、校园环境整治工程、智能化精密制造实训中心（二期工程）、西北</w:t>
      </w:r>
      <w:proofErr w:type="gramStart"/>
      <w:r>
        <w:rPr>
          <w:rFonts w:ascii="Times New Roman" w:eastAsia="仿宋_GB2312" w:hAnsi="Times New Roman" w:cs="Times New Roman"/>
          <w:color w:val="000000"/>
          <w:sz w:val="32"/>
          <w:szCs w:val="32"/>
        </w:rPr>
        <w:t>角道路</w:t>
      </w:r>
      <w:proofErr w:type="gramEnd"/>
      <w:r>
        <w:rPr>
          <w:rFonts w:ascii="Times New Roman" w:eastAsia="仿宋_GB2312" w:hAnsi="Times New Roman" w:cs="Times New Roman"/>
          <w:color w:val="000000"/>
          <w:sz w:val="32"/>
          <w:szCs w:val="32"/>
        </w:rPr>
        <w:t>及景观改造工程、备用电源增容工程、校友文化园一期工程、运动场人造草坪翻新工程、校园管网雨污分流提档改造工程、桃李</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8</w:t>
      </w:r>
      <w:r>
        <w:rPr>
          <w:rFonts w:ascii="Times New Roman" w:eastAsia="仿宋_GB2312" w:hAnsi="Times New Roman" w:cs="Times New Roman"/>
          <w:color w:val="000000"/>
          <w:sz w:val="32"/>
          <w:szCs w:val="32"/>
        </w:rPr>
        <w:t>号学生公寓楼改造工程等</w:t>
      </w:r>
      <w:r>
        <w:rPr>
          <w:rFonts w:ascii="Times New Roman" w:eastAsia="仿宋_GB2312" w:hAnsi="Times New Roman" w:cs="Times New Roman"/>
          <w:color w:val="000000"/>
          <w:sz w:val="32"/>
          <w:szCs w:val="32"/>
        </w:rPr>
        <w:t>12</w:t>
      </w:r>
      <w:r>
        <w:rPr>
          <w:rFonts w:ascii="Times New Roman" w:eastAsia="仿宋_GB2312" w:hAnsi="Times New Roman" w:cs="Times New Roman"/>
          <w:color w:val="000000"/>
          <w:sz w:val="32"/>
          <w:szCs w:val="32"/>
        </w:rPr>
        <w:t>项基础设施建设及其配套工程，整个校园布局更趋合理，资产管理、图书档案管理和安保工作成效突出，软硬件设施得到大幅改善，功能更加齐全，满足</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万师生教学、实训、生活所需。</w:t>
      </w:r>
    </w:p>
    <w:p w:rsidR="00DA047A" w:rsidRDefault="00A15FDF">
      <w:pPr>
        <w:spacing w:line="520" w:lineRule="exact"/>
        <w:ind w:firstLineChars="200" w:firstLine="640"/>
        <w:rPr>
          <w:rFonts w:ascii="楷体" w:eastAsia="楷体" w:hAnsi="楷体" w:cs="楷体"/>
          <w:bCs/>
          <w:color w:val="000000"/>
          <w:sz w:val="32"/>
          <w:szCs w:val="32"/>
        </w:rPr>
      </w:pPr>
      <w:r>
        <w:rPr>
          <w:rFonts w:ascii="楷体" w:eastAsia="楷体" w:hAnsi="楷体" w:cs="楷体" w:hint="eastAsia"/>
          <w:bCs/>
          <w:color w:val="000000"/>
          <w:sz w:val="32"/>
          <w:szCs w:val="32"/>
        </w:rPr>
        <w:t>（一</w:t>
      </w:r>
      <w:r>
        <w:rPr>
          <w:rFonts w:ascii="楷体" w:eastAsia="楷体" w:hAnsi="楷体" w:cs="楷体" w:hint="eastAsia"/>
          <w:bCs/>
          <w:color w:val="000000"/>
          <w:sz w:val="32"/>
          <w:szCs w:val="32"/>
        </w:rPr>
        <w:t>）取得的成绩</w:t>
      </w:r>
    </w:p>
    <w:p w:rsidR="00DA047A" w:rsidRDefault="00A15FDF">
      <w:pPr>
        <w:widowControl/>
        <w:spacing w:line="52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color w:val="000000"/>
          <w:sz w:val="32"/>
          <w:szCs w:val="32"/>
        </w:rPr>
        <w:t>1.</w:t>
      </w:r>
      <w:r>
        <w:rPr>
          <w:rFonts w:ascii="Times New Roman" w:eastAsia="仿宋_GB2312" w:hAnsi="Times New Roman" w:cs="Times New Roman"/>
          <w:b/>
          <w:color w:val="000000"/>
          <w:sz w:val="32"/>
          <w:szCs w:val="32"/>
        </w:rPr>
        <w:t>基本建设稳步推进。</w:t>
      </w:r>
      <w:r>
        <w:rPr>
          <w:rFonts w:ascii="Times New Roman" w:eastAsia="仿宋_GB2312" w:hAnsi="Times New Roman" w:cs="Times New Roman"/>
          <w:color w:val="000000"/>
          <w:sz w:val="32"/>
          <w:szCs w:val="32"/>
        </w:rPr>
        <w:t>完成以智能化精密制造实训中心（二期工程）、桃李餐厅改造项目、艺术类教学实训场所项目等为代表的基建项目</w:t>
      </w:r>
      <w:r>
        <w:rPr>
          <w:rFonts w:ascii="Times New Roman" w:eastAsia="仿宋_GB2312" w:hAnsi="Times New Roman" w:cs="Times New Roman"/>
          <w:color w:val="000000"/>
          <w:sz w:val="32"/>
          <w:szCs w:val="32"/>
        </w:rPr>
        <w:t>12</w:t>
      </w:r>
      <w:r>
        <w:rPr>
          <w:rFonts w:ascii="Times New Roman" w:eastAsia="仿宋_GB2312" w:hAnsi="Times New Roman" w:cs="Times New Roman"/>
          <w:color w:val="000000"/>
          <w:sz w:val="32"/>
          <w:szCs w:val="32"/>
        </w:rPr>
        <w:t>项，新建、改建、扩建建筑面积约</w:t>
      </w:r>
      <w:r>
        <w:rPr>
          <w:rFonts w:ascii="Times New Roman" w:eastAsia="仿宋_GB2312" w:hAnsi="Times New Roman" w:cs="Times New Roman"/>
          <w:color w:val="000000"/>
          <w:sz w:val="32"/>
          <w:szCs w:val="32"/>
        </w:rPr>
        <w:t>2.5</w:t>
      </w:r>
      <w:r>
        <w:rPr>
          <w:rFonts w:ascii="Times New Roman" w:eastAsia="仿宋_GB2312" w:hAnsi="Times New Roman" w:cs="Times New Roman"/>
          <w:color w:val="000000"/>
          <w:sz w:val="32"/>
          <w:szCs w:val="32"/>
        </w:rPr>
        <w:t>万平方米，完成校园各类道路、绿化、管网等</w:t>
      </w:r>
      <w:proofErr w:type="gramStart"/>
      <w:r>
        <w:rPr>
          <w:rFonts w:ascii="Times New Roman" w:eastAsia="仿宋_GB2312" w:hAnsi="Times New Roman" w:cs="Times New Roman"/>
          <w:color w:val="000000"/>
          <w:sz w:val="32"/>
          <w:szCs w:val="32"/>
        </w:rPr>
        <w:t>整治约</w:t>
      </w:r>
      <w:proofErr w:type="gramEnd"/>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万平方米。使得整个校园配套设施更趋完善合理，校园环境更加优美、舒适，基本满足</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万师生在教学科研、日常管理及生活服务等方面的需求。</w:t>
      </w:r>
    </w:p>
    <w:p w:rsidR="00DA047A" w:rsidRDefault="00A15FDF">
      <w:pPr>
        <w:spacing w:line="52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color w:val="000000"/>
          <w:sz w:val="32"/>
          <w:szCs w:val="32"/>
        </w:rPr>
        <w:t>2.</w:t>
      </w:r>
      <w:r>
        <w:rPr>
          <w:rFonts w:ascii="Times New Roman" w:eastAsia="仿宋_GB2312" w:hAnsi="Times New Roman" w:cs="Times New Roman"/>
          <w:b/>
          <w:color w:val="000000"/>
          <w:sz w:val="32"/>
          <w:szCs w:val="32"/>
        </w:rPr>
        <w:t>图书档案服务能力逐步提升。</w:t>
      </w:r>
      <w:r>
        <w:rPr>
          <w:rStyle w:val="bt1"/>
          <w:rFonts w:ascii="Times New Roman" w:eastAsia="仿宋_GB2312" w:hAnsi="Times New Roman" w:cs="Times New Roman"/>
          <w:color w:val="000000"/>
          <w:sz w:val="32"/>
          <w:szCs w:val="32"/>
        </w:rPr>
        <w:t>“</w:t>
      </w:r>
      <w:r>
        <w:rPr>
          <w:rStyle w:val="bt1"/>
          <w:rFonts w:ascii="Times New Roman" w:eastAsia="仿宋_GB2312" w:hAnsi="Times New Roman" w:cs="Times New Roman"/>
          <w:color w:val="000000"/>
          <w:sz w:val="32"/>
          <w:szCs w:val="32"/>
        </w:rPr>
        <w:t>十三五</w:t>
      </w:r>
      <w:r>
        <w:rPr>
          <w:rStyle w:val="bt1"/>
          <w:rFonts w:ascii="Times New Roman" w:eastAsia="仿宋_GB2312" w:hAnsi="Times New Roman" w:cs="Times New Roman"/>
          <w:color w:val="000000"/>
          <w:sz w:val="32"/>
          <w:szCs w:val="32"/>
        </w:rPr>
        <w:t>”</w:t>
      </w:r>
      <w:r>
        <w:rPr>
          <w:rStyle w:val="bt1"/>
          <w:rFonts w:ascii="Times New Roman" w:eastAsia="仿宋_GB2312" w:hAnsi="Times New Roman" w:cs="Times New Roman"/>
          <w:color w:val="000000"/>
          <w:sz w:val="32"/>
          <w:szCs w:val="32"/>
        </w:rPr>
        <w:t>期间，</w:t>
      </w:r>
      <w:r>
        <w:rPr>
          <w:rFonts w:ascii="Times New Roman" w:eastAsia="仿宋_GB2312" w:hAnsi="Times New Roman" w:cs="Times New Roman"/>
          <w:color w:val="000000"/>
          <w:sz w:val="32"/>
          <w:szCs w:val="32"/>
        </w:rPr>
        <w:t>图书馆的办馆条件得到改善，进行了空间改造、金义分馆扩容，添置朗读亭等设备。文献保障能力得到加强，纸质文献由</w:t>
      </w:r>
      <w:proofErr w:type="gramStart"/>
      <w:r>
        <w:rPr>
          <w:rFonts w:ascii="Times New Roman" w:eastAsia="仿宋_GB2312" w:hAnsi="Times New Roman" w:cs="Times New Roman"/>
          <w:color w:val="000000"/>
          <w:sz w:val="32"/>
          <w:szCs w:val="32"/>
        </w:rPr>
        <w:t>十二五</w:t>
      </w:r>
      <w:proofErr w:type="gramEnd"/>
      <w:r>
        <w:rPr>
          <w:rFonts w:ascii="Times New Roman" w:eastAsia="仿宋_GB2312" w:hAnsi="Times New Roman" w:cs="Times New Roman"/>
          <w:color w:val="000000"/>
          <w:sz w:val="32"/>
          <w:szCs w:val="32"/>
        </w:rPr>
        <w:t>末的</w:t>
      </w:r>
      <w:r>
        <w:rPr>
          <w:rFonts w:ascii="Times New Roman" w:eastAsia="仿宋_GB2312" w:hAnsi="Times New Roman" w:cs="Times New Roman"/>
          <w:color w:val="000000"/>
          <w:sz w:val="32"/>
          <w:szCs w:val="32"/>
        </w:rPr>
        <w:t>179</w:t>
      </w:r>
      <w:r>
        <w:rPr>
          <w:rFonts w:ascii="Times New Roman" w:eastAsia="仿宋_GB2312" w:hAnsi="Times New Roman" w:cs="Times New Roman"/>
          <w:color w:val="000000"/>
          <w:sz w:val="32"/>
          <w:szCs w:val="32"/>
        </w:rPr>
        <w:t>万册增加</w:t>
      </w:r>
      <w:r>
        <w:rPr>
          <w:rFonts w:ascii="Times New Roman" w:eastAsia="仿宋_GB2312" w:hAnsi="Times New Roman" w:cs="Times New Roman"/>
          <w:color w:val="000000"/>
          <w:sz w:val="32"/>
          <w:szCs w:val="32"/>
        </w:rPr>
        <w:t>209.81</w:t>
      </w:r>
      <w:r>
        <w:rPr>
          <w:rFonts w:ascii="Times New Roman" w:eastAsia="仿宋_GB2312" w:hAnsi="Times New Roman" w:cs="Times New Roman"/>
          <w:color w:val="000000"/>
          <w:sz w:val="32"/>
          <w:szCs w:val="32"/>
        </w:rPr>
        <w:t>万册，数字资源产品由</w:t>
      </w:r>
      <w:r>
        <w:rPr>
          <w:rFonts w:ascii="Times New Roman" w:eastAsia="仿宋_GB2312" w:hAnsi="Times New Roman" w:cs="Times New Roman"/>
          <w:color w:val="000000"/>
          <w:sz w:val="32"/>
          <w:szCs w:val="32"/>
        </w:rPr>
        <w:t>16</w:t>
      </w:r>
      <w:r>
        <w:rPr>
          <w:rFonts w:ascii="Times New Roman" w:eastAsia="仿宋_GB2312" w:hAnsi="Times New Roman" w:cs="Times New Roman"/>
          <w:color w:val="000000"/>
          <w:sz w:val="32"/>
          <w:szCs w:val="32"/>
        </w:rPr>
        <w:t>个增加到</w:t>
      </w:r>
      <w:r>
        <w:rPr>
          <w:rFonts w:ascii="Times New Roman" w:eastAsia="仿宋_GB2312" w:hAnsi="Times New Roman" w:cs="Times New Roman"/>
          <w:color w:val="000000"/>
          <w:sz w:val="32"/>
          <w:szCs w:val="32"/>
        </w:rPr>
        <w:t>23</w:t>
      </w:r>
      <w:r>
        <w:rPr>
          <w:rFonts w:ascii="Times New Roman" w:eastAsia="仿宋_GB2312" w:hAnsi="Times New Roman" w:cs="Times New Roman"/>
          <w:color w:val="000000"/>
          <w:sz w:val="32"/>
          <w:szCs w:val="32"/>
        </w:rPr>
        <w:t>个。图书</w:t>
      </w:r>
      <w:r>
        <w:rPr>
          <w:rFonts w:ascii="Times New Roman" w:eastAsia="仿宋_GB2312" w:hAnsi="Times New Roman" w:cs="Times New Roman"/>
          <w:color w:val="000000"/>
          <w:sz w:val="32"/>
          <w:szCs w:val="32"/>
        </w:rPr>
        <w:lastRenderedPageBreak/>
        <w:t>馆服务得到深化，阅读推广工作连续两年获得中国图书馆表彰。</w:t>
      </w:r>
      <w:r>
        <w:rPr>
          <w:rFonts w:ascii="Times New Roman" w:eastAsia="仿宋_GB2312" w:hAnsi="Times New Roman" w:cs="Times New Roman"/>
          <w:color w:val="000000"/>
          <w:sz w:val="32"/>
          <w:szCs w:val="32"/>
        </w:rPr>
        <w:t>2019-2020</w:t>
      </w:r>
      <w:r>
        <w:rPr>
          <w:rFonts w:ascii="Times New Roman" w:eastAsia="仿宋_GB2312" w:hAnsi="Times New Roman" w:cs="Times New Roman"/>
          <w:color w:val="000000"/>
          <w:sz w:val="32"/>
          <w:szCs w:val="32"/>
        </w:rPr>
        <w:t>年度被评为浙江省高校图书馆先进单位。</w:t>
      </w:r>
      <w:r>
        <w:rPr>
          <w:rStyle w:val="bt1"/>
          <w:rFonts w:ascii="Times New Roman" w:eastAsia="仿宋_GB2312" w:hAnsi="Times New Roman" w:cs="Times New Roman"/>
          <w:color w:val="000000"/>
          <w:sz w:val="32"/>
          <w:szCs w:val="32"/>
        </w:rPr>
        <w:t>完善档案资源体系</w:t>
      </w:r>
      <w:r>
        <w:rPr>
          <w:rFonts w:ascii="Times New Roman" w:eastAsia="仿宋_GB2312" w:hAnsi="Times New Roman" w:cs="Times New Roman"/>
          <w:color w:val="000000"/>
          <w:sz w:val="32"/>
          <w:szCs w:val="32"/>
        </w:rPr>
        <w:t>。十三五期间归档各类档案</w:t>
      </w:r>
      <w:r>
        <w:rPr>
          <w:rFonts w:ascii="Times New Roman" w:eastAsia="仿宋_GB2312" w:hAnsi="Times New Roman" w:cs="Times New Roman"/>
          <w:color w:val="000000"/>
          <w:sz w:val="32"/>
          <w:szCs w:val="32"/>
        </w:rPr>
        <w:t>30970</w:t>
      </w:r>
      <w:r>
        <w:rPr>
          <w:rFonts w:ascii="Times New Roman" w:eastAsia="仿宋_GB2312" w:hAnsi="Times New Roman" w:cs="Times New Roman"/>
          <w:color w:val="000000"/>
          <w:sz w:val="32"/>
          <w:szCs w:val="32"/>
        </w:rPr>
        <w:t>件，坚持每年开展口述档案建设，档案数字化建设。不断丰富档案文化成果。编撰了《历史留痕》新增两个专题《</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双高</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建设专题档案》和《疫情防控专题档案》。推出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金职故事</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系列活动及</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知校、爱校、荣校</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校史校情知识竞赛。依托综合服务平台，推进档案利用体系现代化。部署</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专网专线</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干部人事档</w:t>
      </w:r>
      <w:r>
        <w:rPr>
          <w:rFonts w:ascii="Times New Roman" w:eastAsia="仿宋_GB2312" w:hAnsi="Times New Roman" w:cs="Times New Roman"/>
          <w:color w:val="000000"/>
          <w:sz w:val="32"/>
          <w:szCs w:val="32"/>
        </w:rPr>
        <w:t>案信息化平台，完成全校科处职干部人数档案数字化</w:t>
      </w:r>
      <w:r>
        <w:rPr>
          <w:rFonts w:ascii="Times New Roman" w:eastAsia="仿宋_GB2312" w:hAnsi="Times New Roman" w:cs="Times New Roman"/>
          <w:color w:val="000000"/>
          <w:sz w:val="32"/>
          <w:szCs w:val="32"/>
        </w:rPr>
        <w:t>415</w:t>
      </w:r>
      <w:r>
        <w:rPr>
          <w:rFonts w:ascii="Times New Roman" w:eastAsia="仿宋_GB2312" w:hAnsi="Times New Roman" w:cs="Times New Roman"/>
          <w:color w:val="000000"/>
          <w:sz w:val="32"/>
          <w:szCs w:val="32"/>
        </w:rPr>
        <w:t>份，进一步规范管理干部人事档案。</w:t>
      </w:r>
    </w:p>
    <w:p w:rsidR="00DA047A" w:rsidRDefault="00A15FDF">
      <w:pPr>
        <w:widowControl/>
        <w:spacing w:line="52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color w:val="000000"/>
          <w:sz w:val="32"/>
          <w:szCs w:val="32"/>
        </w:rPr>
        <w:t>3.</w:t>
      </w:r>
      <w:r>
        <w:rPr>
          <w:rFonts w:ascii="Times New Roman" w:eastAsia="仿宋_GB2312" w:hAnsi="Times New Roman" w:cs="Times New Roman"/>
          <w:b/>
          <w:color w:val="000000"/>
          <w:sz w:val="32"/>
          <w:szCs w:val="32"/>
        </w:rPr>
        <w:t>校园治安环境持续优化。</w:t>
      </w:r>
      <w:r>
        <w:rPr>
          <w:rFonts w:ascii="Times New Roman" w:eastAsia="仿宋_GB2312" w:hAnsi="Times New Roman" w:cs="Times New Roman"/>
          <w:color w:val="000000"/>
          <w:sz w:val="32"/>
          <w:szCs w:val="32"/>
        </w:rPr>
        <w:t>一是体系机制更到位。修订完善《突发公共事件应急处置管理办法》《校园交通安全管理办法》等。探索平安指导员模式，主要力量下沉学院一线。二是阵地建设更有效。与西关派出所联合建设</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晓倩工作室</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，建成安防体验区，利用平安</w:t>
      </w:r>
      <w:proofErr w:type="gramStart"/>
      <w:r>
        <w:rPr>
          <w:rFonts w:ascii="Times New Roman" w:eastAsia="仿宋_GB2312" w:hAnsi="Times New Roman" w:cs="Times New Roman"/>
          <w:color w:val="000000"/>
          <w:sz w:val="32"/>
          <w:szCs w:val="32"/>
        </w:rPr>
        <w:t>金职微信公众号</w:t>
      </w:r>
      <w:proofErr w:type="gramEnd"/>
      <w:r>
        <w:rPr>
          <w:rFonts w:ascii="Times New Roman" w:eastAsia="仿宋_GB2312" w:hAnsi="Times New Roman" w:cs="Times New Roman"/>
          <w:color w:val="000000"/>
          <w:sz w:val="32"/>
          <w:szCs w:val="32"/>
        </w:rPr>
        <w:t>、讲座、实地体验等多形式多途径开展反诈防骗、消防、交通等安全教育，构建宣教阵地。建成鹿田公寓</w:t>
      </w:r>
      <w:proofErr w:type="gramStart"/>
      <w:r>
        <w:rPr>
          <w:rFonts w:ascii="Times New Roman" w:eastAsia="仿宋_GB2312" w:hAnsi="Times New Roman" w:cs="Times New Roman"/>
          <w:color w:val="000000"/>
          <w:sz w:val="32"/>
          <w:szCs w:val="32"/>
        </w:rPr>
        <w:t>人脸宿管系统</w:t>
      </w:r>
      <w:proofErr w:type="gramEnd"/>
      <w:r>
        <w:rPr>
          <w:rFonts w:ascii="Times New Roman" w:eastAsia="仿宋_GB2312" w:hAnsi="Times New Roman" w:cs="Times New Roman"/>
          <w:color w:val="000000"/>
          <w:sz w:val="32"/>
          <w:szCs w:val="32"/>
        </w:rPr>
        <w:t>、校园违停测速系统、校园监控系统等智慧安防。现有视频监控点位</w:t>
      </w:r>
      <w:r>
        <w:rPr>
          <w:rFonts w:ascii="Times New Roman" w:eastAsia="仿宋_GB2312" w:hAnsi="Times New Roman" w:cs="Times New Roman"/>
          <w:color w:val="000000"/>
          <w:sz w:val="32"/>
          <w:szCs w:val="32"/>
        </w:rPr>
        <w:t>1311</w:t>
      </w:r>
      <w:r>
        <w:rPr>
          <w:rFonts w:ascii="Times New Roman" w:eastAsia="仿宋_GB2312" w:hAnsi="Times New Roman" w:cs="Times New Roman"/>
          <w:color w:val="000000"/>
          <w:sz w:val="32"/>
          <w:szCs w:val="32"/>
        </w:rPr>
        <w:t>个，</w:t>
      </w:r>
      <w:r>
        <w:rPr>
          <w:rFonts w:ascii="Times New Roman" w:eastAsia="仿宋_GB2312" w:hAnsi="Times New Roman" w:cs="Times New Roman"/>
          <w:color w:val="000000"/>
          <w:sz w:val="32"/>
          <w:szCs w:val="32"/>
        </w:rPr>
        <w:t>重点区域安防报警系统</w:t>
      </w:r>
      <w:r>
        <w:rPr>
          <w:rFonts w:ascii="Times New Roman" w:eastAsia="仿宋_GB2312" w:hAnsi="Times New Roman" w:cs="Times New Roman"/>
          <w:color w:val="000000"/>
          <w:sz w:val="32"/>
          <w:szCs w:val="32"/>
        </w:rPr>
        <w:t>17</w:t>
      </w:r>
      <w:r>
        <w:rPr>
          <w:rFonts w:ascii="Times New Roman" w:eastAsia="仿宋_GB2312" w:hAnsi="Times New Roman" w:cs="Times New Roman"/>
          <w:color w:val="000000"/>
          <w:sz w:val="32"/>
          <w:szCs w:val="32"/>
        </w:rPr>
        <w:t>套，一键报警装置</w:t>
      </w: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套，</w:t>
      </w:r>
      <w:proofErr w:type="gramStart"/>
      <w:r>
        <w:rPr>
          <w:rFonts w:ascii="Times New Roman" w:eastAsia="仿宋_GB2312" w:hAnsi="Times New Roman" w:cs="Times New Roman"/>
          <w:color w:val="000000"/>
          <w:sz w:val="32"/>
          <w:szCs w:val="32"/>
        </w:rPr>
        <w:t>构建全</w:t>
      </w:r>
      <w:proofErr w:type="gramEnd"/>
      <w:r>
        <w:rPr>
          <w:rFonts w:ascii="Times New Roman" w:eastAsia="仿宋_GB2312" w:hAnsi="Times New Roman" w:cs="Times New Roman"/>
          <w:color w:val="000000"/>
          <w:sz w:val="32"/>
          <w:szCs w:val="32"/>
        </w:rPr>
        <w:t>覆盖技防阵地。三是校园环境更安全。与辖区派出所、公安局建立优质高效的联防和联动机制，实行</w:t>
      </w:r>
      <w:r>
        <w:rPr>
          <w:rFonts w:ascii="Times New Roman" w:eastAsia="仿宋_GB2312" w:hAnsi="Times New Roman" w:cs="Times New Roman"/>
          <w:color w:val="000000"/>
          <w:sz w:val="32"/>
          <w:szCs w:val="32"/>
        </w:rPr>
        <w:t>24</w:t>
      </w:r>
      <w:r>
        <w:rPr>
          <w:rFonts w:ascii="Times New Roman" w:eastAsia="仿宋_GB2312" w:hAnsi="Times New Roman" w:cs="Times New Roman"/>
          <w:color w:val="000000"/>
          <w:sz w:val="32"/>
          <w:szCs w:val="32"/>
        </w:rPr>
        <w:t>小时值班巡逻，提高应急处置能力。</w:t>
      </w:r>
      <w:r>
        <w:rPr>
          <w:rFonts w:ascii="Times New Roman" w:eastAsia="仿宋_GB2312" w:hAnsi="Times New Roman" w:cs="Times New Roman"/>
          <w:color w:val="000000"/>
          <w:sz w:val="32"/>
          <w:szCs w:val="32"/>
        </w:rPr>
        <w:t>2015</w:t>
      </w:r>
      <w:r>
        <w:rPr>
          <w:rFonts w:ascii="Times New Roman" w:eastAsia="仿宋_GB2312" w:hAnsi="Times New Roman" w:cs="Times New Roman"/>
          <w:color w:val="000000"/>
          <w:sz w:val="32"/>
          <w:szCs w:val="32"/>
        </w:rPr>
        <w:t>年即获评</w:t>
      </w:r>
      <w:r>
        <w:rPr>
          <w:rFonts w:ascii="Times New Roman" w:eastAsia="仿宋_GB2312" w:hAnsi="Times New Roman" w:cs="Times New Roman"/>
          <w:color w:val="000000"/>
          <w:sz w:val="32"/>
          <w:szCs w:val="32"/>
        </w:rPr>
        <w:t>4A</w:t>
      </w:r>
      <w:r>
        <w:rPr>
          <w:rFonts w:ascii="Times New Roman" w:eastAsia="仿宋_GB2312" w:hAnsi="Times New Roman" w:cs="Times New Roman"/>
          <w:color w:val="000000"/>
          <w:sz w:val="32"/>
          <w:szCs w:val="32"/>
        </w:rPr>
        <w:t>级平安校园，</w:t>
      </w:r>
      <w:r>
        <w:rPr>
          <w:rFonts w:ascii="Times New Roman" w:eastAsia="仿宋_GB2312" w:hAnsi="Times New Roman" w:cs="Times New Roman"/>
          <w:color w:val="000000"/>
          <w:sz w:val="32"/>
          <w:szCs w:val="32"/>
        </w:rPr>
        <w:t>2020</w:t>
      </w:r>
      <w:r>
        <w:rPr>
          <w:rFonts w:ascii="Times New Roman" w:eastAsia="仿宋_GB2312" w:hAnsi="Times New Roman" w:cs="Times New Roman"/>
          <w:color w:val="000000"/>
          <w:sz w:val="32"/>
          <w:szCs w:val="32"/>
        </w:rPr>
        <w:t>年通过复核。</w:t>
      </w:r>
    </w:p>
    <w:p w:rsidR="00DA047A" w:rsidRDefault="00A15FDF">
      <w:pPr>
        <w:spacing w:line="520" w:lineRule="exact"/>
        <w:ind w:firstLineChars="200" w:firstLine="640"/>
        <w:rPr>
          <w:rFonts w:ascii="楷体" w:eastAsia="楷体" w:hAnsi="楷体" w:cs="楷体"/>
          <w:bCs/>
          <w:color w:val="000000"/>
          <w:sz w:val="32"/>
          <w:szCs w:val="32"/>
        </w:rPr>
      </w:pPr>
      <w:r>
        <w:rPr>
          <w:rFonts w:ascii="楷体" w:eastAsia="楷体" w:hAnsi="楷体" w:cs="楷体"/>
          <w:bCs/>
          <w:color w:val="000000"/>
          <w:sz w:val="32"/>
          <w:szCs w:val="32"/>
        </w:rPr>
        <w:t>（二）存在的不足</w:t>
      </w:r>
    </w:p>
    <w:p w:rsidR="00DA047A" w:rsidRDefault="00A15FDF">
      <w:pPr>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随着学校快速发展，资源相对紧缺，主要表现在以下几个方面：基础建设工程统筹规划不够周密，施工后设计变更、工程签证较多，影响施工进度；选用设计单位考虑不够全面，有些设计单位距离较远，不便于现场指导、及时发现和解决问题，有些设</w:t>
      </w:r>
      <w:r>
        <w:rPr>
          <w:rFonts w:ascii="Times New Roman" w:eastAsia="仿宋_GB2312" w:hAnsi="Times New Roman" w:cs="Times New Roman"/>
          <w:color w:val="000000"/>
          <w:sz w:val="32"/>
          <w:szCs w:val="32"/>
        </w:rPr>
        <w:lastRenderedPageBreak/>
        <w:t>计单位人员参差不齐，设计能力较差，造成设计成</w:t>
      </w:r>
      <w:r>
        <w:rPr>
          <w:rFonts w:ascii="Times New Roman" w:eastAsia="仿宋_GB2312" w:hAnsi="Times New Roman" w:cs="Times New Roman"/>
          <w:color w:val="000000"/>
          <w:sz w:val="32"/>
          <w:szCs w:val="32"/>
        </w:rPr>
        <w:t>果缺陷较多。图书馆实际使用面积不够，流通书库高度饱和，近</w:t>
      </w:r>
      <w:r>
        <w:rPr>
          <w:rFonts w:ascii="Times New Roman" w:eastAsia="仿宋_GB2312" w:hAnsi="Times New Roman" w:cs="Times New Roman"/>
          <w:color w:val="000000"/>
          <w:sz w:val="32"/>
          <w:szCs w:val="32"/>
        </w:rPr>
        <w:t>50</w:t>
      </w:r>
      <w:r>
        <w:rPr>
          <w:rFonts w:ascii="Times New Roman" w:eastAsia="仿宋_GB2312" w:hAnsi="Times New Roman" w:cs="Times New Roman"/>
          <w:color w:val="000000"/>
          <w:sz w:val="32"/>
          <w:szCs w:val="32"/>
        </w:rPr>
        <w:t>万册图书储存在地下室，电脑设备、检索机器、查阅设施已经老化，故障频发。智慧档案馆建设进程不快。档案宣传力度需要加强，影响了档案价值的体现。资产、房产管理的信息化程度不够高，信息化管理平台亟需优化升级，基于不动产管理的数据库仍有待完善。</w:t>
      </w:r>
      <w:r>
        <w:rPr>
          <w:rFonts w:ascii="Times New Roman" w:eastAsia="仿宋_GB2312" w:hAnsi="Times New Roman" w:cs="Times New Roman"/>
          <w:color w:val="000000"/>
          <w:sz w:val="32"/>
          <w:szCs w:val="32"/>
        </w:rPr>
        <w:t xml:space="preserve"> </w:t>
      </w:r>
    </w:p>
    <w:p w:rsidR="00DA047A" w:rsidRDefault="00A15FDF">
      <w:pPr>
        <w:widowControl/>
        <w:spacing w:line="520" w:lineRule="exact"/>
        <w:ind w:firstLineChars="200" w:firstLine="640"/>
        <w:outlineLvl w:val="0"/>
        <w:rPr>
          <w:rFonts w:ascii="Times New Roman" w:eastAsia="黑体" w:hAnsi="Times New Roman" w:cs="Times New Roman"/>
          <w:color w:val="000000"/>
          <w:sz w:val="32"/>
          <w:szCs w:val="32"/>
        </w:rPr>
      </w:pPr>
      <w:bookmarkStart w:id="172" w:name="_Toc23217"/>
      <w:bookmarkStart w:id="173" w:name="_Toc10721"/>
      <w:r>
        <w:rPr>
          <w:rFonts w:ascii="Times New Roman" w:eastAsia="黑体" w:hAnsi="Times New Roman" w:cs="Times New Roman"/>
          <w:color w:val="000000"/>
          <w:sz w:val="32"/>
          <w:szCs w:val="32"/>
        </w:rPr>
        <w:t>二、</w:t>
      </w:r>
      <w:r>
        <w:rPr>
          <w:rFonts w:ascii="Times New Roman" w:eastAsia="黑体" w:hAnsi="Times New Roman" w:cs="Times New Roman"/>
          <w:color w:val="000000"/>
          <w:sz w:val="32"/>
          <w:szCs w:val="32"/>
        </w:rPr>
        <w:t>“</w:t>
      </w:r>
      <w:r>
        <w:rPr>
          <w:rFonts w:ascii="Times New Roman" w:eastAsia="黑体" w:hAnsi="Times New Roman" w:cs="Times New Roman"/>
          <w:color w:val="000000"/>
          <w:sz w:val="32"/>
          <w:szCs w:val="32"/>
        </w:rPr>
        <w:t>十四五</w:t>
      </w:r>
      <w:r>
        <w:rPr>
          <w:rFonts w:ascii="Times New Roman" w:eastAsia="黑体" w:hAnsi="Times New Roman" w:cs="Times New Roman"/>
          <w:color w:val="000000"/>
          <w:sz w:val="32"/>
          <w:szCs w:val="32"/>
        </w:rPr>
        <w:t>”</w:t>
      </w:r>
      <w:r>
        <w:rPr>
          <w:rFonts w:ascii="Times New Roman" w:eastAsia="黑体" w:hAnsi="Times New Roman" w:cs="Times New Roman"/>
          <w:color w:val="000000"/>
          <w:sz w:val="32"/>
          <w:szCs w:val="32"/>
        </w:rPr>
        <w:t>期间面临的机遇与挑战</w:t>
      </w:r>
      <w:bookmarkEnd w:id="172"/>
      <w:bookmarkEnd w:id="173"/>
    </w:p>
    <w:p w:rsidR="00DA047A" w:rsidRDefault="00A15FDF">
      <w:pPr>
        <w:widowControl/>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随着经济社会的快速发展，学校的校园建设和各项教育教学改革不断推进，对校园基建、后勤、资产、安全保卫、信息网络、图书档案等工作的要求也日趋提高。我们要准确把握上级精神和教育发展环境</w:t>
      </w:r>
      <w:r>
        <w:rPr>
          <w:rFonts w:ascii="Times New Roman" w:eastAsia="仿宋_GB2312" w:hAnsi="Times New Roman" w:cs="Times New Roman"/>
          <w:color w:val="000000"/>
          <w:sz w:val="32"/>
          <w:szCs w:val="32"/>
        </w:rPr>
        <w:t>的深刻变化，更加有效地应对各种风险和挑战，继续集中力量把重点任务落实好，大力推进基本建设，不断提高资源保障水平。</w:t>
      </w:r>
    </w:p>
    <w:p w:rsidR="00DA047A" w:rsidRDefault="00A15FDF">
      <w:pPr>
        <w:widowControl/>
        <w:spacing w:line="520" w:lineRule="exact"/>
        <w:ind w:firstLineChars="200" w:firstLine="640"/>
        <w:outlineLvl w:val="0"/>
        <w:rPr>
          <w:rFonts w:ascii="Times New Roman" w:eastAsia="黑体" w:hAnsi="Times New Roman" w:cs="Times New Roman"/>
          <w:color w:val="000000"/>
          <w:sz w:val="32"/>
          <w:szCs w:val="32"/>
        </w:rPr>
      </w:pPr>
      <w:bookmarkStart w:id="174" w:name="_Toc28829"/>
      <w:bookmarkStart w:id="175" w:name="_Toc20573"/>
      <w:r>
        <w:rPr>
          <w:rFonts w:ascii="Times New Roman" w:eastAsia="黑体" w:hAnsi="Times New Roman" w:cs="Times New Roman"/>
          <w:color w:val="000000"/>
          <w:sz w:val="32"/>
          <w:szCs w:val="32"/>
        </w:rPr>
        <w:t>三、指导思想</w:t>
      </w:r>
      <w:bookmarkEnd w:id="174"/>
      <w:bookmarkEnd w:id="175"/>
    </w:p>
    <w:p w:rsidR="00DA047A" w:rsidRDefault="00A15FDF">
      <w:pPr>
        <w:widowControl/>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以新时代中国特色社会主义思想为指导，深入贯彻党的十九大和十九届二中、三中、四中全会精神，全面落</w:t>
      </w:r>
      <w:proofErr w:type="gramStart"/>
      <w:r>
        <w:rPr>
          <w:rFonts w:ascii="Times New Roman" w:eastAsia="仿宋_GB2312" w:hAnsi="Times New Roman" w:cs="Times New Roman"/>
          <w:color w:val="000000"/>
          <w:sz w:val="32"/>
          <w:szCs w:val="32"/>
        </w:rPr>
        <w:t>实习近</w:t>
      </w:r>
      <w:proofErr w:type="gramEnd"/>
      <w:r>
        <w:rPr>
          <w:rFonts w:ascii="Times New Roman" w:eastAsia="仿宋_GB2312" w:hAnsi="Times New Roman" w:cs="Times New Roman"/>
          <w:color w:val="000000"/>
          <w:sz w:val="32"/>
          <w:szCs w:val="32"/>
        </w:rPr>
        <w:t>平总书记关于教育的重要论述和全国教育大会精神，根据学校总体规划要求，坚持以改革创新为动力，以提升质量为重点，以服务教学为中心，不断提高资源保障和管理服务水平，进一步推进管理育人、服务育人、环境育人。</w:t>
      </w:r>
    </w:p>
    <w:p w:rsidR="00DA047A" w:rsidRDefault="00A15FDF">
      <w:pPr>
        <w:widowControl/>
        <w:spacing w:line="520" w:lineRule="exact"/>
        <w:ind w:firstLineChars="200" w:firstLine="640"/>
        <w:outlineLvl w:val="0"/>
        <w:rPr>
          <w:rFonts w:ascii="Times New Roman" w:eastAsia="黑体" w:hAnsi="Times New Roman" w:cs="Times New Roman"/>
          <w:color w:val="000000"/>
          <w:sz w:val="32"/>
          <w:szCs w:val="32"/>
        </w:rPr>
      </w:pPr>
      <w:bookmarkStart w:id="176" w:name="_Toc2753"/>
      <w:bookmarkStart w:id="177" w:name="_Toc5250"/>
      <w:r>
        <w:rPr>
          <w:rFonts w:ascii="Times New Roman" w:eastAsia="黑体" w:hAnsi="Times New Roman" w:cs="Times New Roman"/>
          <w:color w:val="000000"/>
          <w:sz w:val="32"/>
          <w:szCs w:val="32"/>
        </w:rPr>
        <w:t>四、发展目标</w:t>
      </w:r>
      <w:bookmarkEnd w:id="176"/>
      <w:bookmarkEnd w:id="177"/>
    </w:p>
    <w:p w:rsidR="00DA047A" w:rsidRDefault="00A15FDF">
      <w:pPr>
        <w:spacing w:line="520" w:lineRule="exact"/>
        <w:ind w:firstLineChars="200" w:firstLine="640"/>
        <w:rPr>
          <w:rFonts w:ascii="楷体" w:eastAsia="楷体" w:hAnsi="楷体" w:cs="楷体"/>
          <w:bCs/>
          <w:color w:val="000000"/>
          <w:sz w:val="32"/>
          <w:szCs w:val="32"/>
        </w:rPr>
      </w:pPr>
      <w:r>
        <w:rPr>
          <w:rFonts w:ascii="楷体" w:eastAsia="楷体" w:hAnsi="楷体" w:cs="楷体"/>
          <w:bCs/>
          <w:color w:val="000000"/>
          <w:sz w:val="32"/>
          <w:szCs w:val="32"/>
        </w:rPr>
        <w:t>（一）总体目标</w:t>
      </w:r>
    </w:p>
    <w:p w:rsidR="00DA047A" w:rsidRDefault="00A15FDF">
      <w:pPr>
        <w:widowControl/>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基础设施及配套工程建设得到不断优化，后勤服务质量和资源保障水平不断提高，安全稳定工作保持良好</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办事高效、运作协调、行为规范的管理服务工作机制不断完善，管理服务水平得到持续提升，积极打造绿色校园、智慧校园和平安校园。</w:t>
      </w:r>
    </w:p>
    <w:p w:rsidR="00DA047A" w:rsidRDefault="00A15FDF">
      <w:pPr>
        <w:spacing w:line="520" w:lineRule="exact"/>
        <w:ind w:firstLineChars="200" w:firstLine="640"/>
        <w:rPr>
          <w:rFonts w:ascii="楷体" w:eastAsia="楷体" w:hAnsi="楷体" w:cs="楷体"/>
          <w:bCs/>
          <w:color w:val="000000"/>
          <w:sz w:val="32"/>
          <w:szCs w:val="32"/>
        </w:rPr>
      </w:pPr>
      <w:r>
        <w:rPr>
          <w:rFonts w:ascii="楷体" w:eastAsia="楷体" w:hAnsi="楷体" w:cs="楷体"/>
          <w:bCs/>
          <w:color w:val="000000"/>
          <w:sz w:val="32"/>
          <w:szCs w:val="32"/>
        </w:rPr>
        <w:lastRenderedPageBreak/>
        <w:t>（二）具体目标</w:t>
      </w:r>
    </w:p>
    <w:p w:rsidR="00DA047A" w:rsidRDefault="00A15FDF">
      <w:pPr>
        <w:spacing w:line="520" w:lineRule="exact"/>
        <w:ind w:firstLineChars="200" w:firstLine="643"/>
        <w:jc w:val="left"/>
        <w:rPr>
          <w:rFonts w:ascii="Times New Roman" w:eastAsia="仿宋_GB2312" w:hAnsi="Times New Roman" w:cs="Times New Roman"/>
          <w:color w:val="000000"/>
          <w:sz w:val="32"/>
          <w:szCs w:val="32"/>
        </w:rPr>
      </w:pPr>
      <w:r>
        <w:rPr>
          <w:rFonts w:ascii="Times New Roman" w:eastAsia="仿宋_GB2312" w:hAnsi="Times New Roman" w:cs="Times New Roman"/>
          <w:b/>
          <w:color w:val="000000"/>
          <w:sz w:val="32"/>
          <w:szCs w:val="32"/>
        </w:rPr>
        <w:t>1.</w:t>
      </w:r>
      <w:r>
        <w:rPr>
          <w:rFonts w:ascii="Times New Roman" w:eastAsia="仿宋_GB2312" w:hAnsi="Times New Roman" w:cs="Times New Roman"/>
          <w:b/>
          <w:color w:val="000000"/>
          <w:sz w:val="32"/>
          <w:szCs w:val="32"/>
        </w:rPr>
        <w:t>完善基本建设，统筹资源保障。</w:t>
      </w:r>
      <w:r>
        <w:rPr>
          <w:rFonts w:ascii="Times New Roman" w:eastAsia="仿宋_GB2312" w:hAnsi="Times New Roman" w:cs="Times New Roman"/>
          <w:color w:val="000000"/>
          <w:sz w:val="32"/>
          <w:szCs w:val="32"/>
        </w:rPr>
        <w:t>加快学生公寓改建，拆除学士苑</w:t>
      </w:r>
      <w:r>
        <w:rPr>
          <w:rFonts w:ascii="Times New Roman" w:eastAsia="仿宋_GB2312" w:hAnsi="Times New Roman" w:cs="Times New Roman"/>
          <w:color w:val="000000"/>
          <w:sz w:val="32"/>
          <w:szCs w:val="32"/>
        </w:rPr>
        <w:t>9</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号学生公寓后重新建设学士苑</w:t>
      </w:r>
      <w:r>
        <w:rPr>
          <w:rFonts w:ascii="Times New Roman" w:eastAsia="仿宋_GB2312" w:hAnsi="Times New Roman" w:cs="Times New Roman"/>
          <w:color w:val="000000"/>
          <w:sz w:val="32"/>
          <w:szCs w:val="32"/>
        </w:rPr>
        <w:t>9</w:t>
      </w:r>
      <w:r>
        <w:rPr>
          <w:rFonts w:ascii="Times New Roman" w:eastAsia="仿宋_GB2312" w:hAnsi="Times New Roman" w:cs="Times New Roman"/>
          <w:color w:val="000000"/>
          <w:sz w:val="32"/>
          <w:szCs w:val="32"/>
        </w:rPr>
        <w:t>号学生公寓。加快附属医院建设，推动医学院临床医学发展，增强学生实训效果。规划建设人才公寓楼，为实施人才</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尖峰</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计划建立人才激励机制，解决人才住房提供保障。契合学校职教升本工作，对现体</w:t>
      </w:r>
      <w:r>
        <w:rPr>
          <w:rFonts w:ascii="Times New Roman" w:eastAsia="仿宋_GB2312" w:hAnsi="Times New Roman" w:cs="Times New Roman"/>
          <w:color w:val="000000"/>
          <w:sz w:val="32"/>
          <w:szCs w:val="32"/>
        </w:rPr>
        <w:t>育场馆设施进行盘点、整合、规划。分步分段改造学校自营餐厅，更换老旧设备，提高餐厅智能化水平，建设校园餐饮文化。</w:t>
      </w:r>
    </w:p>
    <w:p w:rsidR="00DA047A" w:rsidRDefault="00A15FDF">
      <w:pPr>
        <w:adjustRightInd w:val="0"/>
        <w:snapToGrid w:val="0"/>
        <w:spacing w:line="52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color w:val="000000"/>
          <w:sz w:val="32"/>
          <w:szCs w:val="32"/>
        </w:rPr>
        <w:t>2.</w:t>
      </w:r>
      <w:r>
        <w:rPr>
          <w:rFonts w:ascii="Times New Roman" w:eastAsia="仿宋_GB2312" w:hAnsi="Times New Roman" w:cs="Times New Roman"/>
          <w:b/>
          <w:color w:val="000000"/>
          <w:sz w:val="32"/>
          <w:szCs w:val="32"/>
        </w:rPr>
        <w:t>强化校园安全防范，建设平安校园。</w:t>
      </w:r>
      <w:r>
        <w:rPr>
          <w:rFonts w:ascii="Times New Roman" w:eastAsia="仿宋_GB2312" w:hAnsi="Times New Roman" w:cs="Times New Roman"/>
          <w:color w:val="000000"/>
          <w:sz w:val="32"/>
          <w:szCs w:val="32"/>
        </w:rPr>
        <w:t>完善校园安全防范机制，做到治安、消防、交通、校园秩序管理四位一体。构建学生安全教育体系，以培育校园安全文化为核心，倾力打造</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平安金职</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，构建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全方位、全过程、全覆盖</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安全教育体系。逐步推进以资源整合、面向应用为目标的</w:t>
      </w:r>
      <w:proofErr w:type="gramStart"/>
      <w:r>
        <w:rPr>
          <w:rFonts w:ascii="Times New Roman" w:eastAsia="仿宋_GB2312" w:hAnsi="Times New Roman" w:cs="Times New Roman"/>
          <w:color w:val="000000"/>
          <w:sz w:val="32"/>
          <w:szCs w:val="32"/>
        </w:rPr>
        <w:t>智慧化安防</w:t>
      </w:r>
      <w:proofErr w:type="gramEnd"/>
      <w:r>
        <w:rPr>
          <w:rFonts w:ascii="Times New Roman" w:eastAsia="仿宋_GB2312" w:hAnsi="Times New Roman" w:cs="Times New Roman"/>
          <w:color w:val="000000"/>
          <w:sz w:val="32"/>
          <w:szCs w:val="32"/>
        </w:rPr>
        <w:t>建设，全面提升校园安防建设管理水平。</w:t>
      </w:r>
    </w:p>
    <w:p w:rsidR="00DA047A" w:rsidRDefault="00A15FDF">
      <w:pPr>
        <w:spacing w:line="52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color w:val="000000"/>
          <w:sz w:val="32"/>
          <w:szCs w:val="32"/>
        </w:rPr>
        <w:t>3.</w:t>
      </w:r>
      <w:r>
        <w:rPr>
          <w:rFonts w:ascii="Times New Roman" w:hAnsi="Times New Roman" w:cs="Times New Roman"/>
          <w:color w:val="000000"/>
        </w:rPr>
        <w:t xml:space="preserve"> </w:t>
      </w:r>
      <w:r>
        <w:rPr>
          <w:rFonts w:ascii="Times New Roman" w:eastAsia="仿宋_GB2312" w:hAnsi="Times New Roman" w:cs="Times New Roman"/>
          <w:b/>
          <w:color w:val="000000"/>
          <w:sz w:val="32"/>
          <w:szCs w:val="32"/>
        </w:rPr>
        <w:t>提高基础保障，推动智慧图书馆建设。</w:t>
      </w:r>
      <w:r>
        <w:rPr>
          <w:rFonts w:ascii="Times New Roman" w:eastAsia="仿宋_GB2312" w:hAnsi="Times New Roman" w:cs="Times New Roman"/>
          <w:color w:val="000000"/>
          <w:sz w:val="32"/>
          <w:szCs w:val="32"/>
        </w:rPr>
        <w:t>按照</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保障重点，兼顾其它，统筹协调，合理分布</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的原则，支持开放获取、强化协作共建，着力构建全面支撑学校教学、科研、专业建设的数字资源和纸质资源并重的文献保障体系。运用现代信息技术，建设智慧图书馆。十四五期间，引进图书馆专业博士</w:t>
      </w:r>
      <w:r>
        <w:rPr>
          <w:rFonts w:ascii="Times New Roman" w:eastAsia="仿宋_GB2312" w:hAnsi="Times New Roman" w:cs="Times New Roman"/>
          <w:color w:val="000000"/>
          <w:sz w:val="32"/>
          <w:szCs w:val="32"/>
        </w:rPr>
        <w:t>1-2</w:t>
      </w:r>
      <w:r>
        <w:rPr>
          <w:rFonts w:ascii="Times New Roman" w:eastAsia="仿宋_GB2312" w:hAnsi="Times New Roman" w:cs="Times New Roman"/>
          <w:color w:val="000000"/>
          <w:sz w:val="32"/>
          <w:szCs w:val="32"/>
        </w:rPr>
        <w:t>名，硕士</w:t>
      </w:r>
      <w:r>
        <w:rPr>
          <w:rFonts w:ascii="Times New Roman" w:eastAsia="仿宋_GB2312" w:hAnsi="Times New Roman" w:cs="Times New Roman"/>
          <w:color w:val="000000"/>
          <w:sz w:val="32"/>
          <w:szCs w:val="32"/>
        </w:rPr>
        <w:t>2-3</w:t>
      </w:r>
      <w:r>
        <w:rPr>
          <w:rFonts w:ascii="Times New Roman" w:eastAsia="仿宋_GB2312" w:hAnsi="Times New Roman" w:cs="Times New Roman"/>
          <w:color w:val="000000"/>
          <w:sz w:val="32"/>
          <w:szCs w:val="32"/>
        </w:rPr>
        <w:t>人，年均新增图书（纸质、电子）</w:t>
      </w:r>
      <w:r>
        <w:rPr>
          <w:rFonts w:ascii="Times New Roman" w:eastAsia="仿宋_GB2312" w:hAnsi="Times New Roman" w:cs="Times New Roman"/>
          <w:color w:val="000000"/>
          <w:sz w:val="32"/>
          <w:szCs w:val="32"/>
        </w:rPr>
        <w:t>7.5</w:t>
      </w:r>
      <w:r>
        <w:rPr>
          <w:rFonts w:ascii="Times New Roman" w:eastAsia="仿宋_GB2312" w:hAnsi="Times New Roman" w:cs="Times New Roman"/>
          <w:color w:val="000000"/>
          <w:sz w:val="32"/>
          <w:szCs w:val="32"/>
        </w:rPr>
        <w:t>万册，到十四五末期数据库资源达到</w:t>
      </w:r>
      <w:r>
        <w:rPr>
          <w:rFonts w:ascii="Times New Roman" w:eastAsia="仿宋_GB2312" w:hAnsi="Times New Roman" w:cs="Times New Roman"/>
          <w:color w:val="000000"/>
          <w:sz w:val="32"/>
          <w:szCs w:val="32"/>
        </w:rPr>
        <w:t>28</w:t>
      </w:r>
      <w:r>
        <w:rPr>
          <w:rFonts w:ascii="Times New Roman" w:eastAsia="仿宋_GB2312" w:hAnsi="Times New Roman" w:cs="Times New Roman"/>
          <w:color w:val="000000"/>
          <w:sz w:val="32"/>
          <w:szCs w:val="32"/>
        </w:rPr>
        <w:t>个以上。</w:t>
      </w:r>
    </w:p>
    <w:p w:rsidR="00DA047A" w:rsidRDefault="00A15FDF">
      <w:pPr>
        <w:spacing w:line="52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color w:val="000000"/>
          <w:sz w:val="32"/>
          <w:szCs w:val="32"/>
        </w:rPr>
        <w:t>4.</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b/>
          <w:color w:val="000000"/>
          <w:sz w:val="32"/>
          <w:szCs w:val="32"/>
        </w:rPr>
        <w:t>紧跟大数据步伐，提升档案管理水平。</w:t>
      </w:r>
      <w:r>
        <w:rPr>
          <w:rFonts w:ascii="Times New Roman" w:eastAsia="仿宋_GB2312" w:hAnsi="Times New Roman" w:cs="Times New Roman"/>
          <w:color w:val="000000"/>
          <w:sz w:val="32"/>
          <w:szCs w:val="32"/>
        </w:rPr>
        <w:t>加快远程查档平台建设，基本实现远程预约查档，提高档案服务能力和水平。深化推进一体化、智能化档案管理形态和服务智慧校园有机统一的智慧档案建设，初步</w:t>
      </w:r>
      <w:r>
        <w:rPr>
          <w:rFonts w:ascii="Times New Roman" w:eastAsia="仿宋_GB2312" w:hAnsi="Times New Roman" w:cs="Times New Roman"/>
          <w:color w:val="000000"/>
          <w:sz w:val="32"/>
          <w:szCs w:val="32"/>
        </w:rPr>
        <w:t>建成电子档案管理平台，实现学生个性化电子档案收集平台。建成档案异地备份中心，提高档案安全保障能</w:t>
      </w:r>
      <w:r>
        <w:rPr>
          <w:rFonts w:ascii="Times New Roman" w:eastAsia="仿宋_GB2312" w:hAnsi="Times New Roman" w:cs="Times New Roman"/>
          <w:color w:val="000000"/>
          <w:sz w:val="32"/>
          <w:szCs w:val="32"/>
        </w:rPr>
        <w:lastRenderedPageBreak/>
        <w:t>力和水平。</w:t>
      </w:r>
    </w:p>
    <w:p w:rsidR="00DA047A" w:rsidRDefault="00A15FDF">
      <w:pPr>
        <w:spacing w:line="52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color w:val="000000"/>
          <w:sz w:val="32"/>
          <w:szCs w:val="32"/>
        </w:rPr>
        <w:t>5.</w:t>
      </w:r>
      <w:r>
        <w:rPr>
          <w:rFonts w:ascii="Times New Roman" w:eastAsia="仿宋_GB2312" w:hAnsi="Times New Roman" w:cs="Times New Roman"/>
          <w:b/>
          <w:color w:val="000000"/>
          <w:sz w:val="32"/>
          <w:szCs w:val="32"/>
        </w:rPr>
        <w:t>多渠道筹集资金，提高资金的使用绩效。</w:t>
      </w:r>
      <w:r>
        <w:rPr>
          <w:rFonts w:ascii="Times New Roman" w:eastAsia="仿宋_GB2312" w:hAnsi="Times New Roman" w:cs="Times New Roman"/>
          <w:color w:val="000000"/>
          <w:sz w:val="32"/>
          <w:szCs w:val="32"/>
        </w:rPr>
        <w:t>通过多种途径、多种方式筹集学校基本建设及学校发展所需的资金，通过发行政府专项债等方式解决附属医院建设所需的资金，积极争取各级财政部门的资金补助，</w:t>
      </w:r>
      <w:r>
        <w:rPr>
          <w:rFonts w:ascii="Times New Roman" w:eastAsia="仿宋_GB2312" w:hAnsi="Times New Roman" w:cs="Times New Roman"/>
          <w:color w:val="000000"/>
          <w:spacing w:val="6"/>
          <w:sz w:val="32"/>
          <w:szCs w:val="32"/>
        </w:rPr>
        <w:t>通过政校合作、校企合作引进外部资金对学校建设的投入，加强学校各项建设资金的管理，提高资金使用绩效。</w:t>
      </w:r>
    </w:p>
    <w:p w:rsidR="00DA047A" w:rsidRDefault="00A15FDF">
      <w:pPr>
        <w:spacing w:line="520" w:lineRule="exact"/>
        <w:ind w:firstLineChars="200" w:firstLine="643"/>
        <w:jc w:val="left"/>
        <w:rPr>
          <w:rFonts w:ascii="Times New Roman" w:hAnsi="Times New Roman" w:cs="Times New Roman"/>
          <w:color w:val="000000"/>
          <w:sz w:val="28"/>
          <w:szCs w:val="28"/>
        </w:rPr>
      </w:pPr>
      <w:r>
        <w:rPr>
          <w:rFonts w:ascii="Times New Roman" w:eastAsia="仿宋_GB2312" w:hAnsi="Times New Roman" w:cs="Times New Roman"/>
          <w:b/>
          <w:color w:val="000000"/>
          <w:sz w:val="32"/>
          <w:szCs w:val="32"/>
        </w:rPr>
        <w:t xml:space="preserve">6. </w:t>
      </w:r>
      <w:r>
        <w:rPr>
          <w:rFonts w:ascii="Times New Roman" w:eastAsia="仿宋_GB2312" w:hAnsi="Times New Roman" w:cs="Times New Roman"/>
          <w:b/>
          <w:color w:val="000000"/>
          <w:sz w:val="32"/>
          <w:szCs w:val="32"/>
        </w:rPr>
        <w:t>依托信息化技术，提升资产管理水平。</w:t>
      </w:r>
      <w:r>
        <w:rPr>
          <w:rFonts w:ascii="Times New Roman" w:eastAsia="仿宋_GB2312" w:hAnsi="Times New Roman" w:cs="Times New Roman"/>
          <w:color w:val="000000"/>
          <w:sz w:val="32"/>
          <w:szCs w:val="32"/>
        </w:rPr>
        <w:t>协同构建数字资产管理平台，满足资产统筹及使用管理工作和上级部门监管资产价值量要求，实现数据共享。形成纵向贯通，横向协同、上接上级平台、覆盖全校的智慧管理资产体系，实现与上级主管单位（省财政厅、教育厅）数据的共享功能。将政府采购与财务管理、资产管理有序衔接，形成全过程业务流程。依法执行政府采购预算操作规则，提高资金使用效益。扎实推进不动产确权，稳步建立不动产管理服务平台，积极探索准市场化房产资源配置，促进和提升学校国有资产使用效益。</w:t>
      </w:r>
    </w:p>
    <w:p w:rsidR="00DA047A" w:rsidRDefault="00A15FDF">
      <w:pPr>
        <w:widowControl/>
        <w:spacing w:line="520" w:lineRule="exact"/>
        <w:ind w:firstLineChars="200" w:firstLine="640"/>
        <w:outlineLvl w:val="0"/>
        <w:rPr>
          <w:rFonts w:ascii="Times New Roman" w:eastAsia="黑体" w:hAnsi="Times New Roman" w:cs="Times New Roman"/>
          <w:color w:val="000000"/>
          <w:sz w:val="32"/>
          <w:szCs w:val="32"/>
        </w:rPr>
      </w:pPr>
      <w:bookmarkStart w:id="178" w:name="_Toc5198"/>
      <w:bookmarkStart w:id="179" w:name="_Toc2360"/>
      <w:r>
        <w:rPr>
          <w:rFonts w:ascii="Times New Roman" w:eastAsia="黑体" w:hAnsi="Times New Roman" w:cs="Times New Roman"/>
          <w:color w:val="000000"/>
          <w:sz w:val="32"/>
          <w:szCs w:val="32"/>
        </w:rPr>
        <w:t>五、发展举措</w:t>
      </w:r>
      <w:bookmarkEnd w:id="178"/>
      <w:bookmarkEnd w:id="179"/>
    </w:p>
    <w:p w:rsidR="00DA047A" w:rsidRDefault="00A15FDF">
      <w:pPr>
        <w:spacing w:line="520" w:lineRule="exact"/>
        <w:ind w:firstLineChars="200" w:firstLine="640"/>
        <w:rPr>
          <w:rFonts w:ascii="楷体" w:eastAsia="楷体" w:hAnsi="楷体" w:cs="楷体"/>
          <w:bCs/>
          <w:color w:val="000000"/>
          <w:sz w:val="32"/>
          <w:szCs w:val="32"/>
        </w:rPr>
      </w:pPr>
      <w:r>
        <w:rPr>
          <w:rFonts w:ascii="楷体" w:eastAsia="楷体" w:hAnsi="楷体" w:cs="楷体"/>
          <w:bCs/>
          <w:color w:val="000000"/>
          <w:sz w:val="32"/>
          <w:szCs w:val="32"/>
        </w:rPr>
        <w:t>（一）加快基础设施建设，助</w:t>
      </w:r>
      <w:proofErr w:type="gramStart"/>
      <w:r>
        <w:rPr>
          <w:rFonts w:ascii="楷体" w:eastAsia="楷体" w:hAnsi="楷体" w:cs="楷体"/>
          <w:bCs/>
          <w:color w:val="000000"/>
          <w:sz w:val="32"/>
          <w:szCs w:val="32"/>
        </w:rPr>
        <w:t>推学校</w:t>
      </w:r>
      <w:proofErr w:type="gramEnd"/>
      <w:r>
        <w:rPr>
          <w:rFonts w:ascii="楷体" w:eastAsia="楷体" w:hAnsi="楷体" w:cs="楷体"/>
          <w:bCs/>
          <w:color w:val="000000"/>
          <w:sz w:val="32"/>
          <w:szCs w:val="32"/>
        </w:rPr>
        <w:t>持续发展</w:t>
      </w:r>
    </w:p>
    <w:p w:rsidR="00DA047A" w:rsidRDefault="00A15FDF">
      <w:pPr>
        <w:spacing w:line="52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color w:val="000000"/>
          <w:sz w:val="32"/>
          <w:szCs w:val="32"/>
        </w:rPr>
        <w:t>1.</w:t>
      </w:r>
      <w:r>
        <w:rPr>
          <w:rFonts w:ascii="Times New Roman" w:eastAsia="仿宋_GB2312" w:hAnsi="Times New Roman" w:cs="Times New Roman"/>
          <w:b/>
          <w:color w:val="000000"/>
          <w:sz w:val="32"/>
          <w:szCs w:val="32"/>
        </w:rPr>
        <w:t>改善学生住宿条件</w:t>
      </w:r>
      <w:r>
        <w:rPr>
          <w:rFonts w:ascii="Times New Roman" w:eastAsia="仿宋_GB2312" w:hAnsi="Times New Roman" w:cs="Times New Roman"/>
          <w:b/>
          <w:color w:val="000000"/>
          <w:sz w:val="32"/>
          <w:szCs w:val="32"/>
        </w:rPr>
        <w:t>，学生公寓拆改提升。</w:t>
      </w:r>
      <w:r>
        <w:rPr>
          <w:rFonts w:ascii="Times New Roman" w:eastAsia="仿宋_GB2312" w:hAnsi="Times New Roman" w:cs="Times New Roman"/>
          <w:color w:val="000000"/>
          <w:sz w:val="32"/>
          <w:szCs w:val="32"/>
        </w:rPr>
        <w:t>原有学士苑</w:t>
      </w:r>
      <w:r>
        <w:rPr>
          <w:rFonts w:ascii="Times New Roman" w:eastAsia="仿宋_GB2312" w:hAnsi="Times New Roman" w:cs="Times New Roman"/>
          <w:color w:val="000000"/>
          <w:sz w:val="32"/>
          <w:szCs w:val="32"/>
        </w:rPr>
        <w:t>9#</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学生公寓楼新建一幢学士苑</w:t>
      </w:r>
      <w:r>
        <w:rPr>
          <w:rFonts w:ascii="Times New Roman" w:eastAsia="仿宋_GB2312" w:hAnsi="Times New Roman" w:cs="Times New Roman"/>
          <w:color w:val="000000"/>
          <w:sz w:val="32"/>
          <w:szCs w:val="32"/>
        </w:rPr>
        <w:t>9#</w:t>
      </w:r>
      <w:r>
        <w:rPr>
          <w:rFonts w:ascii="Times New Roman" w:eastAsia="仿宋_GB2312" w:hAnsi="Times New Roman" w:cs="Times New Roman"/>
          <w:color w:val="000000"/>
          <w:sz w:val="32"/>
          <w:szCs w:val="32"/>
        </w:rPr>
        <w:t>学生公寓，六层，建筑面积</w:t>
      </w:r>
      <w:r>
        <w:rPr>
          <w:rFonts w:ascii="Times New Roman" w:eastAsia="仿宋_GB2312" w:hAnsi="Times New Roman" w:cs="Times New Roman"/>
          <w:color w:val="000000"/>
          <w:sz w:val="32"/>
          <w:szCs w:val="32"/>
        </w:rPr>
        <w:t>8753.89</w:t>
      </w:r>
      <w:r>
        <w:rPr>
          <w:rFonts w:ascii="Times New Roman" w:eastAsia="仿宋_GB2312" w:hAnsi="Times New Roman" w:cs="Times New Roman"/>
          <w:color w:val="000000"/>
          <w:sz w:val="32"/>
          <w:szCs w:val="32"/>
        </w:rPr>
        <w:t>㎡，新建道路、室外绿化及电缆改造等附属工程。总投资额约</w:t>
      </w:r>
      <w:r>
        <w:rPr>
          <w:rFonts w:ascii="Times New Roman" w:eastAsia="仿宋_GB2312" w:hAnsi="Times New Roman" w:cs="Times New Roman"/>
          <w:color w:val="000000"/>
          <w:sz w:val="32"/>
          <w:szCs w:val="32"/>
        </w:rPr>
        <w:t>2779.08</w:t>
      </w:r>
      <w:r>
        <w:rPr>
          <w:rFonts w:ascii="Times New Roman" w:eastAsia="仿宋_GB2312" w:hAnsi="Times New Roman" w:cs="Times New Roman"/>
          <w:color w:val="000000"/>
          <w:sz w:val="32"/>
          <w:szCs w:val="32"/>
        </w:rPr>
        <w:t>万。</w:t>
      </w:r>
    </w:p>
    <w:p w:rsidR="00DA047A" w:rsidRDefault="00A15FDF">
      <w:pPr>
        <w:spacing w:line="520" w:lineRule="exact"/>
        <w:rPr>
          <w:rFonts w:ascii="Times New Roman" w:eastAsia="仿宋_GB2312" w:hAnsi="Times New Roman" w:cs="Times New Roman"/>
          <w:color w:val="000000"/>
          <w:sz w:val="32"/>
          <w:szCs w:val="32"/>
        </w:rPr>
      </w:pPr>
      <w:r>
        <w:rPr>
          <w:rFonts w:ascii="Times New Roman" w:eastAsia="仿宋_GB2312" w:hAnsi="Times New Roman" w:cs="Times New Roman"/>
          <w:b/>
          <w:color w:val="000000"/>
          <w:sz w:val="32"/>
          <w:szCs w:val="32"/>
        </w:rPr>
        <w:t xml:space="preserve">    2.</w:t>
      </w:r>
      <w:r>
        <w:rPr>
          <w:rFonts w:ascii="Times New Roman" w:eastAsia="仿宋_GB2312" w:hAnsi="Times New Roman" w:cs="Times New Roman"/>
          <w:b/>
          <w:color w:val="000000"/>
          <w:sz w:val="32"/>
          <w:szCs w:val="32"/>
        </w:rPr>
        <w:t>服务社区，加快附属医院项目建设。</w:t>
      </w:r>
      <w:r>
        <w:rPr>
          <w:rFonts w:ascii="Times New Roman" w:eastAsia="仿宋_GB2312" w:hAnsi="Times New Roman" w:cs="Times New Roman"/>
          <w:color w:val="000000"/>
          <w:sz w:val="32"/>
          <w:szCs w:val="32"/>
        </w:rPr>
        <w:t>为了积极融入我市中央创新区、山嘴</w:t>
      </w:r>
      <w:proofErr w:type="gramStart"/>
      <w:r>
        <w:rPr>
          <w:rFonts w:ascii="Times New Roman" w:eastAsia="仿宋_GB2312" w:hAnsi="Times New Roman" w:cs="Times New Roman"/>
          <w:color w:val="000000"/>
          <w:sz w:val="32"/>
          <w:szCs w:val="32"/>
        </w:rPr>
        <w:t>头未来</w:t>
      </w:r>
      <w:proofErr w:type="gramEnd"/>
      <w:r>
        <w:rPr>
          <w:rFonts w:ascii="Times New Roman" w:eastAsia="仿宋_GB2312" w:hAnsi="Times New Roman" w:cs="Times New Roman"/>
          <w:color w:val="000000"/>
          <w:sz w:val="32"/>
          <w:szCs w:val="32"/>
        </w:rPr>
        <w:t>社区建设，促进</w:t>
      </w:r>
      <w:proofErr w:type="gramStart"/>
      <w:r>
        <w:rPr>
          <w:rFonts w:ascii="Times New Roman" w:eastAsia="仿宋_GB2312" w:hAnsi="Times New Roman" w:cs="Times New Roman"/>
          <w:color w:val="000000"/>
          <w:sz w:val="32"/>
          <w:szCs w:val="32"/>
        </w:rPr>
        <w:t>医</w:t>
      </w:r>
      <w:proofErr w:type="gramEnd"/>
      <w:r>
        <w:rPr>
          <w:rFonts w:ascii="Times New Roman" w:eastAsia="仿宋_GB2312" w:hAnsi="Times New Roman" w:cs="Times New Roman"/>
          <w:color w:val="000000"/>
          <w:sz w:val="32"/>
          <w:szCs w:val="32"/>
        </w:rPr>
        <w:t>教协同，提升医学类人才培养质量，为周边区域提供高质量医疗卫生服务，通过政府公立医院建设专项债形式，选址校园西南角建设附属医院。项目总</w:t>
      </w:r>
      <w:r>
        <w:rPr>
          <w:rFonts w:ascii="Times New Roman" w:eastAsia="仿宋_GB2312" w:hAnsi="Times New Roman" w:cs="Times New Roman"/>
          <w:color w:val="000000"/>
          <w:sz w:val="32"/>
          <w:szCs w:val="32"/>
        </w:rPr>
        <w:lastRenderedPageBreak/>
        <w:t>投资</w:t>
      </w:r>
      <w:r>
        <w:rPr>
          <w:rFonts w:ascii="Times New Roman" w:eastAsia="仿宋_GB2312" w:hAnsi="Times New Roman" w:cs="Times New Roman"/>
          <w:color w:val="000000"/>
          <w:sz w:val="32"/>
          <w:szCs w:val="32"/>
        </w:rPr>
        <w:t>33058.92</w:t>
      </w:r>
      <w:r>
        <w:rPr>
          <w:rFonts w:ascii="Times New Roman" w:eastAsia="仿宋_GB2312" w:hAnsi="Times New Roman" w:cs="Times New Roman"/>
          <w:color w:val="000000"/>
          <w:sz w:val="32"/>
          <w:szCs w:val="32"/>
        </w:rPr>
        <w:t>万元，用地面积约</w:t>
      </w:r>
      <w:r>
        <w:rPr>
          <w:rFonts w:ascii="Times New Roman" w:eastAsia="仿宋_GB2312" w:hAnsi="Times New Roman" w:cs="Times New Roman"/>
          <w:color w:val="000000"/>
          <w:sz w:val="32"/>
          <w:szCs w:val="32"/>
        </w:rPr>
        <w:t>23134</w:t>
      </w:r>
      <w:r>
        <w:rPr>
          <w:rFonts w:ascii="Times New Roman" w:eastAsia="仿宋_GB2312" w:hAnsi="Times New Roman" w:cs="Times New Roman"/>
          <w:color w:val="000000"/>
          <w:sz w:val="32"/>
          <w:szCs w:val="32"/>
        </w:rPr>
        <w:t>平方米，约合</w:t>
      </w:r>
      <w:r>
        <w:rPr>
          <w:rFonts w:ascii="Times New Roman" w:eastAsia="仿宋_GB2312" w:hAnsi="Times New Roman" w:cs="Times New Roman"/>
          <w:color w:val="000000"/>
          <w:sz w:val="32"/>
          <w:szCs w:val="32"/>
        </w:rPr>
        <w:t>34.701</w:t>
      </w:r>
      <w:r>
        <w:rPr>
          <w:rFonts w:ascii="Times New Roman" w:eastAsia="仿宋_GB2312" w:hAnsi="Times New Roman" w:cs="Times New Roman"/>
          <w:color w:val="000000"/>
          <w:sz w:val="32"/>
          <w:szCs w:val="32"/>
        </w:rPr>
        <w:t>亩，项目按照二级甲等综合性医院</w:t>
      </w:r>
      <w:r>
        <w:rPr>
          <w:rFonts w:ascii="Times New Roman" w:eastAsia="仿宋_GB2312" w:hAnsi="Times New Roman" w:cs="Times New Roman"/>
          <w:color w:val="000000"/>
          <w:sz w:val="32"/>
          <w:szCs w:val="32"/>
        </w:rPr>
        <w:t>的标准，拟建设床位数为</w:t>
      </w:r>
      <w:r>
        <w:rPr>
          <w:rFonts w:ascii="Times New Roman" w:eastAsia="仿宋_GB2312" w:hAnsi="Times New Roman" w:cs="Times New Roman"/>
          <w:color w:val="000000"/>
          <w:sz w:val="32"/>
          <w:szCs w:val="32"/>
        </w:rPr>
        <w:t>245</w:t>
      </w:r>
      <w:r>
        <w:rPr>
          <w:rFonts w:ascii="Times New Roman" w:eastAsia="仿宋_GB2312" w:hAnsi="Times New Roman" w:cs="Times New Roman"/>
          <w:color w:val="000000"/>
          <w:sz w:val="32"/>
          <w:szCs w:val="32"/>
        </w:rPr>
        <w:t>床的综合性医院，总建筑面积约</w:t>
      </w:r>
      <w:r>
        <w:rPr>
          <w:rFonts w:ascii="Times New Roman" w:eastAsia="仿宋_GB2312" w:hAnsi="Times New Roman" w:cs="Times New Roman"/>
          <w:color w:val="000000"/>
          <w:sz w:val="32"/>
          <w:szCs w:val="32"/>
        </w:rPr>
        <w:t>51888</w:t>
      </w:r>
      <w:r>
        <w:rPr>
          <w:rFonts w:ascii="Times New Roman" w:eastAsia="仿宋_GB2312" w:hAnsi="Times New Roman" w:cs="Times New Roman"/>
          <w:color w:val="000000"/>
          <w:sz w:val="32"/>
          <w:szCs w:val="32"/>
        </w:rPr>
        <w:t>㎡。建设内容包括医学综合与科研教学楼、配套用房、地下室及配套设施等。</w:t>
      </w:r>
    </w:p>
    <w:p w:rsidR="00DA047A" w:rsidRDefault="00A15FDF">
      <w:pPr>
        <w:widowControl/>
        <w:spacing w:line="520" w:lineRule="exact"/>
        <w:ind w:firstLineChars="200" w:firstLine="643"/>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3.</w:t>
      </w:r>
      <w:r>
        <w:rPr>
          <w:rFonts w:ascii="Times New Roman" w:eastAsia="仿宋_GB2312" w:hAnsi="Times New Roman" w:cs="Times New Roman"/>
          <w:b/>
          <w:color w:val="000000"/>
          <w:sz w:val="32"/>
          <w:szCs w:val="32"/>
        </w:rPr>
        <w:t>人才公寓楼建设。</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十四五</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期间立足高职，</w:t>
      </w:r>
      <w:proofErr w:type="gramStart"/>
      <w:r>
        <w:rPr>
          <w:rFonts w:ascii="Times New Roman" w:eastAsia="仿宋_GB2312" w:hAnsi="Times New Roman" w:cs="Times New Roman"/>
          <w:color w:val="000000"/>
          <w:sz w:val="32"/>
          <w:szCs w:val="32"/>
        </w:rPr>
        <w:t>完善双</w:t>
      </w:r>
      <w:proofErr w:type="gramEnd"/>
      <w:r>
        <w:rPr>
          <w:rFonts w:ascii="Times New Roman" w:eastAsia="仿宋_GB2312" w:hAnsi="Times New Roman" w:cs="Times New Roman"/>
          <w:color w:val="000000"/>
          <w:sz w:val="32"/>
          <w:szCs w:val="32"/>
        </w:rPr>
        <w:t>一流高校基础建设要求，打造高水平双师队伍建设，实施人才引进</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尖峰</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计划，建立人才激励机制，解决住房问题，为学校引进的各类人才提供一个安稳的生活居所，使其安心工作，同时满足学校总体规划要求，建设专家公寓楼。项目位于金色海塘西北角，建筑面积约</w:t>
      </w:r>
      <w:r>
        <w:rPr>
          <w:rFonts w:ascii="Times New Roman" w:eastAsia="仿宋_GB2312" w:hAnsi="Times New Roman" w:cs="Times New Roman"/>
          <w:color w:val="000000"/>
          <w:sz w:val="32"/>
          <w:szCs w:val="32"/>
        </w:rPr>
        <w:t>10800</w:t>
      </w:r>
      <w:r>
        <w:rPr>
          <w:rFonts w:ascii="Times New Roman" w:eastAsia="仿宋_GB2312" w:hAnsi="Times New Roman" w:cs="Times New Roman"/>
          <w:color w:val="000000"/>
          <w:sz w:val="32"/>
          <w:szCs w:val="32"/>
        </w:rPr>
        <w:t>㎡，项目总投资</w:t>
      </w:r>
      <w:r>
        <w:rPr>
          <w:rFonts w:ascii="Times New Roman" w:eastAsia="仿宋_GB2312" w:hAnsi="Times New Roman" w:cs="Times New Roman"/>
          <w:color w:val="000000"/>
          <w:sz w:val="32"/>
          <w:szCs w:val="32"/>
        </w:rPr>
        <w:t>4450</w:t>
      </w:r>
      <w:r>
        <w:rPr>
          <w:rFonts w:ascii="Times New Roman" w:eastAsia="仿宋_GB2312" w:hAnsi="Times New Roman" w:cs="Times New Roman"/>
          <w:color w:val="000000"/>
          <w:sz w:val="32"/>
          <w:szCs w:val="32"/>
        </w:rPr>
        <w:t>万元。</w:t>
      </w:r>
    </w:p>
    <w:p w:rsidR="00DA047A" w:rsidRDefault="00A15FDF">
      <w:pPr>
        <w:spacing w:line="520" w:lineRule="exact"/>
        <w:ind w:firstLine="642"/>
        <w:rPr>
          <w:rFonts w:ascii="Times New Roman" w:eastAsia="仿宋_GB2312" w:hAnsi="Times New Roman" w:cs="Times New Roman"/>
          <w:color w:val="000000"/>
          <w:sz w:val="32"/>
          <w:szCs w:val="32"/>
        </w:rPr>
      </w:pPr>
      <w:r>
        <w:rPr>
          <w:rFonts w:ascii="Times New Roman" w:eastAsia="仿宋_GB2312" w:hAnsi="Times New Roman" w:cs="Times New Roman"/>
          <w:b/>
          <w:color w:val="000000"/>
          <w:sz w:val="32"/>
          <w:szCs w:val="32"/>
        </w:rPr>
        <w:t>4.</w:t>
      </w:r>
      <w:r>
        <w:rPr>
          <w:rFonts w:ascii="Times New Roman" w:eastAsia="仿宋_GB2312" w:hAnsi="Times New Roman" w:cs="Times New Roman"/>
          <w:b/>
          <w:color w:val="000000"/>
          <w:sz w:val="32"/>
          <w:szCs w:val="32"/>
        </w:rPr>
        <w:t>体育场馆提档升级。</w:t>
      </w:r>
      <w:r>
        <w:rPr>
          <w:rFonts w:ascii="Times New Roman" w:eastAsia="仿宋_GB2312" w:hAnsi="Times New Roman" w:cs="Times New Roman"/>
          <w:color w:val="000000"/>
          <w:sz w:val="32"/>
          <w:szCs w:val="32"/>
        </w:rPr>
        <w:t>围绕学校</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三馆二中心一绿道</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体育设施总体规划，本项目包括改建室内网球馆、改建游泳馆、建设阳光跑道</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个子项目，项目总估算</w:t>
      </w:r>
      <w:r>
        <w:rPr>
          <w:rFonts w:ascii="Times New Roman" w:eastAsia="仿宋_GB2312" w:hAnsi="Times New Roman" w:cs="Times New Roman"/>
          <w:color w:val="000000"/>
          <w:sz w:val="32"/>
          <w:szCs w:val="32"/>
        </w:rPr>
        <w:t>1400</w:t>
      </w:r>
      <w:r>
        <w:rPr>
          <w:rFonts w:ascii="Times New Roman" w:eastAsia="仿宋_GB2312" w:hAnsi="Times New Roman" w:cs="Times New Roman"/>
          <w:color w:val="000000"/>
          <w:sz w:val="32"/>
          <w:szCs w:val="32"/>
        </w:rPr>
        <w:t>万元。具体为</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）改建室内网球馆，将现学士五</w:t>
      </w:r>
      <w:proofErr w:type="gramStart"/>
      <w:r>
        <w:rPr>
          <w:rFonts w:ascii="Times New Roman" w:eastAsia="仿宋_GB2312" w:hAnsi="Times New Roman" w:cs="Times New Roman"/>
          <w:color w:val="000000"/>
          <w:sz w:val="32"/>
          <w:szCs w:val="32"/>
        </w:rPr>
        <w:t>人制</w:t>
      </w:r>
      <w:proofErr w:type="gramEnd"/>
      <w:r>
        <w:rPr>
          <w:rFonts w:ascii="Times New Roman" w:eastAsia="仿宋_GB2312" w:hAnsi="Times New Roman" w:cs="Times New Roman"/>
          <w:color w:val="000000"/>
          <w:sz w:val="32"/>
          <w:szCs w:val="32"/>
        </w:rPr>
        <w:t>足球场地改建为网球馆，面积</w:t>
      </w:r>
      <w:r>
        <w:rPr>
          <w:rFonts w:ascii="Times New Roman" w:eastAsia="仿宋_GB2312" w:hAnsi="Times New Roman" w:cs="Times New Roman"/>
          <w:color w:val="000000"/>
          <w:sz w:val="32"/>
          <w:szCs w:val="32"/>
        </w:rPr>
        <w:t>2000</w:t>
      </w:r>
      <w:r>
        <w:rPr>
          <w:rFonts w:ascii="Times New Roman" w:eastAsia="仿宋_GB2312" w:hAnsi="Times New Roman" w:cs="Times New Roman"/>
          <w:color w:val="000000"/>
          <w:sz w:val="32"/>
          <w:szCs w:val="32"/>
        </w:rPr>
        <w:t>平方米，钢混结构。场馆分二层，一层为体育设备仓库；二层为二片网球场地、管理用房。（</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）游泳馆改建，在现室外游泳池基础上加盖气膜顶，东侧增设</w:t>
      </w:r>
      <w:r>
        <w:rPr>
          <w:rFonts w:ascii="Times New Roman" w:eastAsia="仿宋_GB2312" w:hAnsi="Times New Roman" w:cs="Times New Roman"/>
          <w:color w:val="000000"/>
          <w:sz w:val="32"/>
          <w:szCs w:val="32"/>
        </w:rPr>
        <w:t>300</w:t>
      </w:r>
      <w:r>
        <w:rPr>
          <w:rFonts w:ascii="Times New Roman" w:eastAsia="仿宋_GB2312" w:hAnsi="Times New Roman" w:cs="Times New Roman"/>
          <w:color w:val="000000"/>
          <w:sz w:val="32"/>
          <w:szCs w:val="32"/>
        </w:rPr>
        <w:t>人左右看台。除具备游泳馆功能使用外，增加装配化改造用于羽毛球场地。（</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）阳光跑道及体育场馆智能化硬件改造，打通一条环湖绿道</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增设阳光长跑统计设备，全长</w:t>
      </w:r>
      <w:r>
        <w:rPr>
          <w:rFonts w:ascii="Times New Roman" w:eastAsia="仿宋_GB2312" w:hAnsi="Times New Roman" w:cs="Times New Roman"/>
          <w:color w:val="000000"/>
          <w:sz w:val="32"/>
          <w:szCs w:val="32"/>
        </w:rPr>
        <w:t>2.5</w:t>
      </w:r>
      <w:r>
        <w:rPr>
          <w:rFonts w:ascii="Times New Roman" w:eastAsia="仿宋_GB2312" w:hAnsi="Times New Roman" w:cs="Times New Roman"/>
          <w:color w:val="000000"/>
          <w:sz w:val="32"/>
          <w:szCs w:val="32"/>
        </w:rPr>
        <w:t>公里，同时对各体育场馆进行智</w:t>
      </w:r>
      <w:r>
        <w:rPr>
          <w:rFonts w:ascii="Times New Roman" w:eastAsia="仿宋_GB2312" w:hAnsi="Times New Roman" w:cs="Times New Roman"/>
          <w:color w:val="000000"/>
          <w:sz w:val="32"/>
          <w:szCs w:val="32"/>
        </w:rPr>
        <w:t>能化硬件改造，为科学化、网络化、智能化管理创造条件。</w:t>
      </w:r>
    </w:p>
    <w:p w:rsidR="00DA047A" w:rsidRDefault="00A15FDF">
      <w:pPr>
        <w:spacing w:line="520" w:lineRule="exact"/>
        <w:ind w:firstLineChars="200" w:firstLine="640"/>
        <w:rPr>
          <w:rFonts w:ascii="楷体" w:eastAsia="楷体" w:hAnsi="楷体" w:cs="楷体"/>
          <w:bCs/>
          <w:color w:val="000000"/>
          <w:sz w:val="32"/>
          <w:szCs w:val="32"/>
        </w:rPr>
      </w:pPr>
      <w:r>
        <w:rPr>
          <w:rFonts w:ascii="楷体" w:eastAsia="楷体" w:hAnsi="楷体" w:cs="楷体" w:hint="eastAsia"/>
          <w:bCs/>
          <w:color w:val="000000"/>
          <w:sz w:val="32"/>
          <w:szCs w:val="32"/>
        </w:rPr>
        <w:t>（</w:t>
      </w:r>
      <w:r>
        <w:rPr>
          <w:rFonts w:ascii="楷体" w:eastAsia="楷体" w:hAnsi="楷体" w:cs="楷体" w:hint="eastAsia"/>
          <w:bCs/>
          <w:color w:val="000000"/>
          <w:sz w:val="32"/>
          <w:szCs w:val="32"/>
        </w:rPr>
        <w:t>二</w:t>
      </w:r>
      <w:r>
        <w:rPr>
          <w:rFonts w:ascii="楷体" w:eastAsia="楷体" w:hAnsi="楷体" w:cs="楷体" w:hint="eastAsia"/>
          <w:bCs/>
          <w:color w:val="000000"/>
          <w:sz w:val="32"/>
          <w:szCs w:val="32"/>
        </w:rPr>
        <w:t>）</w:t>
      </w:r>
      <w:r>
        <w:rPr>
          <w:rFonts w:ascii="楷体" w:eastAsia="楷体" w:hAnsi="楷体" w:cs="楷体"/>
          <w:bCs/>
          <w:color w:val="000000"/>
          <w:sz w:val="32"/>
          <w:szCs w:val="32"/>
        </w:rPr>
        <w:t>依托现代信息技术，全面推动图书档案工作</w:t>
      </w:r>
    </w:p>
    <w:p w:rsidR="00DA047A" w:rsidRDefault="00A15FDF">
      <w:pPr>
        <w:spacing w:line="520" w:lineRule="exact"/>
        <w:ind w:leftChars="75" w:left="158" w:firstLineChars="147" w:firstLine="472"/>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1.</w:t>
      </w:r>
      <w:r>
        <w:rPr>
          <w:rFonts w:ascii="Times New Roman" w:eastAsia="仿宋_GB2312" w:hAnsi="Times New Roman" w:cs="Times New Roman"/>
          <w:b/>
          <w:bCs/>
          <w:color w:val="000000"/>
          <w:sz w:val="32"/>
          <w:szCs w:val="32"/>
        </w:rPr>
        <w:t>积极融入</w:t>
      </w:r>
      <w:r>
        <w:rPr>
          <w:rFonts w:ascii="Times New Roman" w:eastAsia="仿宋_GB2312" w:hAnsi="Times New Roman" w:cs="Times New Roman"/>
          <w:b/>
          <w:bCs/>
          <w:color w:val="000000"/>
          <w:sz w:val="32"/>
          <w:szCs w:val="32"/>
        </w:rPr>
        <w:t>“</w:t>
      </w:r>
      <w:r>
        <w:rPr>
          <w:rFonts w:ascii="Times New Roman" w:eastAsia="仿宋_GB2312" w:hAnsi="Times New Roman" w:cs="Times New Roman"/>
          <w:b/>
          <w:bCs/>
          <w:color w:val="000000"/>
          <w:sz w:val="32"/>
          <w:szCs w:val="32"/>
        </w:rPr>
        <w:t>双高</w:t>
      </w:r>
      <w:r>
        <w:rPr>
          <w:rFonts w:ascii="Times New Roman" w:eastAsia="仿宋_GB2312" w:hAnsi="Times New Roman" w:cs="Times New Roman"/>
          <w:b/>
          <w:bCs/>
          <w:color w:val="000000"/>
          <w:sz w:val="32"/>
          <w:szCs w:val="32"/>
        </w:rPr>
        <w:t>”</w:t>
      </w:r>
      <w:r>
        <w:rPr>
          <w:rFonts w:ascii="Times New Roman" w:eastAsia="仿宋_GB2312" w:hAnsi="Times New Roman" w:cs="Times New Roman"/>
          <w:b/>
          <w:bCs/>
          <w:color w:val="000000"/>
          <w:sz w:val="32"/>
          <w:szCs w:val="32"/>
        </w:rPr>
        <w:t>，完善</w:t>
      </w:r>
      <w:r>
        <w:rPr>
          <w:rFonts w:ascii="Times New Roman" w:eastAsia="仿宋_GB2312" w:hAnsi="Times New Roman" w:cs="Times New Roman"/>
          <w:b/>
          <w:bCs/>
          <w:color w:val="000000"/>
          <w:sz w:val="32"/>
          <w:szCs w:val="32"/>
          <w:lang w:eastAsia="zh-Hans"/>
        </w:rPr>
        <w:t>图书</w:t>
      </w:r>
      <w:r>
        <w:rPr>
          <w:rFonts w:ascii="Times New Roman" w:eastAsia="仿宋_GB2312" w:hAnsi="Times New Roman" w:cs="Times New Roman"/>
          <w:b/>
          <w:bCs/>
          <w:color w:val="000000"/>
          <w:sz w:val="32"/>
          <w:szCs w:val="32"/>
        </w:rPr>
        <w:t>资源</w:t>
      </w:r>
    </w:p>
    <w:p w:rsidR="00DA047A" w:rsidRDefault="00A15FDF">
      <w:pPr>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按照</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整体性、科学性、继承性</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的原则，提出符合</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双高建设</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、高职本科申报和符合本馆发展实际的文献资源评估指标体系，优化资源配置，合理安排馆藏资源建设经费，形成</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载体多</w:t>
      </w:r>
      <w:r>
        <w:rPr>
          <w:rFonts w:ascii="Times New Roman" w:eastAsia="仿宋_GB2312" w:hAnsi="Times New Roman" w:cs="Times New Roman"/>
          <w:color w:val="000000"/>
          <w:sz w:val="32"/>
          <w:szCs w:val="32"/>
        </w:rPr>
        <w:lastRenderedPageBreak/>
        <w:t>样、结构合理、层次分明、特色显著、藏用并举</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的文献资源建设体系。加强对纸本和数字等文献资源的使用效益进行全面科学的评价，依靠师生开展选书工作，通过多联系、多交流、多走访、多请教的资源建设方式，不断掌握教、学、科需求，在规模、广度和专业影响力方面加强重点专业群的资源建设，进一步优化和提高师生对文献信息需求的保障能力。开展学科服务，与专业教师和科研</w:t>
      </w:r>
      <w:r>
        <w:rPr>
          <w:rFonts w:ascii="Times New Roman" w:eastAsia="仿宋_GB2312" w:hAnsi="Times New Roman" w:cs="Times New Roman"/>
          <w:color w:val="000000"/>
          <w:sz w:val="32"/>
          <w:szCs w:val="32"/>
        </w:rPr>
        <w:t>人员建立密切联系，嵌入科研项目与科研流程，把握科研人员的服务需求，并以此优化图书馆各类文献及数据库资源，支持学校的教学、科研和管理，有力保障学术活动，支撑专业发展与合作，助力科技创新与进步。</w:t>
      </w:r>
    </w:p>
    <w:p w:rsidR="00DA047A" w:rsidRDefault="00A15FDF">
      <w:pPr>
        <w:spacing w:line="52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color w:val="000000"/>
          <w:sz w:val="32"/>
          <w:szCs w:val="32"/>
        </w:rPr>
        <w:t>2.</w:t>
      </w:r>
      <w:r>
        <w:rPr>
          <w:rFonts w:ascii="Times New Roman" w:eastAsia="仿宋_GB2312" w:hAnsi="Times New Roman" w:cs="Times New Roman"/>
          <w:b/>
          <w:color w:val="000000"/>
          <w:sz w:val="32"/>
          <w:szCs w:val="32"/>
        </w:rPr>
        <w:t>重视馆员培养，完善人才梯次。</w:t>
      </w:r>
      <w:r>
        <w:rPr>
          <w:rFonts w:ascii="Times New Roman" w:eastAsia="仿宋_GB2312" w:hAnsi="Times New Roman" w:cs="Times New Roman"/>
          <w:color w:val="000000"/>
          <w:sz w:val="32"/>
          <w:szCs w:val="32"/>
        </w:rPr>
        <w:t>实行</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存量优化，增量优选</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原则，注重培养专业人才后备队伍，开展人才队伍的团队建设。着力引进博士硕士等高层次人才和学科带头人，培育支撑图书馆全面发展的服务团队、教学团队和科研团队，推动图书馆事业的建设与发展。不仅要着眼于近期培养，而且还应着眼于专业队伍的长远建设，将提高员工素质纳入长远规划，确保图书馆人才梯次发展。完善馆员培训机制，新员工通过岗前培训、老员工传帮带等快速提升自身素质；业务骨干通过参与馆际交流培训开拓视野，学习引进先进理念，推进本馆业务工作的创新。通过有计划的制定、组织和实施馆员的业务培训机制，</w:t>
      </w:r>
      <w:r>
        <w:rPr>
          <w:rFonts w:ascii="Times New Roman" w:eastAsia="仿宋_GB2312" w:hAnsi="Times New Roman" w:cs="Times New Roman"/>
          <w:color w:val="000000"/>
          <w:sz w:val="32"/>
          <w:szCs w:val="32"/>
        </w:rPr>
        <w:t>建设一支适应图书馆事业发展，知识结构、学历结构、年龄结构科学合理的人才队伍。</w:t>
      </w:r>
    </w:p>
    <w:p w:rsidR="00DA047A" w:rsidRDefault="00A15FDF">
      <w:pPr>
        <w:spacing w:line="520" w:lineRule="exact"/>
        <w:ind w:firstLineChars="200" w:firstLine="643"/>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3.</w:t>
      </w:r>
      <w:r>
        <w:rPr>
          <w:rFonts w:ascii="Times New Roman" w:eastAsia="仿宋_GB2312" w:hAnsi="Times New Roman" w:cs="Times New Roman"/>
          <w:b/>
          <w:bCs/>
          <w:color w:val="000000"/>
          <w:sz w:val="32"/>
          <w:szCs w:val="32"/>
          <w:lang w:eastAsia="zh-Hans"/>
        </w:rPr>
        <w:t>依托信息化技术，打造智慧图书馆</w:t>
      </w:r>
    </w:p>
    <w:p w:rsidR="00DA047A" w:rsidRDefault="00A15FDF">
      <w:pPr>
        <w:spacing w:line="520" w:lineRule="exact"/>
        <w:ind w:firstLineChars="200" w:firstLine="640"/>
        <w:rPr>
          <w:rFonts w:ascii="Times New Roman" w:eastAsia="仿宋_GB2312" w:hAnsi="Times New Roman" w:cs="Times New Roman"/>
          <w:b/>
          <w:bCs/>
          <w:color w:val="000000"/>
          <w:sz w:val="32"/>
          <w:szCs w:val="32"/>
        </w:rPr>
      </w:pPr>
      <w:r>
        <w:rPr>
          <w:rFonts w:ascii="Times New Roman" w:eastAsia="仿宋_GB2312" w:hAnsi="Times New Roman" w:cs="Times New Roman"/>
          <w:color w:val="000000"/>
          <w:sz w:val="32"/>
          <w:szCs w:val="32"/>
        </w:rPr>
        <w:t>初步打造智慧图书馆，建设图书馆视频监控系统、智能图书馆系统、座位管理系统等，加强硬件设施建设及技术支撑能力，增加自助设备数量，实现自助服务比例达</w:t>
      </w:r>
      <w:r>
        <w:rPr>
          <w:rFonts w:ascii="Times New Roman" w:eastAsia="仿宋_GB2312" w:hAnsi="Times New Roman" w:cs="Times New Roman"/>
          <w:color w:val="000000"/>
          <w:sz w:val="32"/>
          <w:szCs w:val="32"/>
        </w:rPr>
        <w:t>80%</w:t>
      </w:r>
      <w:r>
        <w:rPr>
          <w:rFonts w:ascii="Times New Roman" w:eastAsia="仿宋_GB2312" w:hAnsi="Times New Roman" w:cs="Times New Roman"/>
          <w:color w:val="000000"/>
          <w:sz w:val="32"/>
          <w:szCs w:val="32"/>
        </w:rPr>
        <w:t>以上。推广移动阅</w:t>
      </w:r>
      <w:r>
        <w:rPr>
          <w:rFonts w:ascii="Times New Roman" w:eastAsia="仿宋_GB2312" w:hAnsi="Times New Roman" w:cs="Times New Roman"/>
          <w:color w:val="000000"/>
          <w:sz w:val="32"/>
          <w:szCs w:val="32"/>
        </w:rPr>
        <w:lastRenderedPageBreak/>
        <w:t>读，线上线下并举。利用现代互联网技术，拓展服务手段、服务领域、服务内容，建设</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服务无时不在、无事不在</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的智慧图书馆，不断推进信息资源的共建共享，实现文献资源的多元采集、存储、利用模式。依托图书馆网站，优化、整合现有网络服务系统，打造</w:t>
      </w:r>
      <w:r>
        <w:rPr>
          <w:rFonts w:ascii="Times New Roman" w:eastAsia="仿宋_GB2312" w:hAnsi="Times New Roman" w:cs="Times New Roman"/>
          <w:color w:val="000000"/>
          <w:sz w:val="32"/>
          <w:szCs w:val="32"/>
        </w:rPr>
        <w:t>一站式网络服务平台，在已有移动图书馆基础上打造个性化、智能化、集成化的移动图书馆。</w:t>
      </w:r>
    </w:p>
    <w:p w:rsidR="00DA047A" w:rsidRDefault="00A15FDF">
      <w:pPr>
        <w:spacing w:line="520" w:lineRule="exact"/>
        <w:ind w:left="630"/>
        <w:rPr>
          <w:rStyle w:val="bt1"/>
          <w:rFonts w:ascii="Times New Roman" w:eastAsia="仿宋_GB2312" w:hAnsi="Times New Roman" w:cs="Times New Roman"/>
          <w:b/>
          <w:color w:val="000000"/>
          <w:sz w:val="32"/>
          <w:szCs w:val="32"/>
        </w:rPr>
      </w:pPr>
      <w:r>
        <w:rPr>
          <w:rStyle w:val="bt1"/>
          <w:rFonts w:ascii="Times New Roman" w:eastAsia="仿宋_GB2312" w:hAnsi="Times New Roman" w:cs="Times New Roman"/>
          <w:b/>
          <w:color w:val="000000"/>
          <w:sz w:val="32"/>
          <w:szCs w:val="32"/>
        </w:rPr>
        <w:t>4.</w:t>
      </w:r>
      <w:r>
        <w:rPr>
          <w:rStyle w:val="bt1"/>
          <w:rFonts w:ascii="Times New Roman" w:eastAsia="仿宋_GB2312" w:hAnsi="Times New Roman" w:cs="Times New Roman"/>
          <w:b/>
          <w:color w:val="000000"/>
          <w:sz w:val="32"/>
          <w:szCs w:val="32"/>
        </w:rPr>
        <w:t>深化建设智慧档案</w:t>
      </w:r>
    </w:p>
    <w:p w:rsidR="00DA047A" w:rsidRDefault="00A15FDF">
      <w:pPr>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推进档案智慧收集平台。有序推进电子档案</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单套制</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管理。建设基于文档一体化的电子档案管理平台，加强原生电子档案、档案数字化成果及管理信息的归档数据库等电子档案的收集；建设业务数据库采集管理平台，探索集中管理有长久保存价值的业务档案数据库；建设媒体信息采集平台，努力实现档案馆对网站、广播、电视等媒体信息的智能采集和自动归档；尝试建设基于学校记忆理念的数字文献资源收集和管理平台，有计划地开展积累学校历史文化资源。促进各类档案数据整合，为智慧校园建设提供数据管理、归档保存和整合共享等服务。</w:t>
      </w:r>
    </w:p>
    <w:p w:rsidR="00DA047A" w:rsidRDefault="00A15FDF">
      <w:pPr>
        <w:spacing w:line="520" w:lineRule="exact"/>
        <w:ind w:firstLineChars="200" w:firstLine="643"/>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5.</w:t>
      </w:r>
      <w:r>
        <w:rPr>
          <w:rFonts w:ascii="Times New Roman" w:eastAsia="仿宋_GB2312" w:hAnsi="Times New Roman" w:cs="Times New Roman"/>
          <w:b/>
          <w:color w:val="000000"/>
          <w:sz w:val="32"/>
          <w:szCs w:val="32"/>
        </w:rPr>
        <w:t>深化建设民生档案</w:t>
      </w:r>
    </w:p>
    <w:p w:rsidR="00DA047A" w:rsidRDefault="00A15FDF">
      <w:pPr>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深</w:t>
      </w:r>
      <w:r>
        <w:rPr>
          <w:rFonts w:ascii="Times New Roman" w:eastAsia="仿宋_GB2312" w:hAnsi="Times New Roman" w:cs="Times New Roman"/>
          <w:color w:val="000000"/>
          <w:sz w:val="32"/>
          <w:szCs w:val="32"/>
        </w:rPr>
        <w:t>化推进与师生有关的档案和档案为师生服务有机统一的民生档案建设。制定完善重要师生领域档案管理制度，基本建成覆盖学校重要民生领域的档案管理制度体系。开展学生</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一人一档</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的建档模式，推进统一平台、统一流程、统一要求，建成学生集成绩、学籍、荣誉、就业、实训等信息为一体的个人档案库。推进学校基建工程档案归档体系建设；制订和完善相关管理制度，实现基建档案管理规范有序。按照省委组织部相关文件要求，结合学校干部人事档案现代化建设方案，持续分层推进干部人事档案数字化建设，在</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十四五</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规划期间，全面实现干部人事档案现</w:t>
      </w:r>
      <w:r>
        <w:rPr>
          <w:rFonts w:ascii="Times New Roman" w:eastAsia="仿宋_GB2312" w:hAnsi="Times New Roman" w:cs="Times New Roman"/>
          <w:color w:val="000000"/>
          <w:sz w:val="32"/>
          <w:szCs w:val="32"/>
        </w:rPr>
        <w:lastRenderedPageBreak/>
        <w:t>代化。</w:t>
      </w:r>
    </w:p>
    <w:p w:rsidR="00DA047A" w:rsidRDefault="00A15FDF">
      <w:pPr>
        <w:spacing w:line="520" w:lineRule="exact"/>
        <w:ind w:firstLineChars="250" w:firstLine="803"/>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6</w:t>
      </w:r>
      <w:r>
        <w:rPr>
          <w:rFonts w:ascii="Times New Roman" w:eastAsia="仿宋_GB2312" w:hAnsi="Times New Roman" w:cs="Times New Roman"/>
          <w:b/>
          <w:color w:val="000000"/>
          <w:sz w:val="32"/>
          <w:szCs w:val="32"/>
        </w:rPr>
        <w:t>.</w:t>
      </w:r>
      <w:r>
        <w:rPr>
          <w:rFonts w:ascii="Times New Roman" w:eastAsia="仿宋_GB2312" w:hAnsi="Times New Roman" w:cs="Times New Roman"/>
          <w:b/>
          <w:color w:val="000000"/>
          <w:sz w:val="32"/>
          <w:szCs w:val="32"/>
        </w:rPr>
        <w:t>深化建设平安档案</w:t>
      </w:r>
    </w:p>
    <w:p w:rsidR="00DA047A" w:rsidRDefault="00A15FDF">
      <w:pPr>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 </w:t>
      </w:r>
      <w:r>
        <w:rPr>
          <w:rFonts w:ascii="Times New Roman" w:eastAsia="仿宋_GB2312" w:hAnsi="Times New Roman" w:cs="Times New Roman"/>
          <w:color w:val="000000"/>
          <w:sz w:val="32"/>
          <w:szCs w:val="32"/>
        </w:rPr>
        <w:t>建立健全并严格执行档案安全制度，形成人防、物防、技防三位一体的档案安全保障模式，确保档案实体和信息安全。健全完善电子</w:t>
      </w:r>
      <w:proofErr w:type="gramStart"/>
      <w:r>
        <w:rPr>
          <w:rFonts w:ascii="Times New Roman" w:eastAsia="仿宋_GB2312" w:hAnsi="Times New Roman" w:cs="Times New Roman"/>
          <w:color w:val="000000"/>
          <w:sz w:val="32"/>
          <w:szCs w:val="32"/>
        </w:rPr>
        <w:t>档案灾备制度</w:t>
      </w:r>
      <w:proofErr w:type="gramEnd"/>
      <w:r>
        <w:rPr>
          <w:rFonts w:ascii="Times New Roman" w:eastAsia="仿宋_GB2312" w:hAnsi="Times New Roman" w:cs="Times New Roman"/>
          <w:color w:val="000000"/>
          <w:sz w:val="32"/>
          <w:szCs w:val="32"/>
        </w:rPr>
        <w:t>，建立电子档案备份中心实行异地备份，构建档案智慧保护平台。加强对数字档案管理过程的智能跟踪与记录，保证数据在不断发展变化的软硬件系统中能被正确读取使用。加强档案信息公开发布保密审查，确保档案信息开放和利用服务安全。加强档案数字化安全管理，尤其是外包加工过程的安全监管。</w:t>
      </w:r>
    </w:p>
    <w:p w:rsidR="00DA047A" w:rsidRDefault="00A15FDF">
      <w:pPr>
        <w:spacing w:line="520" w:lineRule="exact"/>
        <w:ind w:firstLineChars="200" w:firstLine="640"/>
        <w:rPr>
          <w:rFonts w:ascii="楷体" w:eastAsia="楷体" w:hAnsi="楷体" w:cs="楷体"/>
          <w:bCs/>
          <w:color w:val="000000"/>
          <w:sz w:val="32"/>
          <w:szCs w:val="32"/>
        </w:rPr>
      </w:pPr>
      <w:r>
        <w:rPr>
          <w:rFonts w:ascii="楷体" w:eastAsia="楷体" w:hAnsi="楷体" w:cs="楷体"/>
          <w:bCs/>
          <w:color w:val="000000"/>
          <w:sz w:val="32"/>
          <w:szCs w:val="32"/>
        </w:rPr>
        <w:t>（三）加强安保基础建设，构建高水平校园防控体系。</w:t>
      </w:r>
    </w:p>
    <w:p w:rsidR="00DA047A" w:rsidRDefault="00A15FDF">
      <w:pPr>
        <w:adjustRightInd w:val="0"/>
        <w:snapToGrid w:val="0"/>
        <w:spacing w:line="520" w:lineRule="exact"/>
        <w:ind w:firstLineChars="200" w:firstLine="643"/>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1.</w:t>
      </w:r>
      <w:r>
        <w:rPr>
          <w:rFonts w:ascii="Times New Roman" w:eastAsia="仿宋_GB2312" w:hAnsi="Times New Roman" w:cs="Times New Roman"/>
          <w:b/>
          <w:color w:val="000000"/>
          <w:sz w:val="32"/>
          <w:szCs w:val="32"/>
        </w:rPr>
        <w:t>完善校园安全防范机制。</w:t>
      </w:r>
      <w:r>
        <w:rPr>
          <w:rFonts w:ascii="Times New Roman" w:eastAsia="仿宋_GB2312" w:hAnsi="Times New Roman" w:cs="Times New Roman"/>
          <w:color w:val="000000"/>
          <w:sz w:val="32"/>
          <w:szCs w:val="32"/>
        </w:rPr>
        <w:t>加强校园巡逻执勤力，持续实行</w:t>
      </w:r>
      <w:r>
        <w:rPr>
          <w:rFonts w:ascii="Times New Roman" w:eastAsia="仿宋_GB2312" w:hAnsi="Times New Roman" w:cs="Times New Roman"/>
          <w:color w:val="000000"/>
          <w:sz w:val="32"/>
          <w:szCs w:val="32"/>
        </w:rPr>
        <w:t>24</w:t>
      </w:r>
      <w:r>
        <w:rPr>
          <w:rFonts w:ascii="Times New Roman" w:eastAsia="仿宋_GB2312" w:hAnsi="Times New Roman" w:cs="Times New Roman"/>
          <w:color w:val="000000"/>
          <w:sz w:val="32"/>
          <w:szCs w:val="32"/>
        </w:rPr>
        <w:t>小时巡逻护校、校园</w:t>
      </w:r>
      <w:r>
        <w:rPr>
          <w:rFonts w:ascii="Times New Roman" w:eastAsia="仿宋_GB2312" w:hAnsi="Times New Roman" w:cs="Times New Roman"/>
          <w:color w:val="000000"/>
          <w:sz w:val="32"/>
          <w:szCs w:val="32"/>
        </w:rPr>
        <w:t>110</w:t>
      </w:r>
      <w:r>
        <w:rPr>
          <w:rFonts w:ascii="Times New Roman" w:eastAsia="仿宋_GB2312" w:hAnsi="Times New Roman" w:cs="Times New Roman"/>
          <w:color w:val="000000"/>
          <w:sz w:val="32"/>
          <w:szCs w:val="32"/>
        </w:rPr>
        <w:t>指挥中心和安防消防监控</w:t>
      </w:r>
      <w:r>
        <w:rPr>
          <w:rFonts w:ascii="Times New Roman" w:eastAsia="仿宋_GB2312" w:hAnsi="Times New Roman" w:cs="Times New Roman"/>
          <w:color w:val="000000"/>
          <w:sz w:val="32"/>
          <w:szCs w:val="32"/>
        </w:rPr>
        <w:t>24</w:t>
      </w:r>
      <w:r>
        <w:rPr>
          <w:rFonts w:ascii="Times New Roman" w:eastAsia="仿宋_GB2312" w:hAnsi="Times New Roman" w:cs="Times New Roman"/>
          <w:color w:val="000000"/>
          <w:sz w:val="32"/>
          <w:szCs w:val="32"/>
        </w:rPr>
        <w:t>小时联动值守，提升校园</w:t>
      </w:r>
      <w:r>
        <w:rPr>
          <w:rFonts w:ascii="Times New Roman" w:eastAsia="仿宋_GB2312" w:hAnsi="Times New Roman" w:cs="Times New Roman"/>
          <w:color w:val="000000"/>
          <w:sz w:val="32"/>
          <w:szCs w:val="32"/>
        </w:rPr>
        <w:t>110</w:t>
      </w:r>
      <w:r>
        <w:rPr>
          <w:rFonts w:ascii="Times New Roman" w:eastAsia="仿宋_GB2312" w:hAnsi="Times New Roman" w:cs="Times New Roman"/>
          <w:color w:val="000000"/>
          <w:sz w:val="32"/>
          <w:szCs w:val="32"/>
        </w:rPr>
        <w:t>指挥水平和反应速度，切实做到治安、消防、交通、校园秩序管理四位一体，推进网格化管理，推动安全保卫力量与各二级学院建立联动机制，形成针对突发事件的快速反应机制，降低案件发生率，增强师生安全感。</w:t>
      </w:r>
    </w:p>
    <w:p w:rsidR="00DA047A" w:rsidRDefault="00A15FDF">
      <w:pPr>
        <w:adjustRightInd w:val="0"/>
        <w:snapToGrid w:val="0"/>
        <w:spacing w:line="520" w:lineRule="exact"/>
        <w:ind w:firstLineChars="200" w:firstLine="643"/>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2.</w:t>
      </w:r>
      <w:r>
        <w:rPr>
          <w:rFonts w:ascii="Times New Roman" w:eastAsia="仿宋_GB2312" w:hAnsi="Times New Roman" w:cs="Times New Roman"/>
          <w:b/>
          <w:color w:val="000000"/>
          <w:sz w:val="32"/>
          <w:szCs w:val="32"/>
        </w:rPr>
        <w:t>构建学生安全教育体系。</w:t>
      </w:r>
      <w:r>
        <w:rPr>
          <w:rFonts w:ascii="Times New Roman" w:eastAsia="仿宋_GB2312" w:hAnsi="Times New Roman" w:cs="Times New Roman"/>
          <w:color w:val="000000"/>
          <w:sz w:val="32"/>
          <w:szCs w:val="32"/>
        </w:rPr>
        <w:t>以培育校园安全文化为核心，倾力打造</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平安金职</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，构建安全教育体系，坚持</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预防为主、精准预警</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的原则，充分利用宣传阵地，主动校内职能部门协作，依托公安专业力量，线上线下齐抓共管、齐头并进</w:t>
      </w:r>
      <w:r>
        <w:rPr>
          <w:rFonts w:ascii="Times New Roman" w:eastAsia="仿宋_GB2312" w:hAnsi="Times New Roman" w:cs="Times New Roman"/>
          <w:color w:val="000000"/>
          <w:sz w:val="32"/>
          <w:szCs w:val="32"/>
        </w:rPr>
        <w:t>，构建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全方位、全过程、全覆盖</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安全教育体系。主题覆盖面广、形式多样、内容生动的安全教育，让安全教育内容入脑入心，提高师生安全防范意识，形成重点化、日常化、全面化的安全教育工作机制。</w:t>
      </w:r>
    </w:p>
    <w:p w:rsidR="00DA047A" w:rsidRDefault="00A15FDF">
      <w:pPr>
        <w:adjustRightInd w:val="0"/>
        <w:snapToGrid w:val="0"/>
        <w:spacing w:line="52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color w:val="000000"/>
          <w:sz w:val="32"/>
          <w:szCs w:val="32"/>
        </w:rPr>
        <w:t>3.</w:t>
      </w:r>
      <w:r>
        <w:rPr>
          <w:rFonts w:ascii="Times New Roman" w:eastAsia="仿宋_GB2312" w:hAnsi="Times New Roman" w:cs="Times New Roman"/>
          <w:b/>
          <w:color w:val="000000"/>
          <w:sz w:val="32"/>
          <w:szCs w:val="32"/>
        </w:rPr>
        <w:t>推动校园智慧安防建设。</w:t>
      </w:r>
      <w:r>
        <w:rPr>
          <w:rFonts w:ascii="Times New Roman" w:eastAsia="仿宋_GB2312" w:hAnsi="Times New Roman" w:cs="Times New Roman"/>
          <w:color w:val="000000"/>
          <w:sz w:val="32"/>
          <w:szCs w:val="32"/>
        </w:rPr>
        <w:t>智慧安防是安全保卫工作的重要组成部分，且受重视程度不断提高，涉及领域从最初的视频监控</w:t>
      </w:r>
      <w:r>
        <w:rPr>
          <w:rFonts w:ascii="Times New Roman" w:eastAsia="仿宋_GB2312" w:hAnsi="Times New Roman" w:cs="Times New Roman"/>
          <w:color w:val="000000"/>
          <w:sz w:val="32"/>
          <w:szCs w:val="32"/>
        </w:rPr>
        <w:lastRenderedPageBreak/>
        <w:t>拓展到人脸识别、交通管控、</w:t>
      </w:r>
      <w:proofErr w:type="gramStart"/>
      <w:r>
        <w:rPr>
          <w:rFonts w:ascii="Times New Roman" w:eastAsia="仿宋_GB2312" w:hAnsi="Times New Roman" w:cs="Times New Roman"/>
          <w:color w:val="000000"/>
          <w:sz w:val="32"/>
          <w:szCs w:val="32"/>
        </w:rPr>
        <w:t>智慧消防</w:t>
      </w:r>
      <w:proofErr w:type="gramEnd"/>
      <w:r>
        <w:rPr>
          <w:rFonts w:ascii="Times New Roman" w:eastAsia="仿宋_GB2312" w:hAnsi="Times New Roman" w:cs="Times New Roman"/>
          <w:color w:val="000000"/>
          <w:sz w:val="32"/>
          <w:szCs w:val="32"/>
        </w:rPr>
        <w:t>等多个方面，并</w:t>
      </w:r>
      <w:proofErr w:type="gramStart"/>
      <w:r>
        <w:rPr>
          <w:rFonts w:ascii="Times New Roman" w:eastAsia="仿宋_GB2312" w:hAnsi="Times New Roman" w:cs="Times New Roman"/>
          <w:color w:val="000000"/>
          <w:sz w:val="32"/>
          <w:szCs w:val="32"/>
        </w:rPr>
        <w:t>向保障</w:t>
      </w:r>
      <w:proofErr w:type="gramEnd"/>
      <w:r>
        <w:rPr>
          <w:rFonts w:ascii="Times New Roman" w:eastAsia="仿宋_GB2312" w:hAnsi="Times New Roman" w:cs="Times New Roman"/>
          <w:color w:val="000000"/>
          <w:sz w:val="32"/>
          <w:szCs w:val="32"/>
        </w:rPr>
        <w:t>校园安全稳定的方方面面持续渗透。</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十四五</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期间逐步推进以资源整合、面向应用为目标的智慧化安防建设，是安全保卫工作的重点内容。</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十四五</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期间计划投入</w:t>
      </w:r>
      <w:r>
        <w:rPr>
          <w:rFonts w:ascii="Times New Roman" w:eastAsia="仿宋_GB2312" w:hAnsi="Times New Roman" w:cs="Times New Roman"/>
          <w:color w:val="000000"/>
          <w:sz w:val="32"/>
          <w:szCs w:val="32"/>
        </w:rPr>
        <w:t>140</w:t>
      </w:r>
      <w:r>
        <w:rPr>
          <w:rFonts w:ascii="Times New Roman" w:eastAsia="仿宋_GB2312" w:hAnsi="Times New Roman" w:cs="Times New Roman"/>
          <w:color w:val="000000"/>
          <w:sz w:val="32"/>
          <w:szCs w:val="32"/>
        </w:rPr>
        <w:t>万元建成校园</w:t>
      </w:r>
      <w:r>
        <w:rPr>
          <w:rFonts w:ascii="Times New Roman" w:eastAsia="仿宋_GB2312" w:hAnsi="Times New Roman" w:cs="Times New Roman"/>
          <w:color w:val="000000"/>
          <w:sz w:val="32"/>
          <w:szCs w:val="32"/>
        </w:rPr>
        <w:t>人脸轨迹、智慧公寓扩展及校园安防体验馆扩展项目</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包含灭火实</w:t>
      </w:r>
      <w:proofErr w:type="gramStart"/>
      <w:r>
        <w:rPr>
          <w:rFonts w:ascii="Times New Roman" w:eastAsia="仿宋_GB2312" w:hAnsi="Times New Roman" w:cs="Times New Roman"/>
          <w:color w:val="000000"/>
          <w:sz w:val="32"/>
          <w:szCs w:val="32"/>
        </w:rPr>
        <w:t>训教学系统</w:t>
      </w:r>
      <w:proofErr w:type="gramEnd"/>
      <w:r>
        <w:rPr>
          <w:rFonts w:ascii="Times New Roman" w:eastAsia="仿宋_GB2312" w:hAnsi="Times New Roman" w:cs="Times New Roman"/>
          <w:color w:val="000000"/>
          <w:sz w:val="32"/>
          <w:szCs w:val="32"/>
        </w:rPr>
        <w:t>及安全生活学习馆</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；投入</w:t>
      </w:r>
      <w:r>
        <w:rPr>
          <w:rFonts w:ascii="Times New Roman" w:eastAsia="仿宋_GB2312" w:hAnsi="Times New Roman" w:cs="Times New Roman"/>
          <w:color w:val="000000"/>
          <w:sz w:val="32"/>
          <w:szCs w:val="32"/>
        </w:rPr>
        <w:t>120</w:t>
      </w:r>
      <w:r>
        <w:rPr>
          <w:rFonts w:ascii="Times New Roman" w:eastAsia="仿宋_GB2312" w:hAnsi="Times New Roman" w:cs="Times New Roman"/>
          <w:color w:val="000000"/>
          <w:sz w:val="32"/>
          <w:szCs w:val="32"/>
        </w:rPr>
        <w:t>万元建成人脸识别通道、门禁及智慧公寓扩展项目；投入</w:t>
      </w:r>
      <w:r>
        <w:rPr>
          <w:rFonts w:ascii="Times New Roman" w:eastAsia="仿宋_GB2312" w:hAnsi="Times New Roman" w:cs="Times New Roman"/>
          <w:color w:val="000000"/>
          <w:sz w:val="32"/>
          <w:szCs w:val="32"/>
        </w:rPr>
        <w:t>90</w:t>
      </w:r>
      <w:r>
        <w:rPr>
          <w:rFonts w:ascii="Times New Roman" w:eastAsia="仿宋_GB2312" w:hAnsi="Times New Roman" w:cs="Times New Roman"/>
          <w:color w:val="000000"/>
          <w:sz w:val="32"/>
          <w:szCs w:val="32"/>
        </w:rPr>
        <w:t>万元建成智慧安防大平台、智慧公寓项目。后续针对校园各重点部位及二级学院新增场所的需求进行强化和增补。</w:t>
      </w:r>
    </w:p>
    <w:p w:rsidR="00DA047A" w:rsidRDefault="00A15FDF">
      <w:pPr>
        <w:spacing w:line="520" w:lineRule="exact"/>
        <w:ind w:firstLineChars="200" w:firstLine="640"/>
        <w:rPr>
          <w:rFonts w:ascii="楷体" w:eastAsia="楷体" w:hAnsi="楷体" w:cs="楷体"/>
          <w:bCs/>
          <w:color w:val="000000"/>
          <w:sz w:val="32"/>
          <w:szCs w:val="32"/>
        </w:rPr>
      </w:pPr>
      <w:r>
        <w:rPr>
          <w:rFonts w:ascii="楷体" w:eastAsia="楷体" w:hAnsi="楷体" w:cs="楷体"/>
          <w:bCs/>
          <w:color w:val="000000"/>
          <w:sz w:val="32"/>
          <w:szCs w:val="32"/>
        </w:rPr>
        <w:t>（四）强化国有资产管理，扎实推进不动产确权。</w:t>
      </w:r>
    </w:p>
    <w:p w:rsidR="00DA047A" w:rsidRDefault="00A15FDF">
      <w:pPr>
        <w:spacing w:line="520" w:lineRule="exact"/>
        <w:ind w:firstLineChars="200" w:firstLine="643"/>
        <w:jc w:val="left"/>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 xml:space="preserve">1. </w:t>
      </w:r>
      <w:r>
        <w:rPr>
          <w:rFonts w:ascii="Times New Roman" w:eastAsia="仿宋_GB2312" w:hAnsi="Times New Roman" w:cs="Times New Roman"/>
          <w:b/>
          <w:color w:val="000000"/>
          <w:sz w:val="32"/>
          <w:szCs w:val="32"/>
        </w:rPr>
        <w:t>加强改进资产管理，协同推进信息化建设</w:t>
      </w:r>
    </w:p>
    <w:p w:rsidR="00DA047A" w:rsidRDefault="00A15FDF">
      <w:pPr>
        <w:spacing w:line="52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协同构建学校数字资产管理平台，满足我校资产统筹及使用管理工作和上级部门监管资产价值量要求，实现数据共享。</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十四五</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期间，基于资产管理基础平台，对各方面的管理应用系统进行</w:t>
      </w:r>
      <w:r>
        <w:rPr>
          <w:rFonts w:ascii="Times New Roman" w:eastAsia="仿宋_GB2312" w:hAnsi="Times New Roman" w:cs="Times New Roman"/>
          <w:color w:val="000000"/>
          <w:sz w:val="32"/>
          <w:szCs w:val="32"/>
        </w:rPr>
        <w:t>梳理、调整、集成，形成统一信息标准、统一技术路线、统一业务模式、统一基础架构、统一组织管理的有机整体资产管理体系，实现国有资产的科学化、动态化、精细化管理，形成纵向贯通，横向协同、上接上级平台、覆盖全校的智慧管理资产体系，实现与上级主管单位（省财政厅、教育厅）数据的共享功能，快捷准确的完成上报工作，为管理赋能。优化政府采购数字化管理系统，实现采购过程数据化，完成政府采购与财务管理、资产管理的数字化对接，实现学校管理系统、财政管理系统与政</w:t>
      </w:r>
      <w:proofErr w:type="gramStart"/>
      <w:r>
        <w:rPr>
          <w:rFonts w:ascii="Times New Roman" w:eastAsia="仿宋_GB2312" w:hAnsi="Times New Roman" w:cs="Times New Roman"/>
          <w:color w:val="000000"/>
          <w:sz w:val="32"/>
          <w:szCs w:val="32"/>
        </w:rPr>
        <w:t>采云</w:t>
      </w:r>
      <w:proofErr w:type="gramEnd"/>
      <w:r>
        <w:rPr>
          <w:rFonts w:ascii="Times New Roman" w:eastAsia="仿宋_GB2312" w:hAnsi="Times New Roman" w:cs="Times New Roman"/>
          <w:color w:val="000000"/>
          <w:sz w:val="32"/>
          <w:szCs w:val="32"/>
        </w:rPr>
        <w:t>的数据互通，实现采购资金使用率动态监控。</w:t>
      </w:r>
    </w:p>
    <w:p w:rsidR="00DA047A" w:rsidRDefault="00A15FDF">
      <w:pPr>
        <w:spacing w:line="520" w:lineRule="exact"/>
        <w:ind w:firstLineChars="200" w:firstLine="643"/>
        <w:jc w:val="left"/>
        <w:rPr>
          <w:rFonts w:ascii="Times New Roman" w:eastAsia="仿宋_GB2312" w:hAnsi="Times New Roman" w:cs="Times New Roman"/>
          <w:b/>
          <w:color w:val="000000"/>
          <w:sz w:val="32"/>
          <w:szCs w:val="32"/>
        </w:rPr>
      </w:pPr>
      <w:r>
        <w:rPr>
          <w:rFonts w:ascii="Times New Roman" w:eastAsia="仿宋_GB2312" w:hAnsi="Times New Roman" w:cs="Times New Roman"/>
          <w:b/>
          <w:bCs/>
          <w:color w:val="000000"/>
          <w:sz w:val="32"/>
          <w:szCs w:val="32"/>
        </w:rPr>
        <w:t>2.</w:t>
      </w:r>
      <w:r>
        <w:rPr>
          <w:rFonts w:ascii="Times New Roman" w:eastAsia="仿宋_GB2312" w:hAnsi="Times New Roman" w:cs="Times New Roman"/>
          <w:b/>
          <w:bCs/>
          <w:color w:val="000000"/>
          <w:sz w:val="32"/>
          <w:szCs w:val="32"/>
        </w:rPr>
        <w:t>扎实推进不动产确权，探</w:t>
      </w:r>
      <w:r>
        <w:rPr>
          <w:rFonts w:ascii="Times New Roman" w:eastAsia="仿宋_GB2312" w:hAnsi="Times New Roman" w:cs="Times New Roman"/>
          <w:b/>
          <w:bCs/>
          <w:color w:val="000000"/>
          <w:sz w:val="32"/>
          <w:szCs w:val="32"/>
        </w:rPr>
        <w:t>索准市场化房产资源配置</w:t>
      </w:r>
    </w:p>
    <w:p w:rsidR="00DA047A" w:rsidRDefault="00A15FDF">
      <w:pPr>
        <w:adjustRightInd w:val="0"/>
        <w:snapToGrid w:val="0"/>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稳步建立学校不动产（房产、土地）管理服务平台，有序推进学校不动产确权工作，通过校内外走访调研，梳理、排查历史</w:t>
      </w:r>
      <w:r>
        <w:rPr>
          <w:rFonts w:ascii="Times New Roman" w:eastAsia="仿宋_GB2312" w:hAnsi="Times New Roman" w:cs="Times New Roman"/>
          <w:color w:val="000000"/>
          <w:sz w:val="32"/>
          <w:szCs w:val="32"/>
        </w:rPr>
        <w:lastRenderedPageBreak/>
        <w:t>问题，摸家底核数据、定规划出办法、组队伍绘方案，厘清学校不动产现状。积极与政府职能部门沟通协调，研究制定明确可行解决方案或替代措施，按</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一事一议</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方式，推进学校不动产确权工作。制定数据标准，建立学校不动产、数据仓库。积极探索建设学校不动产属性数据库和图形数据库，数据库结构设计、数据组织存储要</w:t>
      </w:r>
      <w:proofErr w:type="gramStart"/>
      <w:r>
        <w:rPr>
          <w:rFonts w:ascii="Times New Roman" w:eastAsia="仿宋_GB2312" w:hAnsi="Times New Roman" w:cs="Times New Roman"/>
          <w:color w:val="000000"/>
          <w:sz w:val="32"/>
          <w:szCs w:val="32"/>
        </w:rPr>
        <w:t>践行</w:t>
      </w:r>
      <w:proofErr w:type="gramEnd"/>
      <w:r>
        <w:rPr>
          <w:rFonts w:ascii="Times New Roman" w:eastAsia="仿宋_GB2312" w:hAnsi="Times New Roman" w:cs="Times New Roman"/>
          <w:color w:val="000000"/>
          <w:sz w:val="32"/>
          <w:szCs w:val="32"/>
        </w:rPr>
        <w:t>以师生为中心的服务理念，逐步实现在系统中进行图文一体化的综合管理、查询，进一步强化学</w:t>
      </w:r>
      <w:r>
        <w:rPr>
          <w:rFonts w:ascii="Times New Roman" w:eastAsia="仿宋_GB2312" w:hAnsi="Times New Roman" w:cs="Times New Roman"/>
          <w:color w:val="000000"/>
          <w:sz w:val="32"/>
          <w:szCs w:val="32"/>
        </w:rPr>
        <w:t>校不动产</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统、放、管、服</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全程管理，提升不动产数据的精度和效益。积极探索准市场化房产资源配置，促进和提升学校国有资产使用效益。</w:t>
      </w:r>
      <w:r>
        <w:rPr>
          <w:rFonts w:ascii="Times New Roman" w:eastAsia="仿宋_GB2312" w:hAnsi="Times New Roman" w:cs="Times New Roman"/>
          <w:color w:val="000000"/>
          <w:sz w:val="32"/>
          <w:szCs w:val="32"/>
        </w:rPr>
        <w:t xml:space="preserve"> </w:t>
      </w:r>
    </w:p>
    <w:p w:rsidR="00DA047A" w:rsidRDefault="00A15FDF">
      <w:pPr>
        <w:widowControl/>
        <w:spacing w:line="520" w:lineRule="exact"/>
        <w:ind w:firstLineChars="200" w:firstLine="640"/>
        <w:outlineLvl w:val="0"/>
        <w:rPr>
          <w:rFonts w:ascii="Times New Roman" w:eastAsia="黑体" w:hAnsi="Times New Roman" w:cs="Times New Roman"/>
          <w:color w:val="000000"/>
          <w:sz w:val="32"/>
          <w:szCs w:val="32"/>
        </w:rPr>
      </w:pPr>
      <w:bookmarkStart w:id="180" w:name="_Toc27815"/>
      <w:bookmarkStart w:id="181" w:name="_Toc28631"/>
      <w:r>
        <w:rPr>
          <w:rFonts w:ascii="Times New Roman" w:eastAsia="黑体" w:hAnsi="Times New Roman" w:cs="Times New Roman"/>
          <w:color w:val="000000"/>
          <w:sz w:val="32"/>
          <w:szCs w:val="32"/>
        </w:rPr>
        <w:t>六、保障措施</w:t>
      </w:r>
      <w:bookmarkEnd w:id="180"/>
      <w:bookmarkEnd w:id="181"/>
    </w:p>
    <w:p w:rsidR="00DA047A" w:rsidRDefault="00A15FDF">
      <w:pPr>
        <w:spacing w:line="520" w:lineRule="exact"/>
        <w:ind w:firstLineChars="200" w:firstLine="640"/>
        <w:rPr>
          <w:rFonts w:ascii="楷体" w:eastAsia="楷体" w:hAnsi="楷体" w:cs="楷体"/>
          <w:bCs/>
          <w:color w:val="000000"/>
          <w:sz w:val="32"/>
          <w:szCs w:val="32"/>
        </w:rPr>
      </w:pPr>
      <w:r>
        <w:rPr>
          <w:rFonts w:ascii="楷体" w:eastAsia="楷体" w:hAnsi="楷体" w:cs="楷体"/>
          <w:bCs/>
          <w:color w:val="000000"/>
          <w:sz w:val="32"/>
          <w:szCs w:val="32"/>
        </w:rPr>
        <w:t>（一）重视组织领导，严格规范管理</w:t>
      </w:r>
    </w:p>
    <w:p w:rsidR="00DA047A" w:rsidRDefault="00A15FDF">
      <w:pPr>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强化校园建设与资源保障工作的领导，健全各级组织机构，按照校园建设规划和建设项目的主次先后顺序，有序推进工程进度。严格规范管理，努力推进校园建设的科学化、制度化，实现可持续发展。</w:t>
      </w:r>
    </w:p>
    <w:p w:rsidR="00DA047A" w:rsidRDefault="00A15FDF">
      <w:pPr>
        <w:spacing w:line="520" w:lineRule="exact"/>
        <w:ind w:firstLineChars="200" w:firstLine="640"/>
        <w:rPr>
          <w:rFonts w:ascii="楷体" w:eastAsia="楷体" w:hAnsi="楷体" w:cs="楷体"/>
          <w:bCs/>
          <w:color w:val="000000"/>
          <w:sz w:val="32"/>
          <w:szCs w:val="32"/>
        </w:rPr>
      </w:pPr>
      <w:r>
        <w:rPr>
          <w:rFonts w:ascii="楷体" w:eastAsia="楷体" w:hAnsi="楷体" w:cs="楷体"/>
          <w:bCs/>
          <w:color w:val="000000"/>
          <w:sz w:val="32"/>
          <w:szCs w:val="32"/>
        </w:rPr>
        <w:t>（二）强化队伍建设，提升服务水平</w:t>
      </w:r>
    </w:p>
    <w:p w:rsidR="00DA047A" w:rsidRDefault="00A15FDF">
      <w:pPr>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重视各类保障性服务的人才培养，优化人才结构，建立人才培养体系。注重内培外引，向外引进各类专业性人才，对内加强业务学习、新技术学习和服务培训工作，不断提升队伍的业务素质和服务水平。完善人才队伍考核机制，通过考核与激励相结合，将员工的个人发展与学校整体发展紧联系，有效地激发各类人才的工作主动性和创造性。</w:t>
      </w:r>
    </w:p>
    <w:p w:rsidR="00DA047A" w:rsidRDefault="00A15FDF">
      <w:pPr>
        <w:spacing w:line="520" w:lineRule="exact"/>
        <w:ind w:firstLineChars="200" w:firstLine="640"/>
        <w:rPr>
          <w:rFonts w:ascii="楷体" w:eastAsia="楷体" w:hAnsi="楷体" w:cs="楷体"/>
          <w:bCs/>
          <w:color w:val="000000"/>
          <w:sz w:val="32"/>
          <w:szCs w:val="32"/>
        </w:rPr>
      </w:pPr>
      <w:r>
        <w:rPr>
          <w:rFonts w:ascii="楷体" w:eastAsia="楷体" w:hAnsi="楷体" w:cs="楷体"/>
          <w:bCs/>
          <w:color w:val="000000"/>
          <w:sz w:val="32"/>
          <w:szCs w:val="32"/>
        </w:rPr>
        <w:t>（三）完善制度建设，保障措施到位</w:t>
      </w:r>
    </w:p>
    <w:p w:rsidR="00DA047A" w:rsidRDefault="00A15FDF">
      <w:pPr>
        <w:widowControl/>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完善各类基本建设制度，抓好基本建设质量、安全、进度。规范招标采购工作，从项目计划、预算论证、组织招标、履行合同、质量验收、售后服务及经费结算等各个环节严格按照程序操</w:t>
      </w:r>
      <w:r>
        <w:rPr>
          <w:rFonts w:ascii="Times New Roman" w:eastAsia="仿宋_GB2312" w:hAnsi="Times New Roman" w:cs="Times New Roman"/>
          <w:color w:val="000000"/>
          <w:sz w:val="32"/>
          <w:szCs w:val="32"/>
        </w:rPr>
        <w:lastRenderedPageBreak/>
        <w:t>作，公开、公</w:t>
      </w:r>
      <w:r>
        <w:rPr>
          <w:rFonts w:ascii="Times New Roman" w:eastAsia="仿宋_GB2312" w:hAnsi="Times New Roman" w:cs="Times New Roman"/>
          <w:color w:val="000000"/>
          <w:sz w:val="32"/>
          <w:szCs w:val="32"/>
        </w:rPr>
        <w:t>正、公平，避免失误和经济损失。大力推进管理信息系统建设，建立数据采集及数据共享、用户身份及数据安全制度，保障信息化建设过程中的建设数据安全。</w:t>
      </w:r>
    </w:p>
    <w:p w:rsidR="00DA047A" w:rsidRDefault="00A15FDF">
      <w:pPr>
        <w:widowControl/>
        <w:adjustRightInd w:val="0"/>
        <w:snapToGrid w:val="0"/>
        <w:spacing w:line="520" w:lineRule="exact"/>
        <w:ind w:firstLineChars="200" w:firstLine="640"/>
        <w:outlineLvl w:val="0"/>
        <w:rPr>
          <w:rFonts w:ascii="Times New Roman" w:eastAsia="黑体" w:hAnsi="Times New Roman" w:cs="Times New Roman"/>
          <w:color w:val="000000"/>
          <w:sz w:val="32"/>
          <w:szCs w:val="32"/>
        </w:rPr>
      </w:pPr>
      <w:bookmarkStart w:id="182" w:name="_Toc19916"/>
      <w:bookmarkStart w:id="183" w:name="_Toc5409"/>
      <w:r>
        <w:rPr>
          <w:rFonts w:ascii="Times New Roman" w:eastAsia="黑体" w:hAnsi="Times New Roman" w:cs="Times New Roman"/>
          <w:color w:val="000000"/>
          <w:sz w:val="32"/>
          <w:szCs w:val="32"/>
        </w:rPr>
        <w:t>七、结语</w:t>
      </w:r>
      <w:bookmarkEnd w:id="182"/>
      <w:bookmarkEnd w:id="183"/>
    </w:p>
    <w:p w:rsidR="00DA047A" w:rsidRDefault="00A15FDF">
      <w:pPr>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本规划依据学校</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十四五</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发展规划，在前期调研的基础上制定，将作为学校</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十四五</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基本建设和资源保障的重要依据。</w:t>
      </w:r>
    </w:p>
    <w:p w:rsidR="00DA047A" w:rsidRDefault="00A15FDF">
      <w:pPr>
        <w:spacing w:line="560" w:lineRule="exact"/>
        <w:jc w:val="center"/>
        <w:rPr>
          <w:rFonts w:ascii="仿宋_GB2312" w:eastAsia="仿宋_GB2312" w:hAnsi="宋体" w:cs="宋体"/>
          <w:b/>
          <w:color w:val="000000"/>
          <w:kern w:val="0"/>
          <w:sz w:val="28"/>
          <w:szCs w:val="28"/>
        </w:rPr>
      </w:pPr>
      <w:r>
        <w:rPr>
          <w:rFonts w:ascii="仿宋_GB2312" w:eastAsia="仿宋_GB2312" w:hAnsi="宋体"/>
          <w:color w:val="000000"/>
          <w:sz w:val="32"/>
          <w:szCs w:val="32"/>
        </w:rPr>
        <w:br w:type="page"/>
      </w:r>
      <w:r>
        <w:rPr>
          <w:rFonts w:ascii="Times New Roman" w:eastAsia="仿宋_GB2312" w:hAnsi="Times New Roman" w:cs="Times New Roman"/>
          <w:b/>
          <w:color w:val="000000"/>
          <w:kern w:val="0"/>
          <w:sz w:val="32"/>
          <w:szCs w:val="32"/>
        </w:rPr>
        <w:lastRenderedPageBreak/>
        <w:t>表</w:t>
      </w:r>
      <w:r>
        <w:rPr>
          <w:rFonts w:ascii="Times New Roman" w:eastAsia="仿宋_GB2312" w:hAnsi="Times New Roman" w:cs="Times New Roman"/>
          <w:b/>
          <w:color w:val="000000"/>
          <w:kern w:val="0"/>
          <w:sz w:val="32"/>
          <w:szCs w:val="32"/>
        </w:rPr>
        <w:t>1</w:t>
      </w:r>
      <w:r>
        <w:rPr>
          <w:rFonts w:ascii="Times New Roman" w:eastAsia="仿宋_GB2312" w:hAnsi="Times New Roman" w:cs="Times New Roman"/>
          <w:b/>
          <w:color w:val="000000"/>
          <w:kern w:val="0"/>
          <w:sz w:val="32"/>
          <w:szCs w:val="32"/>
        </w:rPr>
        <w:t>：</w:t>
      </w:r>
      <w:r>
        <w:rPr>
          <w:rFonts w:ascii="Times New Roman" w:eastAsia="仿宋_GB2312" w:hAnsi="Times New Roman" w:cs="Times New Roman"/>
          <w:b/>
          <w:color w:val="000000"/>
          <w:kern w:val="0"/>
          <w:sz w:val="32"/>
          <w:szCs w:val="32"/>
        </w:rPr>
        <w:t>“</w:t>
      </w:r>
      <w:r>
        <w:rPr>
          <w:rFonts w:ascii="Times New Roman" w:eastAsia="仿宋_GB2312" w:hAnsi="Times New Roman" w:cs="Times New Roman"/>
          <w:b/>
          <w:color w:val="000000"/>
          <w:kern w:val="0"/>
          <w:sz w:val="32"/>
          <w:szCs w:val="32"/>
        </w:rPr>
        <w:t>十四五</w:t>
      </w:r>
      <w:r>
        <w:rPr>
          <w:rFonts w:ascii="Times New Roman" w:eastAsia="仿宋_GB2312" w:hAnsi="Times New Roman" w:cs="Times New Roman"/>
          <w:b/>
          <w:color w:val="000000"/>
          <w:kern w:val="0"/>
          <w:sz w:val="32"/>
          <w:szCs w:val="32"/>
        </w:rPr>
        <w:t>”</w:t>
      </w:r>
      <w:r>
        <w:rPr>
          <w:rFonts w:ascii="Times New Roman" w:eastAsia="仿宋_GB2312" w:hAnsi="Times New Roman" w:cs="Times New Roman"/>
          <w:b/>
          <w:color w:val="000000"/>
          <w:kern w:val="0"/>
          <w:sz w:val="32"/>
          <w:szCs w:val="32"/>
        </w:rPr>
        <w:t>期间主要建设项目一览表</w:t>
      </w:r>
    </w:p>
    <w:tbl>
      <w:tblPr>
        <w:tblW w:w="946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4961"/>
        <w:gridCol w:w="709"/>
        <w:gridCol w:w="709"/>
        <w:gridCol w:w="814"/>
      </w:tblGrid>
      <w:tr w:rsidR="00DA047A">
        <w:trPr>
          <w:trHeight w:val="819"/>
        </w:trPr>
        <w:tc>
          <w:tcPr>
            <w:tcW w:w="426"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序号</w:t>
            </w:r>
          </w:p>
        </w:tc>
        <w:tc>
          <w:tcPr>
            <w:tcW w:w="1843"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项目名称</w:t>
            </w:r>
          </w:p>
        </w:tc>
        <w:tc>
          <w:tcPr>
            <w:tcW w:w="4961"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主要功能</w:t>
            </w:r>
          </w:p>
        </w:tc>
        <w:tc>
          <w:tcPr>
            <w:tcW w:w="709"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启动时间</w:t>
            </w:r>
          </w:p>
        </w:tc>
        <w:tc>
          <w:tcPr>
            <w:tcW w:w="709"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建设工期（月）</w:t>
            </w:r>
          </w:p>
        </w:tc>
        <w:tc>
          <w:tcPr>
            <w:tcW w:w="814"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预算金额（万元）</w:t>
            </w:r>
          </w:p>
        </w:tc>
      </w:tr>
      <w:tr w:rsidR="00DA047A">
        <w:trPr>
          <w:trHeight w:val="369"/>
        </w:trPr>
        <w:tc>
          <w:tcPr>
            <w:tcW w:w="426"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1</w:t>
            </w:r>
          </w:p>
        </w:tc>
        <w:tc>
          <w:tcPr>
            <w:tcW w:w="1843" w:type="dxa"/>
            <w:vAlign w:val="center"/>
          </w:tcPr>
          <w:p w:rsidR="00DA047A" w:rsidRDefault="00A15FDF">
            <w:pPr>
              <w:spacing w:line="320" w:lineRule="exact"/>
              <w:rPr>
                <w:rFonts w:ascii="仿宋_GB2312" w:eastAsia="仿宋_GB2312" w:hAnsi="宋体"/>
                <w:color w:val="000000"/>
                <w:szCs w:val="21"/>
              </w:rPr>
            </w:pPr>
            <w:r>
              <w:rPr>
                <w:rFonts w:ascii="仿宋_GB2312" w:eastAsia="仿宋_GB2312" w:hAnsi="宋体" w:hint="eastAsia"/>
                <w:bCs/>
                <w:color w:val="000000"/>
                <w:szCs w:val="21"/>
              </w:rPr>
              <w:t>学士苑</w:t>
            </w:r>
            <w:r>
              <w:rPr>
                <w:rFonts w:ascii="仿宋_GB2312" w:eastAsia="仿宋_GB2312" w:hAnsi="宋体" w:hint="eastAsia"/>
                <w:bCs/>
                <w:color w:val="000000"/>
                <w:szCs w:val="21"/>
              </w:rPr>
              <w:t>9#</w:t>
            </w:r>
            <w:r>
              <w:rPr>
                <w:rFonts w:ascii="仿宋_GB2312" w:eastAsia="仿宋_GB2312" w:hAnsi="宋体" w:hint="eastAsia"/>
                <w:bCs/>
                <w:color w:val="000000"/>
                <w:szCs w:val="21"/>
              </w:rPr>
              <w:t>学生公寓改建项目</w:t>
            </w:r>
          </w:p>
        </w:tc>
        <w:tc>
          <w:tcPr>
            <w:tcW w:w="4961" w:type="dxa"/>
          </w:tcPr>
          <w:p w:rsidR="00DA047A" w:rsidRDefault="00A15FDF">
            <w:pPr>
              <w:spacing w:line="320" w:lineRule="exact"/>
              <w:rPr>
                <w:rFonts w:ascii="仿宋_GB2312" w:eastAsia="仿宋_GB2312" w:hAnsi="宋体"/>
                <w:color w:val="000000"/>
                <w:szCs w:val="21"/>
              </w:rPr>
            </w:pPr>
            <w:r>
              <w:rPr>
                <w:rFonts w:ascii="仿宋_GB2312" w:eastAsia="仿宋_GB2312" w:hAnsi="宋体" w:hint="eastAsia"/>
                <w:color w:val="000000"/>
                <w:szCs w:val="21"/>
              </w:rPr>
              <w:t>总投资额约</w:t>
            </w:r>
            <w:r>
              <w:rPr>
                <w:rFonts w:ascii="仿宋_GB2312" w:eastAsia="仿宋_GB2312" w:hAnsi="宋体" w:hint="eastAsia"/>
                <w:color w:val="000000"/>
                <w:szCs w:val="21"/>
              </w:rPr>
              <w:t>3000</w:t>
            </w:r>
            <w:r>
              <w:rPr>
                <w:rFonts w:ascii="仿宋_GB2312" w:eastAsia="仿宋_GB2312" w:hAnsi="宋体" w:hint="eastAsia"/>
                <w:color w:val="000000"/>
                <w:szCs w:val="21"/>
              </w:rPr>
              <w:t>万。拆除旧有学士苑</w:t>
            </w:r>
            <w:r>
              <w:rPr>
                <w:rFonts w:ascii="仿宋_GB2312" w:eastAsia="仿宋_GB2312" w:hAnsi="宋体" w:hint="eastAsia"/>
                <w:color w:val="000000"/>
                <w:szCs w:val="21"/>
              </w:rPr>
              <w:t>9#</w:t>
            </w:r>
            <w:r>
              <w:rPr>
                <w:rFonts w:ascii="仿宋_GB2312" w:eastAsia="仿宋_GB2312" w:hAnsi="宋体" w:hint="eastAsia"/>
                <w:color w:val="000000"/>
                <w:szCs w:val="21"/>
              </w:rPr>
              <w:t>、</w:t>
            </w:r>
            <w:r>
              <w:rPr>
                <w:rFonts w:ascii="仿宋_GB2312" w:eastAsia="仿宋_GB2312" w:hAnsi="宋体" w:hint="eastAsia"/>
                <w:color w:val="000000"/>
                <w:szCs w:val="21"/>
              </w:rPr>
              <w:t>10#</w:t>
            </w:r>
            <w:r>
              <w:rPr>
                <w:rFonts w:ascii="仿宋_GB2312" w:eastAsia="仿宋_GB2312" w:hAnsi="宋体" w:hint="eastAsia"/>
                <w:color w:val="000000"/>
                <w:szCs w:val="21"/>
              </w:rPr>
              <w:t>学生</w:t>
            </w:r>
            <w:proofErr w:type="gramStart"/>
            <w:r>
              <w:rPr>
                <w:rFonts w:ascii="仿宋_GB2312" w:eastAsia="仿宋_GB2312" w:hAnsi="宋体" w:hint="eastAsia"/>
                <w:color w:val="000000"/>
                <w:szCs w:val="21"/>
              </w:rPr>
              <w:t>公寓楼约</w:t>
            </w:r>
            <w:proofErr w:type="gramEnd"/>
            <w:r>
              <w:rPr>
                <w:rFonts w:ascii="仿宋_GB2312" w:eastAsia="仿宋_GB2312" w:hAnsi="宋体" w:hint="eastAsia"/>
                <w:color w:val="000000"/>
                <w:szCs w:val="21"/>
              </w:rPr>
              <w:t>4162</w:t>
            </w:r>
            <w:r>
              <w:rPr>
                <w:rFonts w:ascii="Segoe UI Symbol" w:eastAsia="仿宋_GB2312" w:hAnsi="Segoe UI Symbol" w:cs="Segoe UI Symbol"/>
                <w:color w:val="000000"/>
                <w:szCs w:val="21"/>
              </w:rPr>
              <w:t>㎡</w:t>
            </w:r>
            <w:r>
              <w:rPr>
                <w:rFonts w:ascii="仿宋_GB2312" w:eastAsia="仿宋_GB2312" w:hAnsi="仿宋_GB2312" w:cs="仿宋_GB2312" w:hint="eastAsia"/>
                <w:color w:val="000000"/>
                <w:szCs w:val="21"/>
              </w:rPr>
              <w:t>，新建一幢学士苑</w:t>
            </w:r>
            <w:r>
              <w:rPr>
                <w:rFonts w:ascii="仿宋_GB2312" w:eastAsia="仿宋_GB2312" w:hAnsi="宋体" w:hint="eastAsia"/>
                <w:color w:val="000000"/>
                <w:szCs w:val="21"/>
              </w:rPr>
              <w:t>9#</w:t>
            </w:r>
            <w:r>
              <w:rPr>
                <w:rFonts w:ascii="仿宋_GB2312" w:eastAsia="仿宋_GB2312" w:hAnsi="宋体" w:hint="eastAsia"/>
                <w:color w:val="000000"/>
                <w:szCs w:val="21"/>
              </w:rPr>
              <w:t>学生公寓，六层，建筑面积</w:t>
            </w:r>
            <w:r>
              <w:rPr>
                <w:rFonts w:ascii="仿宋_GB2312" w:eastAsia="仿宋_GB2312" w:hAnsi="宋体" w:hint="eastAsia"/>
                <w:color w:val="000000"/>
                <w:szCs w:val="21"/>
              </w:rPr>
              <w:t>8568.5</w:t>
            </w:r>
            <w:r>
              <w:rPr>
                <w:rFonts w:ascii="Segoe UI Symbol" w:eastAsia="仿宋_GB2312" w:hAnsi="Segoe UI Symbol" w:cs="Segoe UI Symbol"/>
                <w:color w:val="000000"/>
                <w:szCs w:val="21"/>
              </w:rPr>
              <w:t>㎡</w:t>
            </w:r>
            <w:r>
              <w:rPr>
                <w:rFonts w:ascii="仿宋_GB2312" w:eastAsia="仿宋_GB2312" w:hAnsi="仿宋_GB2312" w:cs="仿宋_GB2312" w:hint="eastAsia"/>
                <w:color w:val="000000"/>
                <w:szCs w:val="21"/>
              </w:rPr>
              <w:t>，共有宿舍</w:t>
            </w:r>
            <w:r>
              <w:rPr>
                <w:rFonts w:ascii="仿宋_GB2312" w:eastAsia="仿宋_GB2312" w:hAnsi="宋体" w:hint="eastAsia"/>
                <w:color w:val="000000"/>
                <w:szCs w:val="21"/>
              </w:rPr>
              <w:t>229</w:t>
            </w:r>
            <w:r>
              <w:rPr>
                <w:rFonts w:ascii="仿宋_GB2312" w:eastAsia="仿宋_GB2312" w:hAnsi="宋体" w:hint="eastAsia"/>
                <w:color w:val="000000"/>
                <w:szCs w:val="21"/>
              </w:rPr>
              <w:t>间；周边道路约</w:t>
            </w:r>
            <w:r>
              <w:rPr>
                <w:rFonts w:ascii="仿宋_GB2312" w:eastAsia="仿宋_GB2312" w:hAnsi="宋体" w:hint="eastAsia"/>
                <w:color w:val="000000"/>
                <w:szCs w:val="21"/>
              </w:rPr>
              <w:t>3000</w:t>
            </w:r>
            <w:r>
              <w:rPr>
                <w:rFonts w:ascii="Segoe UI Symbol" w:eastAsia="仿宋_GB2312" w:hAnsi="Segoe UI Symbol" w:cs="Segoe UI Symbol"/>
                <w:color w:val="000000"/>
                <w:szCs w:val="21"/>
              </w:rPr>
              <w:t>㎡</w:t>
            </w:r>
            <w:r>
              <w:rPr>
                <w:rFonts w:ascii="仿宋_GB2312" w:eastAsia="仿宋_GB2312" w:hAnsi="仿宋_GB2312" w:cs="仿宋_GB2312" w:hint="eastAsia"/>
                <w:color w:val="000000"/>
                <w:szCs w:val="21"/>
              </w:rPr>
              <w:t>，</w:t>
            </w:r>
            <w:proofErr w:type="gramStart"/>
            <w:r>
              <w:rPr>
                <w:rFonts w:ascii="仿宋_GB2312" w:eastAsia="仿宋_GB2312" w:hAnsi="仿宋_GB2312" w:cs="仿宋_GB2312" w:hint="eastAsia"/>
                <w:color w:val="000000"/>
                <w:szCs w:val="21"/>
              </w:rPr>
              <w:t>绿化约</w:t>
            </w:r>
            <w:proofErr w:type="gramEnd"/>
            <w:r>
              <w:rPr>
                <w:rFonts w:ascii="仿宋_GB2312" w:eastAsia="仿宋_GB2312" w:hAnsi="宋体" w:hint="eastAsia"/>
                <w:color w:val="000000"/>
                <w:szCs w:val="21"/>
              </w:rPr>
              <w:t>1345</w:t>
            </w:r>
            <w:r>
              <w:rPr>
                <w:rFonts w:ascii="Segoe UI Symbol" w:eastAsia="仿宋_GB2312" w:hAnsi="Segoe UI Symbol" w:cs="Segoe UI Symbol"/>
                <w:color w:val="000000"/>
                <w:szCs w:val="21"/>
              </w:rPr>
              <w:t>㎡</w:t>
            </w:r>
            <w:r>
              <w:rPr>
                <w:rFonts w:ascii="仿宋_GB2312" w:eastAsia="仿宋_GB2312" w:hAnsi="仿宋_GB2312" w:cs="仿宋_GB2312" w:hint="eastAsia"/>
                <w:color w:val="000000"/>
                <w:szCs w:val="21"/>
              </w:rPr>
              <w:t>，电缆改造一项。</w:t>
            </w:r>
          </w:p>
        </w:tc>
        <w:tc>
          <w:tcPr>
            <w:tcW w:w="709"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2020</w:t>
            </w:r>
          </w:p>
        </w:tc>
        <w:tc>
          <w:tcPr>
            <w:tcW w:w="709"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12</w:t>
            </w:r>
          </w:p>
        </w:tc>
        <w:tc>
          <w:tcPr>
            <w:tcW w:w="814"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2779</w:t>
            </w:r>
          </w:p>
        </w:tc>
      </w:tr>
      <w:tr w:rsidR="00DA047A">
        <w:trPr>
          <w:trHeight w:val="369"/>
        </w:trPr>
        <w:tc>
          <w:tcPr>
            <w:tcW w:w="426"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2</w:t>
            </w:r>
          </w:p>
        </w:tc>
        <w:tc>
          <w:tcPr>
            <w:tcW w:w="1843"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bCs/>
                <w:color w:val="000000"/>
                <w:szCs w:val="21"/>
              </w:rPr>
              <w:t>金华海棠医院（金华职业技术学院附属医院）新建工程</w:t>
            </w:r>
          </w:p>
        </w:tc>
        <w:tc>
          <w:tcPr>
            <w:tcW w:w="4961" w:type="dxa"/>
          </w:tcPr>
          <w:p w:rsidR="00DA047A" w:rsidRDefault="00A15FDF">
            <w:pPr>
              <w:spacing w:line="320" w:lineRule="exact"/>
              <w:rPr>
                <w:rFonts w:ascii="仿宋_GB2312" w:eastAsia="仿宋_GB2312" w:hAnsi="宋体"/>
                <w:color w:val="000000"/>
                <w:szCs w:val="21"/>
              </w:rPr>
            </w:pPr>
            <w:r>
              <w:rPr>
                <w:rFonts w:ascii="仿宋_GB2312" w:eastAsia="仿宋_GB2312" w:hAnsi="宋体" w:hint="eastAsia"/>
                <w:color w:val="000000"/>
                <w:szCs w:val="21"/>
              </w:rPr>
              <w:t>本项目总投资</w:t>
            </w:r>
            <w:r>
              <w:rPr>
                <w:rFonts w:ascii="仿宋_GB2312" w:eastAsia="仿宋_GB2312" w:hAnsi="宋体" w:hint="eastAsia"/>
                <w:color w:val="000000"/>
                <w:szCs w:val="21"/>
              </w:rPr>
              <w:t>42279.77</w:t>
            </w:r>
            <w:r>
              <w:rPr>
                <w:rFonts w:ascii="仿宋_GB2312" w:eastAsia="仿宋_GB2312" w:hAnsi="宋体" w:hint="eastAsia"/>
                <w:color w:val="000000"/>
                <w:szCs w:val="21"/>
              </w:rPr>
              <w:t>万元。</w:t>
            </w:r>
            <w:proofErr w:type="gramStart"/>
            <w:r>
              <w:rPr>
                <w:rFonts w:ascii="仿宋_GB2312" w:eastAsia="仿宋_GB2312" w:hAnsi="宋体" w:hint="eastAsia"/>
                <w:color w:val="000000"/>
                <w:szCs w:val="21"/>
              </w:rPr>
              <w:t>位于金职院校</w:t>
            </w:r>
            <w:proofErr w:type="gramEnd"/>
            <w:r>
              <w:rPr>
                <w:rFonts w:ascii="仿宋_GB2312" w:eastAsia="仿宋_GB2312" w:hAnsi="宋体" w:hint="eastAsia"/>
                <w:color w:val="000000"/>
                <w:szCs w:val="21"/>
              </w:rPr>
              <w:t>内西南角，规划用地面积</w:t>
            </w:r>
            <w:r>
              <w:rPr>
                <w:rFonts w:ascii="仿宋_GB2312" w:eastAsia="仿宋_GB2312" w:hAnsi="宋体" w:hint="eastAsia"/>
                <w:color w:val="000000"/>
                <w:szCs w:val="21"/>
              </w:rPr>
              <w:t>34.71</w:t>
            </w:r>
            <w:r>
              <w:rPr>
                <w:rFonts w:ascii="仿宋_GB2312" w:eastAsia="仿宋_GB2312" w:hAnsi="宋体" w:hint="eastAsia"/>
                <w:color w:val="000000"/>
                <w:szCs w:val="21"/>
              </w:rPr>
              <w:t>亩，总建筑面积</w:t>
            </w:r>
            <w:r>
              <w:rPr>
                <w:rFonts w:ascii="仿宋_GB2312" w:eastAsia="仿宋_GB2312" w:hAnsi="宋体" w:hint="eastAsia"/>
                <w:color w:val="000000"/>
                <w:szCs w:val="21"/>
              </w:rPr>
              <w:t>52227.2m2</w:t>
            </w:r>
            <w:r>
              <w:rPr>
                <w:rFonts w:ascii="仿宋_GB2312" w:eastAsia="仿宋_GB2312" w:hAnsi="宋体" w:hint="eastAsia"/>
                <w:color w:val="000000"/>
                <w:szCs w:val="21"/>
              </w:rPr>
              <w:t>，其中地上建筑面积</w:t>
            </w:r>
            <w:r>
              <w:rPr>
                <w:rFonts w:ascii="仿宋_GB2312" w:eastAsia="仿宋_GB2312" w:hAnsi="宋体" w:hint="eastAsia"/>
                <w:color w:val="000000"/>
                <w:szCs w:val="21"/>
              </w:rPr>
              <w:t>34710m2</w:t>
            </w:r>
            <w:r>
              <w:rPr>
                <w:rFonts w:ascii="仿宋_GB2312" w:eastAsia="仿宋_GB2312" w:hAnsi="宋体" w:hint="eastAsia"/>
                <w:color w:val="000000"/>
                <w:szCs w:val="21"/>
              </w:rPr>
              <w:t>，地下建筑面积</w:t>
            </w:r>
            <w:r>
              <w:rPr>
                <w:rFonts w:ascii="仿宋_GB2312" w:eastAsia="仿宋_GB2312" w:hAnsi="宋体" w:hint="eastAsia"/>
                <w:color w:val="000000"/>
                <w:szCs w:val="21"/>
              </w:rPr>
              <w:t>17517.2m2</w:t>
            </w:r>
            <w:r>
              <w:rPr>
                <w:rFonts w:ascii="仿宋_GB2312" w:eastAsia="仿宋_GB2312" w:hAnsi="宋体" w:hint="eastAsia"/>
                <w:color w:val="000000"/>
                <w:szCs w:val="21"/>
              </w:rPr>
              <w:t>。</w:t>
            </w:r>
          </w:p>
        </w:tc>
        <w:tc>
          <w:tcPr>
            <w:tcW w:w="709"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2020</w:t>
            </w:r>
          </w:p>
        </w:tc>
        <w:tc>
          <w:tcPr>
            <w:tcW w:w="709"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44</w:t>
            </w:r>
          </w:p>
        </w:tc>
        <w:tc>
          <w:tcPr>
            <w:tcW w:w="814"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33059</w:t>
            </w:r>
          </w:p>
        </w:tc>
      </w:tr>
      <w:tr w:rsidR="00DA047A">
        <w:trPr>
          <w:trHeight w:val="954"/>
        </w:trPr>
        <w:tc>
          <w:tcPr>
            <w:tcW w:w="426"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3</w:t>
            </w:r>
          </w:p>
        </w:tc>
        <w:tc>
          <w:tcPr>
            <w:tcW w:w="1843" w:type="dxa"/>
            <w:vAlign w:val="center"/>
          </w:tcPr>
          <w:p w:rsidR="00DA047A" w:rsidRDefault="00A15FDF">
            <w:pPr>
              <w:spacing w:line="320" w:lineRule="exact"/>
              <w:rPr>
                <w:rFonts w:ascii="仿宋_GB2312" w:eastAsia="仿宋_GB2312" w:hAnsi="宋体"/>
                <w:color w:val="000000"/>
                <w:szCs w:val="21"/>
              </w:rPr>
            </w:pPr>
            <w:r>
              <w:rPr>
                <w:rFonts w:ascii="仿宋_GB2312" w:eastAsia="仿宋_GB2312" w:hAnsi="宋体" w:hint="eastAsia"/>
                <w:bCs/>
                <w:color w:val="000000"/>
                <w:szCs w:val="21"/>
              </w:rPr>
              <w:t>体育场馆设施改造</w:t>
            </w:r>
          </w:p>
        </w:tc>
        <w:tc>
          <w:tcPr>
            <w:tcW w:w="4961" w:type="dxa"/>
          </w:tcPr>
          <w:p w:rsidR="00DA047A" w:rsidRDefault="00A15FDF">
            <w:pPr>
              <w:spacing w:line="360" w:lineRule="auto"/>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总投资约</w:t>
            </w:r>
            <w:r>
              <w:rPr>
                <w:rFonts w:ascii="仿宋_GB2312" w:eastAsia="仿宋_GB2312" w:hAnsi="宋体" w:hint="eastAsia"/>
                <w:color w:val="000000"/>
                <w:szCs w:val="21"/>
              </w:rPr>
              <w:t>1400</w:t>
            </w:r>
            <w:r>
              <w:rPr>
                <w:rFonts w:ascii="仿宋_GB2312" w:eastAsia="仿宋_GB2312" w:hAnsi="宋体" w:hint="eastAsia"/>
                <w:color w:val="000000"/>
                <w:szCs w:val="21"/>
              </w:rPr>
              <w:t>万元。围绕学校“三馆二中心一绿道”体育设施总体规划，改建室内网球馆、改建游泳馆、建设阳光跑道</w:t>
            </w:r>
            <w:r>
              <w:rPr>
                <w:rFonts w:ascii="仿宋_GB2312" w:eastAsia="仿宋_GB2312" w:hAnsi="宋体" w:hint="eastAsia"/>
                <w:color w:val="000000"/>
                <w:szCs w:val="21"/>
              </w:rPr>
              <w:t>3</w:t>
            </w:r>
            <w:r>
              <w:rPr>
                <w:rFonts w:ascii="仿宋_GB2312" w:eastAsia="仿宋_GB2312" w:hAnsi="宋体" w:hint="eastAsia"/>
                <w:color w:val="000000"/>
                <w:szCs w:val="21"/>
              </w:rPr>
              <w:t>个子项目。</w:t>
            </w:r>
          </w:p>
        </w:tc>
        <w:tc>
          <w:tcPr>
            <w:tcW w:w="709"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2023</w:t>
            </w:r>
          </w:p>
        </w:tc>
        <w:tc>
          <w:tcPr>
            <w:tcW w:w="709"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24</w:t>
            </w:r>
          </w:p>
        </w:tc>
        <w:tc>
          <w:tcPr>
            <w:tcW w:w="814"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1400</w:t>
            </w:r>
          </w:p>
        </w:tc>
      </w:tr>
      <w:tr w:rsidR="00DA047A">
        <w:trPr>
          <w:trHeight w:val="363"/>
        </w:trPr>
        <w:tc>
          <w:tcPr>
            <w:tcW w:w="426"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4</w:t>
            </w:r>
          </w:p>
        </w:tc>
        <w:tc>
          <w:tcPr>
            <w:tcW w:w="1843" w:type="dxa"/>
            <w:vAlign w:val="center"/>
          </w:tcPr>
          <w:p w:rsidR="00DA047A" w:rsidRDefault="00A15FDF">
            <w:pPr>
              <w:spacing w:line="320" w:lineRule="exact"/>
              <w:rPr>
                <w:rFonts w:ascii="仿宋_GB2312" w:eastAsia="仿宋_GB2312" w:hAnsi="宋体"/>
                <w:color w:val="000000"/>
                <w:szCs w:val="21"/>
              </w:rPr>
            </w:pPr>
            <w:r>
              <w:rPr>
                <w:rFonts w:ascii="仿宋_GB2312" w:eastAsia="仿宋_GB2312" w:hAnsi="宋体" w:hint="eastAsia"/>
                <w:bCs/>
                <w:color w:val="000000"/>
                <w:szCs w:val="21"/>
              </w:rPr>
              <w:t>人才公寓楼</w:t>
            </w:r>
          </w:p>
        </w:tc>
        <w:tc>
          <w:tcPr>
            <w:tcW w:w="4961" w:type="dxa"/>
          </w:tcPr>
          <w:p w:rsidR="00DA047A" w:rsidRDefault="00A15FDF">
            <w:pPr>
              <w:spacing w:line="320" w:lineRule="exact"/>
              <w:rPr>
                <w:rFonts w:ascii="仿宋_GB2312" w:eastAsia="仿宋_GB2312" w:hAnsi="宋体"/>
                <w:color w:val="000000"/>
                <w:szCs w:val="21"/>
              </w:rPr>
            </w:pPr>
            <w:r>
              <w:rPr>
                <w:rFonts w:ascii="仿宋_GB2312" w:eastAsia="仿宋_GB2312" w:hAnsi="宋体" w:hint="eastAsia"/>
                <w:color w:val="000000"/>
                <w:szCs w:val="21"/>
              </w:rPr>
              <w:t>总投资约</w:t>
            </w:r>
            <w:r>
              <w:rPr>
                <w:rFonts w:ascii="仿宋_GB2312" w:eastAsia="仿宋_GB2312" w:hAnsi="宋体" w:hint="eastAsia"/>
                <w:color w:val="000000"/>
                <w:szCs w:val="21"/>
              </w:rPr>
              <w:t>4050</w:t>
            </w:r>
            <w:r>
              <w:rPr>
                <w:rFonts w:ascii="仿宋_GB2312" w:eastAsia="仿宋_GB2312" w:hAnsi="宋体" w:hint="eastAsia"/>
                <w:color w:val="000000"/>
                <w:szCs w:val="21"/>
              </w:rPr>
              <w:t>万元。位于金色海塘西北角，规划建筑面积约</w:t>
            </w:r>
            <w:r>
              <w:rPr>
                <w:rFonts w:ascii="仿宋_GB2312" w:eastAsia="仿宋_GB2312" w:hAnsi="宋体" w:hint="eastAsia"/>
                <w:color w:val="000000"/>
                <w:szCs w:val="21"/>
              </w:rPr>
              <w:t>9000m2</w:t>
            </w:r>
            <w:r>
              <w:rPr>
                <w:rFonts w:ascii="仿宋_GB2312" w:eastAsia="仿宋_GB2312" w:hAnsi="宋体" w:hint="eastAsia"/>
                <w:color w:val="000000"/>
                <w:szCs w:val="21"/>
              </w:rPr>
              <w:t>，层数为</w:t>
            </w:r>
            <w:r>
              <w:rPr>
                <w:rFonts w:ascii="仿宋_GB2312" w:eastAsia="仿宋_GB2312" w:hAnsi="宋体" w:hint="eastAsia"/>
                <w:color w:val="000000"/>
                <w:szCs w:val="21"/>
              </w:rPr>
              <w:t>16</w:t>
            </w:r>
            <w:r>
              <w:rPr>
                <w:rFonts w:ascii="仿宋_GB2312" w:eastAsia="仿宋_GB2312" w:hAnsi="宋体" w:hint="eastAsia"/>
                <w:color w:val="000000"/>
                <w:szCs w:val="21"/>
              </w:rPr>
              <w:t>层，主力户型为</w:t>
            </w:r>
            <w:r>
              <w:rPr>
                <w:rFonts w:ascii="仿宋_GB2312" w:eastAsia="仿宋_GB2312" w:hAnsi="宋体" w:hint="eastAsia"/>
                <w:color w:val="000000"/>
                <w:szCs w:val="21"/>
              </w:rPr>
              <w:t>55m2</w:t>
            </w:r>
            <w:r>
              <w:rPr>
                <w:rFonts w:ascii="仿宋_GB2312" w:eastAsia="仿宋_GB2312" w:hAnsi="宋体" w:hint="eastAsia"/>
                <w:color w:val="000000"/>
                <w:szCs w:val="21"/>
              </w:rPr>
              <w:t>小户型。</w:t>
            </w:r>
          </w:p>
        </w:tc>
        <w:tc>
          <w:tcPr>
            <w:tcW w:w="709"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2023</w:t>
            </w:r>
          </w:p>
        </w:tc>
        <w:tc>
          <w:tcPr>
            <w:tcW w:w="709"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12</w:t>
            </w:r>
          </w:p>
        </w:tc>
        <w:tc>
          <w:tcPr>
            <w:tcW w:w="814"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4050</w:t>
            </w:r>
          </w:p>
        </w:tc>
      </w:tr>
      <w:tr w:rsidR="00DA047A">
        <w:trPr>
          <w:trHeight w:val="768"/>
        </w:trPr>
        <w:tc>
          <w:tcPr>
            <w:tcW w:w="426" w:type="dxa"/>
            <w:vAlign w:val="center"/>
          </w:tcPr>
          <w:p w:rsidR="00DA047A" w:rsidRDefault="00A15FDF">
            <w:pPr>
              <w:spacing w:line="320" w:lineRule="exact"/>
              <w:jc w:val="center"/>
              <w:rPr>
                <w:rFonts w:ascii="仿宋_GB2312" w:eastAsia="仿宋_GB2312" w:hAnsi="宋体"/>
                <w:bCs/>
                <w:color w:val="000000"/>
                <w:szCs w:val="21"/>
              </w:rPr>
            </w:pPr>
            <w:r>
              <w:rPr>
                <w:rFonts w:ascii="仿宋_GB2312" w:eastAsia="仿宋_GB2312" w:hAnsi="宋体" w:hint="eastAsia"/>
                <w:bCs/>
                <w:color w:val="000000"/>
                <w:szCs w:val="21"/>
              </w:rPr>
              <w:t>5</w:t>
            </w:r>
          </w:p>
        </w:tc>
        <w:tc>
          <w:tcPr>
            <w:tcW w:w="1843" w:type="dxa"/>
            <w:vAlign w:val="center"/>
          </w:tcPr>
          <w:p w:rsidR="00DA047A" w:rsidRDefault="00A15FDF">
            <w:pPr>
              <w:spacing w:line="320" w:lineRule="exact"/>
              <w:rPr>
                <w:rFonts w:ascii="仿宋_GB2312" w:eastAsia="仿宋_GB2312" w:hAnsi="宋体"/>
                <w:bCs/>
                <w:color w:val="000000"/>
                <w:szCs w:val="21"/>
              </w:rPr>
            </w:pPr>
            <w:r>
              <w:rPr>
                <w:rFonts w:ascii="仿宋_GB2312" w:eastAsia="仿宋_GB2312" w:hAnsi="宋体" w:hint="eastAsia"/>
                <w:bCs/>
                <w:color w:val="000000"/>
                <w:szCs w:val="21"/>
              </w:rPr>
              <w:t>校园人脸轨迹；智慧公寓扩展项目；校园安防体验馆扩展项目</w:t>
            </w:r>
          </w:p>
        </w:tc>
        <w:tc>
          <w:tcPr>
            <w:tcW w:w="4961" w:type="dxa"/>
          </w:tcPr>
          <w:p w:rsidR="00DA047A" w:rsidRDefault="00A15FDF">
            <w:pPr>
              <w:adjustRightInd w:val="0"/>
              <w:snapToGrid w:val="0"/>
              <w:spacing w:line="320" w:lineRule="exact"/>
              <w:rPr>
                <w:rFonts w:ascii="仿宋_GB2312" w:eastAsia="仿宋_GB2312" w:hAnsi="宋体"/>
                <w:color w:val="000000"/>
                <w:szCs w:val="21"/>
              </w:rPr>
            </w:pPr>
            <w:r>
              <w:rPr>
                <w:rFonts w:ascii="仿宋_GB2312" w:eastAsia="仿宋_GB2312" w:hAnsi="宋体" w:hint="eastAsia"/>
                <w:color w:val="000000"/>
                <w:szCs w:val="21"/>
              </w:rPr>
              <w:t>总投资约</w:t>
            </w:r>
            <w:r>
              <w:rPr>
                <w:rFonts w:ascii="仿宋_GB2312" w:eastAsia="仿宋_GB2312" w:hAnsi="宋体" w:hint="eastAsia"/>
                <w:color w:val="000000"/>
                <w:szCs w:val="21"/>
              </w:rPr>
              <w:t>140</w:t>
            </w:r>
            <w:r>
              <w:rPr>
                <w:rFonts w:ascii="仿宋_GB2312" w:eastAsia="仿宋_GB2312" w:hAnsi="宋体" w:hint="eastAsia"/>
                <w:color w:val="000000"/>
                <w:szCs w:val="21"/>
              </w:rPr>
              <w:t>万，校园主要出入口、道路路口、重点公共区域的人脸轨迹获取、报警联动，预建点位</w:t>
            </w:r>
            <w:r>
              <w:rPr>
                <w:rFonts w:ascii="仿宋_GB2312" w:eastAsia="仿宋_GB2312" w:hAnsi="宋体" w:hint="eastAsia"/>
                <w:color w:val="000000"/>
                <w:szCs w:val="21"/>
              </w:rPr>
              <w:t>40</w:t>
            </w:r>
            <w:r>
              <w:rPr>
                <w:rFonts w:ascii="仿宋_GB2312" w:eastAsia="仿宋_GB2312" w:hAnsi="宋体" w:hint="eastAsia"/>
                <w:color w:val="000000"/>
                <w:szCs w:val="21"/>
              </w:rPr>
              <w:t>个；学生公寓人脸识别、报警、考勤、管理（扩展公寓数量），预建点位</w:t>
            </w:r>
            <w:r>
              <w:rPr>
                <w:rFonts w:ascii="仿宋_GB2312" w:eastAsia="仿宋_GB2312" w:hAnsi="宋体" w:hint="eastAsia"/>
                <w:color w:val="000000"/>
                <w:szCs w:val="21"/>
              </w:rPr>
              <w:t>80</w:t>
            </w:r>
            <w:r>
              <w:rPr>
                <w:rFonts w:ascii="仿宋_GB2312" w:eastAsia="仿宋_GB2312" w:hAnsi="宋体" w:hint="eastAsia"/>
                <w:color w:val="000000"/>
                <w:szCs w:val="21"/>
              </w:rPr>
              <w:t>个；安防体验区项目扩展、教育内容增加，预建</w:t>
            </w:r>
            <w:r>
              <w:rPr>
                <w:rFonts w:ascii="仿宋_GB2312" w:eastAsia="仿宋_GB2312" w:hAnsi="宋体" w:hint="eastAsia"/>
                <w:color w:val="000000"/>
                <w:szCs w:val="21"/>
              </w:rPr>
              <w:t>2</w:t>
            </w:r>
            <w:r>
              <w:rPr>
                <w:rFonts w:ascii="仿宋_GB2312" w:eastAsia="仿宋_GB2312" w:hAnsi="宋体" w:hint="eastAsia"/>
                <w:color w:val="000000"/>
                <w:szCs w:val="21"/>
              </w:rPr>
              <w:t>个内容项目。</w:t>
            </w:r>
          </w:p>
        </w:tc>
        <w:tc>
          <w:tcPr>
            <w:tcW w:w="709"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2021</w:t>
            </w:r>
          </w:p>
        </w:tc>
        <w:tc>
          <w:tcPr>
            <w:tcW w:w="709"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46</w:t>
            </w:r>
          </w:p>
        </w:tc>
        <w:tc>
          <w:tcPr>
            <w:tcW w:w="814"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140</w:t>
            </w:r>
          </w:p>
        </w:tc>
      </w:tr>
      <w:tr w:rsidR="00DA047A">
        <w:trPr>
          <w:trHeight w:val="369"/>
        </w:trPr>
        <w:tc>
          <w:tcPr>
            <w:tcW w:w="426"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6</w:t>
            </w:r>
          </w:p>
        </w:tc>
        <w:tc>
          <w:tcPr>
            <w:tcW w:w="1843" w:type="dxa"/>
            <w:vAlign w:val="center"/>
          </w:tcPr>
          <w:p w:rsidR="00DA047A" w:rsidRDefault="00A15FDF">
            <w:pPr>
              <w:spacing w:line="320" w:lineRule="exact"/>
              <w:jc w:val="left"/>
              <w:rPr>
                <w:rFonts w:ascii="仿宋_GB2312" w:eastAsia="仿宋_GB2312" w:hAnsi="宋体"/>
                <w:bCs/>
                <w:color w:val="000000"/>
                <w:szCs w:val="21"/>
              </w:rPr>
            </w:pPr>
            <w:r>
              <w:rPr>
                <w:rFonts w:ascii="仿宋_GB2312" w:eastAsia="仿宋_GB2312" w:hAnsi="宋体" w:hint="eastAsia"/>
                <w:bCs/>
                <w:color w:val="000000"/>
                <w:szCs w:val="21"/>
              </w:rPr>
              <w:t>人脸识别通道、门禁；智慧公寓扩展项目</w:t>
            </w:r>
          </w:p>
        </w:tc>
        <w:tc>
          <w:tcPr>
            <w:tcW w:w="4961" w:type="dxa"/>
          </w:tcPr>
          <w:p w:rsidR="00DA047A" w:rsidRDefault="00A15FDF">
            <w:pPr>
              <w:spacing w:line="320" w:lineRule="exact"/>
              <w:rPr>
                <w:rFonts w:ascii="仿宋_GB2312" w:eastAsia="仿宋_GB2312" w:hAnsi="宋体"/>
                <w:color w:val="000000"/>
                <w:szCs w:val="21"/>
              </w:rPr>
            </w:pPr>
            <w:r>
              <w:rPr>
                <w:rFonts w:ascii="仿宋_GB2312" w:eastAsia="仿宋_GB2312" w:hAnsi="宋体" w:hint="eastAsia"/>
                <w:color w:val="000000"/>
                <w:szCs w:val="21"/>
              </w:rPr>
              <w:t>总投资约</w:t>
            </w:r>
            <w:r>
              <w:rPr>
                <w:rFonts w:ascii="仿宋_GB2312" w:eastAsia="仿宋_GB2312" w:hAnsi="宋体" w:hint="eastAsia"/>
                <w:color w:val="000000"/>
                <w:szCs w:val="21"/>
              </w:rPr>
              <w:t>120</w:t>
            </w:r>
            <w:r>
              <w:rPr>
                <w:rFonts w:ascii="仿宋_GB2312" w:eastAsia="仿宋_GB2312" w:hAnsi="宋体" w:hint="eastAsia"/>
                <w:color w:val="000000"/>
                <w:szCs w:val="21"/>
              </w:rPr>
              <w:t>万，重点实验实训场所的人脸识别门禁、通道建设，提高安全系数，预建点位</w:t>
            </w:r>
            <w:r>
              <w:rPr>
                <w:rFonts w:ascii="仿宋_GB2312" w:eastAsia="仿宋_GB2312" w:hAnsi="宋体" w:hint="eastAsia"/>
                <w:color w:val="000000"/>
                <w:szCs w:val="21"/>
              </w:rPr>
              <w:t>10</w:t>
            </w:r>
            <w:r>
              <w:rPr>
                <w:rFonts w:ascii="仿宋_GB2312" w:eastAsia="仿宋_GB2312" w:hAnsi="宋体" w:hint="eastAsia"/>
                <w:color w:val="000000"/>
                <w:szCs w:val="21"/>
              </w:rPr>
              <w:t>套；学生公寓人脸识别、报警、考勤、管理（扩展公寓数量），预建点位</w:t>
            </w:r>
            <w:r>
              <w:rPr>
                <w:rFonts w:ascii="仿宋_GB2312" w:eastAsia="仿宋_GB2312" w:hAnsi="宋体" w:hint="eastAsia"/>
                <w:color w:val="000000"/>
                <w:szCs w:val="21"/>
              </w:rPr>
              <w:t>70</w:t>
            </w:r>
            <w:r>
              <w:rPr>
                <w:rFonts w:ascii="仿宋_GB2312" w:eastAsia="仿宋_GB2312" w:hAnsi="宋体" w:hint="eastAsia"/>
                <w:color w:val="000000"/>
                <w:szCs w:val="21"/>
              </w:rPr>
              <w:t>个。</w:t>
            </w:r>
          </w:p>
        </w:tc>
        <w:tc>
          <w:tcPr>
            <w:tcW w:w="709"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2022</w:t>
            </w:r>
          </w:p>
        </w:tc>
        <w:tc>
          <w:tcPr>
            <w:tcW w:w="709"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46</w:t>
            </w:r>
          </w:p>
        </w:tc>
        <w:tc>
          <w:tcPr>
            <w:tcW w:w="814"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120</w:t>
            </w:r>
          </w:p>
        </w:tc>
      </w:tr>
      <w:tr w:rsidR="00DA047A">
        <w:trPr>
          <w:trHeight w:val="1207"/>
        </w:trPr>
        <w:tc>
          <w:tcPr>
            <w:tcW w:w="426"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7</w:t>
            </w:r>
          </w:p>
        </w:tc>
        <w:tc>
          <w:tcPr>
            <w:tcW w:w="1843" w:type="dxa"/>
            <w:vAlign w:val="center"/>
          </w:tcPr>
          <w:p w:rsidR="00DA047A" w:rsidRDefault="00A15FDF">
            <w:pPr>
              <w:spacing w:line="320" w:lineRule="exact"/>
              <w:jc w:val="left"/>
              <w:rPr>
                <w:rFonts w:ascii="仿宋_GB2312" w:eastAsia="仿宋_GB2312" w:hAnsi="宋体"/>
                <w:bCs/>
                <w:color w:val="000000"/>
                <w:szCs w:val="21"/>
              </w:rPr>
            </w:pPr>
            <w:r>
              <w:rPr>
                <w:rFonts w:ascii="仿宋_GB2312" w:eastAsia="仿宋_GB2312" w:hAnsi="宋体" w:hint="eastAsia"/>
                <w:bCs/>
                <w:color w:val="000000"/>
                <w:szCs w:val="21"/>
              </w:rPr>
              <w:t>智慧安防大平台；智慧公寓项目</w:t>
            </w:r>
          </w:p>
        </w:tc>
        <w:tc>
          <w:tcPr>
            <w:tcW w:w="4961" w:type="dxa"/>
          </w:tcPr>
          <w:p w:rsidR="00DA047A" w:rsidRDefault="00A15FDF">
            <w:pPr>
              <w:adjustRightInd w:val="0"/>
              <w:snapToGrid w:val="0"/>
              <w:spacing w:line="320" w:lineRule="exact"/>
              <w:rPr>
                <w:rFonts w:ascii="仿宋_GB2312" w:eastAsia="仿宋_GB2312" w:hAnsi="宋体"/>
                <w:color w:val="000000"/>
                <w:szCs w:val="21"/>
              </w:rPr>
            </w:pPr>
            <w:r>
              <w:rPr>
                <w:rFonts w:ascii="仿宋_GB2312" w:eastAsia="仿宋_GB2312" w:hAnsi="宋体" w:hint="eastAsia"/>
                <w:color w:val="000000"/>
                <w:szCs w:val="21"/>
              </w:rPr>
              <w:t>总投资约</w:t>
            </w:r>
            <w:r>
              <w:rPr>
                <w:rFonts w:ascii="仿宋_GB2312" w:eastAsia="仿宋_GB2312" w:hAnsi="宋体" w:hint="eastAsia"/>
                <w:color w:val="000000"/>
                <w:szCs w:val="21"/>
              </w:rPr>
              <w:t>90</w:t>
            </w:r>
            <w:r>
              <w:rPr>
                <w:rFonts w:ascii="仿宋_GB2312" w:eastAsia="仿宋_GB2312" w:hAnsi="宋体" w:hint="eastAsia"/>
                <w:color w:val="000000"/>
                <w:szCs w:val="21"/>
              </w:rPr>
              <w:t>万，包含对现有设备全面兼容、合并、实现统一管理；学生公寓人脸识别、报警、考勤、管理（完成全面建设），预建点位</w:t>
            </w:r>
            <w:r>
              <w:rPr>
                <w:rFonts w:ascii="仿宋_GB2312" w:eastAsia="仿宋_GB2312" w:hAnsi="宋体" w:hint="eastAsia"/>
                <w:color w:val="000000"/>
                <w:szCs w:val="21"/>
              </w:rPr>
              <w:t>30</w:t>
            </w:r>
            <w:r>
              <w:rPr>
                <w:rFonts w:ascii="仿宋_GB2312" w:eastAsia="仿宋_GB2312" w:hAnsi="宋体" w:hint="eastAsia"/>
                <w:color w:val="000000"/>
                <w:szCs w:val="21"/>
              </w:rPr>
              <w:t>个。</w:t>
            </w:r>
          </w:p>
        </w:tc>
        <w:tc>
          <w:tcPr>
            <w:tcW w:w="709"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2023</w:t>
            </w:r>
          </w:p>
        </w:tc>
        <w:tc>
          <w:tcPr>
            <w:tcW w:w="709"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46</w:t>
            </w:r>
          </w:p>
        </w:tc>
        <w:tc>
          <w:tcPr>
            <w:tcW w:w="814"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90</w:t>
            </w:r>
          </w:p>
        </w:tc>
      </w:tr>
      <w:tr w:rsidR="00DA047A">
        <w:trPr>
          <w:trHeight w:val="1207"/>
        </w:trPr>
        <w:tc>
          <w:tcPr>
            <w:tcW w:w="426"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8</w:t>
            </w:r>
          </w:p>
        </w:tc>
        <w:tc>
          <w:tcPr>
            <w:tcW w:w="1843" w:type="dxa"/>
            <w:vAlign w:val="center"/>
          </w:tcPr>
          <w:p w:rsidR="00DA047A" w:rsidRDefault="00A15FDF">
            <w:pPr>
              <w:spacing w:line="320" w:lineRule="exact"/>
              <w:jc w:val="left"/>
              <w:rPr>
                <w:rFonts w:ascii="仿宋_GB2312" w:eastAsia="仿宋_GB2312" w:hAnsi="宋体"/>
                <w:bCs/>
                <w:color w:val="000000"/>
                <w:szCs w:val="21"/>
              </w:rPr>
            </w:pPr>
            <w:r>
              <w:rPr>
                <w:rFonts w:ascii="仿宋_GB2312" w:eastAsia="仿宋_GB2312" w:hAnsi="宋体" w:hint="eastAsia"/>
                <w:bCs/>
                <w:color w:val="000000"/>
                <w:szCs w:val="21"/>
              </w:rPr>
              <w:t>餐厅升级改造项目</w:t>
            </w:r>
          </w:p>
        </w:tc>
        <w:tc>
          <w:tcPr>
            <w:tcW w:w="4961" w:type="dxa"/>
          </w:tcPr>
          <w:p w:rsidR="00DA047A" w:rsidRDefault="00A15FDF">
            <w:pPr>
              <w:adjustRightInd w:val="0"/>
              <w:snapToGrid w:val="0"/>
              <w:spacing w:line="320" w:lineRule="exact"/>
              <w:rPr>
                <w:rFonts w:ascii="仿宋_GB2312" w:eastAsia="仿宋_GB2312" w:hAnsi="宋体"/>
                <w:color w:val="000000"/>
                <w:szCs w:val="21"/>
              </w:rPr>
            </w:pPr>
            <w:r>
              <w:rPr>
                <w:rFonts w:ascii="仿宋_GB2312" w:eastAsia="仿宋_GB2312" w:hAnsi="宋体" w:hint="eastAsia"/>
                <w:color w:val="000000"/>
                <w:szCs w:val="21"/>
              </w:rPr>
              <w:t>稻花香二楼餐厅餐桌椅，更换配备智能化的后</w:t>
            </w:r>
            <w:proofErr w:type="gramStart"/>
            <w:r>
              <w:rPr>
                <w:rFonts w:ascii="仿宋_GB2312" w:eastAsia="仿宋_GB2312" w:hAnsi="宋体" w:hint="eastAsia"/>
                <w:color w:val="000000"/>
                <w:szCs w:val="21"/>
              </w:rPr>
              <w:t>厨设施</w:t>
            </w:r>
            <w:proofErr w:type="gramEnd"/>
            <w:r>
              <w:rPr>
                <w:rFonts w:ascii="仿宋_GB2312" w:eastAsia="仿宋_GB2312" w:hAnsi="宋体" w:hint="eastAsia"/>
                <w:color w:val="000000"/>
                <w:szCs w:val="21"/>
              </w:rPr>
              <w:t>设备约</w:t>
            </w:r>
            <w:r>
              <w:rPr>
                <w:rFonts w:ascii="仿宋_GB2312" w:eastAsia="仿宋_GB2312" w:hAnsi="宋体" w:hint="eastAsia"/>
                <w:color w:val="000000"/>
                <w:szCs w:val="21"/>
              </w:rPr>
              <w:t>200</w:t>
            </w:r>
            <w:r>
              <w:rPr>
                <w:rFonts w:ascii="仿宋_GB2312" w:eastAsia="仿宋_GB2312" w:hAnsi="宋体" w:hint="eastAsia"/>
                <w:color w:val="000000"/>
                <w:szCs w:val="21"/>
              </w:rPr>
              <w:t>万；金湖二楼教工餐厅软硬件设施设备约</w:t>
            </w:r>
            <w:r>
              <w:rPr>
                <w:rFonts w:ascii="仿宋_GB2312" w:eastAsia="仿宋_GB2312" w:hAnsi="宋体" w:hint="eastAsia"/>
                <w:color w:val="000000"/>
                <w:szCs w:val="21"/>
              </w:rPr>
              <w:t>390</w:t>
            </w:r>
            <w:r>
              <w:rPr>
                <w:rFonts w:ascii="仿宋_GB2312" w:eastAsia="仿宋_GB2312" w:hAnsi="宋体" w:hint="eastAsia"/>
                <w:color w:val="000000"/>
                <w:szCs w:val="21"/>
              </w:rPr>
              <w:t>万；明月餐厅三层楼共</w:t>
            </w:r>
            <w:r>
              <w:rPr>
                <w:rFonts w:ascii="仿宋_GB2312" w:eastAsia="仿宋_GB2312" w:hAnsi="宋体" w:hint="eastAsia"/>
                <w:color w:val="000000"/>
                <w:szCs w:val="21"/>
              </w:rPr>
              <w:t>1872</w:t>
            </w:r>
            <w:r>
              <w:rPr>
                <w:rFonts w:ascii="仿宋_GB2312" w:eastAsia="仿宋_GB2312" w:hAnsi="宋体" w:hint="eastAsia"/>
                <w:color w:val="000000"/>
                <w:szCs w:val="21"/>
              </w:rPr>
              <w:t>平方</w:t>
            </w:r>
            <w:proofErr w:type="gramStart"/>
            <w:r>
              <w:rPr>
                <w:rFonts w:ascii="仿宋_GB2312" w:eastAsia="仿宋_GB2312" w:hAnsi="宋体" w:hint="eastAsia"/>
                <w:color w:val="000000"/>
                <w:szCs w:val="21"/>
              </w:rPr>
              <w:t>改造约</w:t>
            </w:r>
            <w:proofErr w:type="gramEnd"/>
            <w:r>
              <w:rPr>
                <w:rFonts w:ascii="仿宋_GB2312" w:eastAsia="仿宋_GB2312" w:hAnsi="宋体" w:hint="eastAsia"/>
                <w:color w:val="000000"/>
                <w:szCs w:val="21"/>
              </w:rPr>
              <w:t>600</w:t>
            </w:r>
            <w:r>
              <w:rPr>
                <w:rFonts w:ascii="仿宋_GB2312" w:eastAsia="仿宋_GB2312" w:hAnsi="宋体" w:hint="eastAsia"/>
                <w:color w:val="000000"/>
                <w:szCs w:val="21"/>
              </w:rPr>
              <w:t>万。</w:t>
            </w:r>
          </w:p>
        </w:tc>
        <w:tc>
          <w:tcPr>
            <w:tcW w:w="709"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2021</w:t>
            </w:r>
          </w:p>
        </w:tc>
        <w:tc>
          <w:tcPr>
            <w:tcW w:w="709"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60</w:t>
            </w:r>
          </w:p>
        </w:tc>
        <w:tc>
          <w:tcPr>
            <w:tcW w:w="814"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1190</w:t>
            </w:r>
          </w:p>
        </w:tc>
      </w:tr>
      <w:tr w:rsidR="00DA047A">
        <w:trPr>
          <w:trHeight w:val="369"/>
        </w:trPr>
        <w:tc>
          <w:tcPr>
            <w:tcW w:w="8648" w:type="dxa"/>
            <w:gridSpan w:val="5"/>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合计</w:t>
            </w:r>
          </w:p>
        </w:tc>
        <w:tc>
          <w:tcPr>
            <w:tcW w:w="814" w:type="dxa"/>
            <w:vAlign w:val="center"/>
          </w:tcPr>
          <w:p w:rsidR="00DA047A" w:rsidRDefault="00A15FDF">
            <w:pPr>
              <w:spacing w:line="320" w:lineRule="exact"/>
              <w:jc w:val="center"/>
              <w:rPr>
                <w:rFonts w:ascii="仿宋_GB2312" w:eastAsia="仿宋_GB2312" w:hAnsi="宋体"/>
                <w:color w:val="000000"/>
                <w:szCs w:val="21"/>
              </w:rPr>
            </w:pPr>
            <w:r>
              <w:rPr>
                <w:rFonts w:ascii="仿宋_GB2312" w:eastAsia="仿宋_GB2312" w:hAnsi="宋体" w:hint="eastAsia"/>
                <w:color w:val="000000"/>
                <w:szCs w:val="21"/>
              </w:rPr>
              <w:t>42828</w:t>
            </w:r>
          </w:p>
        </w:tc>
      </w:tr>
    </w:tbl>
    <w:p w:rsidR="00DA047A" w:rsidRDefault="00DA047A">
      <w:pPr>
        <w:spacing w:line="560" w:lineRule="exact"/>
        <w:rPr>
          <w:rFonts w:ascii="仿宋_GB2312" w:eastAsia="仿宋_GB2312"/>
          <w:b/>
          <w:color w:val="000000"/>
          <w:sz w:val="28"/>
          <w:szCs w:val="28"/>
        </w:rPr>
        <w:sectPr w:rsidR="00DA047A">
          <w:footerReference w:type="default" r:id="rId18"/>
          <w:pgSz w:w="11906" w:h="16838"/>
          <w:pgMar w:top="1440" w:right="1531" w:bottom="1440" w:left="1531" w:header="851" w:footer="992" w:gutter="0"/>
          <w:cols w:space="720"/>
          <w:docGrid w:linePitch="312"/>
        </w:sectPr>
      </w:pPr>
    </w:p>
    <w:p w:rsidR="00DA047A" w:rsidRDefault="00A15FDF">
      <w:pPr>
        <w:spacing w:line="560" w:lineRule="exact"/>
        <w:jc w:val="center"/>
        <w:rPr>
          <w:rFonts w:ascii="Times New Roman" w:eastAsia="仿宋_GB2312" w:hAnsi="Times New Roman" w:cs="Times New Roman"/>
          <w:b/>
          <w:color w:val="000000"/>
          <w:kern w:val="0"/>
          <w:sz w:val="32"/>
          <w:szCs w:val="32"/>
        </w:rPr>
      </w:pPr>
      <w:r>
        <w:rPr>
          <w:rFonts w:ascii="Times New Roman" w:eastAsia="仿宋_GB2312" w:hAnsi="Times New Roman" w:cs="Times New Roman" w:hint="eastAsia"/>
          <w:b/>
          <w:color w:val="000000"/>
          <w:kern w:val="0"/>
          <w:sz w:val="32"/>
          <w:szCs w:val="32"/>
        </w:rPr>
        <w:lastRenderedPageBreak/>
        <w:t>表</w:t>
      </w:r>
      <w:r>
        <w:rPr>
          <w:rFonts w:ascii="Times New Roman" w:eastAsia="仿宋_GB2312" w:hAnsi="Times New Roman" w:cs="Times New Roman" w:hint="eastAsia"/>
          <w:b/>
          <w:color w:val="000000"/>
          <w:kern w:val="0"/>
          <w:sz w:val="32"/>
          <w:szCs w:val="32"/>
        </w:rPr>
        <w:t>2</w:t>
      </w:r>
      <w:r>
        <w:rPr>
          <w:rFonts w:ascii="Times New Roman" w:eastAsia="仿宋_GB2312" w:hAnsi="Times New Roman" w:cs="Times New Roman" w:hint="eastAsia"/>
          <w:b/>
          <w:color w:val="000000"/>
          <w:kern w:val="0"/>
          <w:sz w:val="32"/>
          <w:szCs w:val="32"/>
        </w:rPr>
        <w:t>：“十四五”期间建设资金安排一览表</w:t>
      </w:r>
    </w:p>
    <w:tbl>
      <w:tblPr>
        <w:tblpPr w:leftFromText="180" w:rightFromText="180" w:vertAnchor="text" w:horzAnchor="margin" w:tblpXSpec="center" w:tblpY="49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1119"/>
        <w:gridCol w:w="1118"/>
        <w:gridCol w:w="1118"/>
        <w:gridCol w:w="1118"/>
        <w:gridCol w:w="1118"/>
        <w:gridCol w:w="1118"/>
      </w:tblGrid>
      <w:tr w:rsidR="00DA047A">
        <w:trPr>
          <w:trHeight w:val="875"/>
        </w:trPr>
        <w:tc>
          <w:tcPr>
            <w:tcW w:w="1297" w:type="pct"/>
          </w:tcPr>
          <w:p w:rsidR="00DA047A" w:rsidRDefault="00A15FDF">
            <w:pPr>
              <w:tabs>
                <w:tab w:val="left" w:pos="570"/>
              </w:tabs>
              <w:spacing w:line="300" w:lineRule="exact"/>
              <w:ind w:firstLineChars="100" w:firstLine="210"/>
              <w:rPr>
                <w:rFonts w:ascii="仿宋_GB2312" w:eastAsia="仿宋_GB2312"/>
                <w:color w:val="000000"/>
                <w:szCs w:val="21"/>
              </w:rPr>
            </w:pPr>
            <w:r>
              <w:rPr>
                <w:rFonts w:ascii="仿宋_GB2312" w:eastAsia="仿宋_GB2312" w:hint="eastAsia"/>
                <w:noProof/>
                <w:color w:val="000000"/>
                <w:szCs w:val="21"/>
              </w:rPr>
              <mc:AlternateContent>
                <mc:Choice Requires="wpg">
                  <w:drawing>
                    <wp:anchor distT="0" distB="0" distL="114300" distR="114300" simplePos="0" relativeHeight="251659264" behindDoc="0" locked="0" layoutInCell="1" allowOverlap="1">
                      <wp:simplePos x="0" y="0"/>
                      <wp:positionH relativeFrom="column">
                        <wp:posOffset>-68580</wp:posOffset>
                      </wp:positionH>
                      <wp:positionV relativeFrom="paragraph">
                        <wp:posOffset>-6350</wp:posOffset>
                      </wp:positionV>
                      <wp:extent cx="1402715" cy="536575"/>
                      <wp:effectExtent l="1905" t="4445" r="5080" b="11430"/>
                      <wp:wrapNone/>
                      <wp:docPr id="1" name="组合 1"/>
                      <wp:cNvGraphicFramePr/>
                      <a:graphic xmlns:a="http://schemas.openxmlformats.org/drawingml/2006/main">
                        <a:graphicData uri="http://schemas.microsoft.com/office/word/2010/wordprocessingGroup">
                          <wpg:wgp>
                            <wpg:cNvGrpSpPr/>
                            <wpg:grpSpPr>
                              <a:xfrm>
                                <a:off x="0" y="0"/>
                                <a:ext cx="1402715" cy="536575"/>
                                <a:chOff x="1265" y="2386"/>
                                <a:chExt cx="2534" cy="935"/>
                              </a:xfrm>
                              <a:effectLst/>
                            </wpg:grpSpPr>
                            <wps:wsp>
                              <wps:cNvPr id="2" name="__TH_L3"/>
                              <wps:cNvCnPr/>
                              <wps:spPr>
                                <a:xfrm>
                                  <a:off x="1265" y="2386"/>
                                  <a:ext cx="2534" cy="935"/>
                                </a:xfrm>
                                <a:prstGeom prst="line">
                                  <a:avLst/>
                                </a:prstGeom>
                                <a:ln w="6350" cap="flat" cmpd="sng">
                                  <a:solidFill>
                                    <a:srgbClr val="000000"/>
                                  </a:solidFill>
                                  <a:prstDash val="solid"/>
                                  <a:headEnd type="none" w="med" len="med"/>
                                  <a:tailEnd type="none" w="med" len="med"/>
                                </a:ln>
                                <a:effectLst/>
                              </wps:spPr>
                              <wps:bodyPr/>
                            </wps:wsp>
                            <wps:wsp>
                              <wps:cNvPr id="3" name="__TH_B114"/>
                              <wps:cNvSpPr txBox="1"/>
                              <wps:spPr>
                                <a:xfrm>
                                  <a:off x="2524" y="2486"/>
                                  <a:ext cx="252" cy="262"/>
                                </a:xfrm>
                                <a:prstGeom prst="rect">
                                  <a:avLst/>
                                </a:prstGeom>
                                <a:noFill/>
                                <a:ln w="9525">
                                  <a:noFill/>
                                  <a:miter/>
                                </a:ln>
                                <a:effectLst/>
                              </wps:spPr>
                              <wps:txbx>
                                <w:txbxContent>
                                  <w:p w:rsidR="00DA047A" w:rsidRDefault="00A15FDF">
                                    <w:pPr>
                                      <w:snapToGrid w:val="0"/>
                                    </w:pPr>
                                    <w:r>
                                      <w:rPr>
                                        <w:rFonts w:hint="eastAsia"/>
                                      </w:rPr>
                                      <w:t>年</w:t>
                                    </w:r>
                                  </w:p>
                                </w:txbxContent>
                              </wps:txbx>
                              <wps:bodyPr lIns="0" tIns="0" rIns="0" bIns="0" upright="1"/>
                            </wps:wsp>
                            <wps:wsp>
                              <wps:cNvPr id="4" name="__TH_B125"/>
                              <wps:cNvSpPr txBox="1"/>
                              <wps:spPr>
                                <a:xfrm>
                                  <a:off x="3206" y="2737"/>
                                  <a:ext cx="252" cy="263"/>
                                </a:xfrm>
                                <a:prstGeom prst="rect">
                                  <a:avLst/>
                                </a:prstGeom>
                                <a:noFill/>
                                <a:ln w="9525">
                                  <a:noFill/>
                                  <a:miter/>
                                </a:ln>
                                <a:effectLst/>
                              </wps:spPr>
                              <wps:txbx>
                                <w:txbxContent>
                                  <w:p w:rsidR="00DA047A" w:rsidRDefault="00A15FDF">
                                    <w:pPr>
                                      <w:snapToGrid w:val="0"/>
                                    </w:pPr>
                                    <w:r>
                                      <w:rPr>
                                        <w:rFonts w:hint="eastAsia"/>
                                      </w:rPr>
                                      <w:t>度</w:t>
                                    </w:r>
                                  </w:p>
                                </w:txbxContent>
                              </wps:txbx>
                              <wps:bodyPr lIns="0" tIns="0" rIns="0" bIns="0" upright="1"/>
                            </wps:wsp>
                            <wps:wsp>
                              <wps:cNvPr id="5" name="__TH_B216"/>
                              <wps:cNvSpPr txBox="1"/>
                              <wps:spPr>
                                <a:xfrm>
                                  <a:off x="1577" y="2745"/>
                                  <a:ext cx="252" cy="263"/>
                                </a:xfrm>
                                <a:prstGeom prst="rect">
                                  <a:avLst/>
                                </a:prstGeom>
                                <a:noFill/>
                                <a:ln w="9525">
                                  <a:noFill/>
                                  <a:miter/>
                                </a:ln>
                                <a:effectLst/>
                              </wps:spPr>
                              <wps:txbx>
                                <w:txbxContent>
                                  <w:p w:rsidR="00DA047A" w:rsidRDefault="00A15FDF">
                                    <w:pPr>
                                      <w:snapToGrid w:val="0"/>
                                    </w:pPr>
                                    <w:r>
                                      <w:rPr>
                                        <w:rFonts w:hint="eastAsia"/>
                                      </w:rPr>
                                      <w:t>项</w:t>
                                    </w:r>
                                  </w:p>
                                </w:txbxContent>
                              </wps:txbx>
                              <wps:bodyPr lIns="0" tIns="0" rIns="0" bIns="0" upright="1"/>
                            </wps:wsp>
                            <wps:wsp>
                              <wps:cNvPr id="6" name="__TH_B227"/>
                              <wps:cNvSpPr txBox="1"/>
                              <wps:spPr>
                                <a:xfrm>
                                  <a:off x="2190" y="2972"/>
                                  <a:ext cx="252" cy="262"/>
                                </a:xfrm>
                                <a:prstGeom prst="rect">
                                  <a:avLst/>
                                </a:prstGeom>
                                <a:noFill/>
                                <a:ln w="9525">
                                  <a:noFill/>
                                  <a:miter/>
                                </a:ln>
                                <a:effectLst/>
                              </wps:spPr>
                              <wps:txbx>
                                <w:txbxContent>
                                  <w:p w:rsidR="00DA047A" w:rsidRDefault="00A15FDF">
                                    <w:pPr>
                                      <w:snapToGrid w:val="0"/>
                                    </w:pPr>
                                    <w:r>
                                      <w:rPr>
                                        <w:rFonts w:hint="eastAsia"/>
                                      </w:rPr>
                                      <w:t>目</w:t>
                                    </w:r>
                                  </w:p>
                                </w:txbxContent>
                              </wps:txbx>
                              <wps:bodyPr lIns="0" tIns="0" rIns="0" bIns="0" upright="1"/>
                            </wps:wsp>
                          </wpg:wgp>
                        </a:graphicData>
                      </a:graphic>
                    </wp:anchor>
                  </w:drawing>
                </mc:Choice>
                <mc:Fallback>
                  <w:pict>
                    <v:group id="组合 1" o:spid="_x0000_s1026" style="position:absolute;left:0;text-align:left;margin-left:-5.4pt;margin-top:-.5pt;width:110.45pt;height:42.25pt;z-index:251659264" coordorigin="1265,2386" coordsize="253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">
                      <v:line id="__TH_L3" o:spid="_x0000_s1027" style="position:absolute;visibility:visible;mso-wrap-style:square" from="1265,2386" to="3799,3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shapetype id="_x0000_t202" coordsize="21600,21600" o:spt="202" path="m,l,21600r21600,l21600,xe">
                        <v:stroke joinstyle="miter"/>
                        <v:path gradientshapeok="t" o:connecttype="rect"/>
                      </v:shapetype>
                      <v:shape id="__TH_B114" o:spid="_x0000_s1028" type="#_x0000_t202" style="position:absolute;left:2524;top:2486;width:252;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DA047A" w:rsidRDefault="00A15FDF">
                              <w:pPr>
                                <w:snapToGrid w:val="0"/>
                              </w:pPr>
                              <w:r>
                                <w:rPr>
                                  <w:rFonts w:hint="eastAsia"/>
                                </w:rPr>
                                <w:t>年</w:t>
                              </w:r>
                            </w:p>
                          </w:txbxContent>
                        </v:textbox>
                      </v:shape>
                      <v:shape id="__TH_B125" o:spid="_x0000_s1029" type="#_x0000_t202" style="position:absolute;left:3206;top:2737;width:252;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DA047A" w:rsidRDefault="00A15FDF">
                              <w:pPr>
                                <w:snapToGrid w:val="0"/>
                              </w:pPr>
                              <w:r>
                                <w:rPr>
                                  <w:rFonts w:hint="eastAsia"/>
                                </w:rPr>
                                <w:t>度</w:t>
                              </w:r>
                            </w:p>
                          </w:txbxContent>
                        </v:textbox>
                      </v:shape>
                      <v:shape id="__TH_B216" o:spid="_x0000_s1030" type="#_x0000_t202" style="position:absolute;left:1577;top:2745;width:252;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DA047A" w:rsidRDefault="00A15FDF">
                              <w:pPr>
                                <w:snapToGrid w:val="0"/>
                              </w:pPr>
                              <w:r>
                                <w:rPr>
                                  <w:rFonts w:hint="eastAsia"/>
                                </w:rPr>
                                <w:t>项</w:t>
                              </w:r>
                            </w:p>
                          </w:txbxContent>
                        </v:textbox>
                      </v:shape>
                      <v:shape id="__TH_B227" o:spid="_x0000_s1031" type="#_x0000_t202" style="position:absolute;left:2190;top:2972;width:252;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DA047A" w:rsidRDefault="00A15FDF">
                              <w:pPr>
                                <w:snapToGrid w:val="0"/>
                              </w:pPr>
                              <w:r>
                                <w:rPr>
                                  <w:rFonts w:hint="eastAsia"/>
                                </w:rPr>
                                <w:t>目</w:t>
                              </w:r>
                            </w:p>
                          </w:txbxContent>
                        </v:textbox>
                      </v:shape>
                    </v:group>
                  </w:pict>
                </mc:Fallback>
              </mc:AlternateContent>
            </w:r>
          </w:p>
        </w:tc>
        <w:tc>
          <w:tcPr>
            <w:tcW w:w="617" w:type="pct"/>
            <w:vAlign w:val="center"/>
          </w:tcPr>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2021</w:t>
            </w:r>
            <w:r>
              <w:rPr>
                <w:rFonts w:ascii="仿宋_GB2312" w:eastAsia="仿宋_GB2312" w:hint="eastAsia"/>
                <w:color w:val="000000"/>
                <w:szCs w:val="21"/>
              </w:rPr>
              <w:t>年</w:t>
            </w:r>
          </w:p>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（万元）</w:t>
            </w:r>
          </w:p>
        </w:tc>
        <w:tc>
          <w:tcPr>
            <w:tcW w:w="617" w:type="pct"/>
            <w:vAlign w:val="center"/>
          </w:tcPr>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2022</w:t>
            </w:r>
            <w:r>
              <w:rPr>
                <w:rFonts w:ascii="仿宋_GB2312" w:eastAsia="仿宋_GB2312" w:hint="eastAsia"/>
                <w:color w:val="000000"/>
                <w:szCs w:val="21"/>
              </w:rPr>
              <w:t>年（万元）</w:t>
            </w:r>
          </w:p>
        </w:tc>
        <w:tc>
          <w:tcPr>
            <w:tcW w:w="617" w:type="pct"/>
            <w:vAlign w:val="center"/>
          </w:tcPr>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2023</w:t>
            </w:r>
            <w:r>
              <w:rPr>
                <w:rFonts w:ascii="仿宋_GB2312" w:eastAsia="仿宋_GB2312" w:hint="eastAsia"/>
                <w:color w:val="000000"/>
                <w:szCs w:val="21"/>
              </w:rPr>
              <w:t>年（万元）</w:t>
            </w:r>
          </w:p>
        </w:tc>
        <w:tc>
          <w:tcPr>
            <w:tcW w:w="617" w:type="pct"/>
            <w:vAlign w:val="center"/>
          </w:tcPr>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2024</w:t>
            </w:r>
            <w:r>
              <w:rPr>
                <w:rFonts w:ascii="仿宋_GB2312" w:eastAsia="仿宋_GB2312" w:hint="eastAsia"/>
                <w:color w:val="000000"/>
                <w:szCs w:val="21"/>
              </w:rPr>
              <w:t>年（万元）</w:t>
            </w:r>
          </w:p>
        </w:tc>
        <w:tc>
          <w:tcPr>
            <w:tcW w:w="617" w:type="pct"/>
            <w:vAlign w:val="center"/>
          </w:tcPr>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2025</w:t>
            </w:r>
            <w:r>
              <w:rPr>
                <w:rFonts w:ascii="仿宋_GB2312" w:eastAsia="仿宋_GB2312" w:hint="eastAsia"/>
                <w:color w:val="000000"/>
                <w:szCs w:val="21"/>
              </w:rPr>
              <w:t>年（万元）</w:t>
            </w:r>
          </w:p>
        </w:tc>
        <w:tc>
          <w:tcPr>
            <w:tcW w:w="617" w:type="pct"/>
            <w:vAlign w:val="center"/>
          </w:tcPr>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总</w:t>
            </w:r>
            <w:r>
              <w:rPr>
                <w:rFonts w:ascii="仿宋_GB2312" w:eastAsia="仿宋_GB2312" w:hint="eastAsia"/>
                <w:color w:val="000000"/>
                <w:szCs w:val="21"/>
              </w:rPr>
              <w:t xml:space="preserve">  </w:t>
            </w:r>
            <w:r>
              <w:rPr>
                <w:rFonts w:ascii="仿宋_GB2312" w:eastAsia="仿宋_GB2312" w:hint="eastAsia"/>
                <w:color w:val="000000"/>
                <w:szCs w:val="21"/>
              </w:rPr>
              <w:t>计（万元）</w:t>
            </w:r>
          </w:p>
        </w:tc>
      </w:tr>
      <w:tr w:rsidR="00DA047A">
        <w:trPr>
          <w:trHeight w:val="425"/>
        </w:trPr>
        <w:tc>
          <w:tcPr>
            <w:tcW w:w="1297" w:type="pct"/>
            <w:vAlign w:val="center"/>
          </w:tcPr>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基</w:t>
            </w:r>
            <w:r>
              <w:rPr>
                <w:rFonts w:ascii="仿宋_GB2312" w:eastAsia="仿宋_GB2312" w:hint="eastAsia"/>
                <w:color w:val="000000"/>
                <w:szCs w:val="21"/>
              </w:rPr>
              <w:t xml:space="preserve"> </w:t>
            </w:r>
            <w:r>
              <w:rPr>
                <w:rFonts w:ascii="仿宋_GB2312" w:eastAsia="仿宋_GB2312" w:hint="eastAsia"/>
                <w:color w:val="000000"/>
                <w:szCs w:val="21"/>
              </w:rPr>
              <w:t>本</w:t>
            </w:r>
            <w:r>
              <w:rPr>
                <w:rFonts w:ascii="仿宋_GB2312" w:eastAsia="仿宋_GB2312" w:hint="eastAsia"/>
                <w:color w:val="000000"/>
                <w:szCs w:val="21"/>
              </w:rPr>
              <w:t xml:space="preserve"> </w:t>
            </w:r>
            <w:r>
              <w:rPr>
                <w:rFonts w:ascii="仿宋_GB2312" w:eastAsia="仿宋_GB2312" w:hint="eastAsia"/>
                <w:color w:val="000000"/>
                <w:szCs w:val="21"/>
              </w:rPr>
              <w:t>建</w:t>
            </w:r>
            <w:r>
              <w:rPr>
                <w:rFonts w:ascii="仿宋_GB2312" w:eastAsia="仿宋_GB2312" w:hint="eastAsia"/>
                <w:color w:val="000000"/>
                <w:szCs w:val="21"/>
              </w:rPr>
              <w:t xml:space="preserve"> </w:t>
            </w:r>
            <w:r>
              <w:rPr>
                <w:rFonts w:ascii="仿宋_GB2312" w:eastAsia="仿宋_GB2312" w:hint="eastAsia"/>
                <w:color w:val="000000"/>
                <w:szCs w:val="21"/>
              </w:rPr>
              <w:t>设</w:t>
            </w:r>
          </w:p>
        </w:tc>
        <w:tc>
          <w:tcPr>
            <w:tcW w:w="617" w:type="pct"/>
            <w:vAlign w:val="center"/>
          </w:tcPr>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3707</w:t>
            </w:r>
          </w:p>
        </w:tc>
        <w:tc>
          <w:tcPr>
            <w:tcW w:w="617" w:type="pct"/>
            <w:vAlign w:val="center"/>
          </w:tcPr>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16313</w:t>
            </w:r>
          </w:p>
        </w:tc>
        <w:tc>
          <w:tcPr>
            <w:tcW w:w="617" w:type="pct"/>
            <w:vAlign w:val="center"/>
          </w:tcPr>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4554</w:t>
            </w:r>
          </w:p>
        </w:tc>
        <w:tc>
          <w:tcPr>
            <w:tcW w:w="617" w:type="pct"/>
            <w:vAlign w:val="center"/>
          </w:tcPr>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5016</w:t>
            </w:r>
          </w:p>
        </w:tc>
        <w:tc>
          <w:tcPr>
            <w:tcW w:w="617" w:type="pct"/>
            <w:vAlign w:val="center"/>
          </w:tcPr>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5984</w:t>
            </w:r>
          </w:p>
        </w:tc>
        <w:tc>
          <w:tcPr>
            <w:tcW w:w="617" w:type="pct"/>
            <w:vAlign w:val="center"/>
          </w:tcPr>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35574</w:t>
            </w:r>
          </w:p>
        </w:tc>
      </w:tr>
      <w:tr w:rsidR="00DA047A">
        <w:trPr>
          <w:trHeight w:val="446"/>
        </w:trPr>
        <w:tc>
          <w:tcPr>
            <w:tcW w:w="1297" w:type="pct"/>
            <w:vAlign w:val="center"/>
          </w:tcPr>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配</w:t>
            </w:r>
            <w:r>
              <w:rPr>
                <w:rFonts w:ascii="仿宋_GB2312" w:eastAsia="仿宋_GB2312" w:hint="eastAsia"/>
                <w:color w:val="000000"/>
                <w:szCs w:val="21"/>
              </w:rPr>
              <w:t xml:space="preserve"> </w:t>
            </w:r>
            <w:r>
              <w:rPr>
                <w:rFonts w:ascii="仿宋_GB2312" w:eastAsia="仿宋_GB2312" w:hint="eastAsia"/>
                <w:color w:val="000000"/>
                <w:szCs w:val="21"/>
              </w:rPr>
              <w:t>套</w:t>
            </w:r>
            <w:r>
              <w:rPr>
                <w:rFonts w:ascii="仿宋_GB2312" w:eastAsia="仿宋_GB2312" w:hint="eastAsia"/>
                <w:color w:val="000000"/>
                <w:szCs w:val="21"/>
              </w:rPr>
              <w:t xml:space="preserve"> </w:t>
            </w:r>
            <w:r>
              <w:rPr>
                <w:rFonts w:ascii="仿宋_GB2312" w:eastAsia="仿宋_GB2312" w:hint="eastAsia"/>
                <w:color w:val="000000"/>
                <w:szCs w:val="21"/>
              </w:rPr>
              <w:t>工</w:t>
            </w:r>
            <w:r>
              <w:rPr>
                <w:rFonts w:ascii="仿宋_GB2312" w:eastAsia="仿宋_GB2312" w:hint="eastAsia"/>
                <w:color w:val="000000"/>
                <w:szCs w:val="21"/>
              </w:rPr>
              <w:t xml:space="preserve"> </w:t>
            </w:r>
            <w:r>
              <w:rPr>
                <w:rFonts w:ascii="仿宋_GB2312" w:eastAsia="仿宋_GB2312" w:hint="eastAsia"/>
                <w:color w:val="000000"/>
                <w:szCs w:val="21"/>
              </w:rPr>
              <w:t>程</w:t>
            </w:r>
          </w:p>
        </w:tc>
        <w:tc>
          <w:tcPr>
            <w:tcW w:w="617" w:type="pct"/>
            <w:vAlign w:val="center"/>
          </w:tcPr>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1960</w:t>
            </w:r>
          </w:p>
        </w:tc>
        <w:tc>
          <w:tcPr>
            <w:tcW w:w="617" w:type="pct"/>
            <w:vAlign w:val="center"/>
          </w:tcPr>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2364</w:t>
            </w:r>
          </w:p>
        </w:tc>
        <w:tc>
          <w:tcPr>
            <w:tcW w:w="617" w:type="pct"/>
            <w:vAlign w:val="center"/>
          </w:tcPr>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540</w:t>
            </w:r>
          </w:p>
        </w:tc>
        <w:tc>
          <w:tcPr>
            <w:tcW w:w="617" w:type="pct"/>
            <w:vAlign w:val="center"/>
          </w:tcPr>
          <w:p w:rsidR="00DA047A" w:rsidRDefault="00A15FDF">
            <w:pPr>
              <w:spacing w:line="300" w:lineRule="exact"/>
              <w:ind w:firstLineChars="100" w:firstLine="210"/>
              <w:rPr>
                <w:rFonts w:ascii="仿宋_GB2312" w:eastAsia="仿宋_GB2312"/>
                <w:color w:val="000000"/>
                <w:szCs w:val="21"/>
              </w:rPr>
            </w:pPr>
            <w:r>
              <w:rPr>
                <w:rFonts w:ascii="仿宋_GB2312" w:eastAsia="仿宋_GB2312" w:hint="eastAsia"/>
                <w:color w:val="000000"/>
                <w:szCs w:val="21"/>
              </w:rPr>
              <w:t>650</w:t>
            </w:r>
          </w:p>
        </w:tc>
        <w:tc>
          <w:tcPr>
            <w:tcW w:w="617" w:type="pct"/>
            <w:vAlign w:val="center"/>
          </w:tcPr>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200</w:t>
            </w:r>
          </w:p>
        </w:tc>
        <w:tc>
          <w:tcPr>
            <w:tcW w:w="617" w:type="pct"/>
            <w:vAlign w:val="center"/>
          </w:tcPr>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5714</w:t>
            </w:r>
          </w:p>
        </w:tc>
      </w:tr>
      <w:tr w:rsidR="00DA047A">
        <w:trPr>
          <w:trHeight w:val="446"/>
        </w:trPr>
        <w:tc>
          <w:tcPr>
            <w:tcW w:w="1297" w:type="pct"/>
            <w:vAlign w:val="center"/>
          </w:tcPr>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智慧安防</w:t>
            </w:r>
          </w:p>
        </w:tc>
        <w:tc>
          <w:tcPr>
            <w:tcW w:w="617" w:type="pct"/>
            <w:vAlign w:val="center"/>
          </w:tcPr>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140</w:t>
            </w:r>
          </w:p>
        </w:tc>
        <w:tc>
          <w:tcPr>
            <w:tcW w:w="617" w:type="pct"/>
            <w:vAlign w:val="center"/>
          </w:tcPr>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120</w:t>
            </w:r>
          </w:p>
        </w:tc>
        <w:tc>
          <w:tcPr>
            <w:tcW w:w="617" w:type="pct"/>
            <w:vAlign w:val="center"/>
          </w:tcPr>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90</w:t>
            </w:r>
          </w:p>
        </w:tc>
        <w:tc>
          <w:tcPr>
            <w:tcW w:w="617" w:type="pct"/>
            <w:vAlign w:val="center"/>
          </w:tcPr>
          <w:p w:rsidR="00DA047A" w:rsidRDefault="00A15FDF">
            <w:pPr>
              <w:spacing w:line="300" w:lineRule="exact"/>
              <w:ind w:firstLineChars="200" w:firstLine="420"/>
              <w:rPr>
                <w:rFonts w:ascii="仿宋_GB2312" w:eastAsia="仿宋_GB2312"/>
                <w:color w:val="000000"/>
                <w:szCs w:val="21"/>
              </w:rPr>
            </w:pPr>
            <w:r>
              <w:rPr>
                <w:rFonts w:ascii="仿宋_GB2312" w:eastAsia="仿宋_GB2312" w:hint="eastAsia"/>
                <w:color w:val="000000"/>
                <w:szCs w:val="21"/>
              </w:rPr>
              <w:t>/</w:t>
            </w:r>
          </w:p>
        </w:tc>
        <w:tc>
          <w:tcPr>
            <w:tcW w:w="617" w:type="pct"/>
            <w:vAlign w:val="center"/>
          </w:tcPr>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w:t>
            </w:r>
          </w:p>
        </w:tc>
        <w:tc>
          <w:tcPr>
            <w:tcW w:w="617" w:type="pct"/>
            <w:vAlign w:val="center"/>
          </w:tcPr>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350</w:t>
            </w:r>
          </w:p>
        </w:tc>
      </w:tr>
      <w:tr w:rsidR="00DA047A">
        <w:trPr>
          <w:trHeight w:val="446"/>
        </w:trPr>
        <w:tc>
          <w:tcPr>
            <w:tcW w:w="1297" w:type="pct"/>
            <w:vAlign w:val="center"/>
          </w:tcPr>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餐厅改造</w:t>
            </w:r>
          </w:p>
        </w:tc>
        <w:tc>
          <w:tcPr>
            <w:tcW w:w="617" w:type="pct"/>
            <w:vAlign w:val="center"/>
          </w:tcPr>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200</w:t>
            </w:r>
          </w:p>
        </w:tc>
        <w:tc>
          <w:tcPr>
            <w:tcW w:w="617" w:type="pct"/>
            <w:vAlign w:val="center"/>
          </w:tcPr>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390</w:t>
            </w:r>
          </w:p>
        </w:tc>
        <w:tc>
          <w:tcPr>
            <w:tcW w:w="617" w:type="pct"/>
            <w:vAlign w:val="center"/>
          </w:tcPr>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400</w:t>
            </w:r>
          </w:p>
        </w:tc>
        <w:tc>
          <w:tcPr>
            <w:tcW w:w="617" w:type="pct"/>
            <w:vAlign w:val="center"/>
          </w:tcPr>
          <w:p w:rsidR="00DA047A" w:rsidRDefault="00A15FDF">
            <w:pPr>
              <w:spacing w:line="300" w:lineRule="exact"/>
              <w:ind w:firstLineChars="100" w:firstLine="210"/>
              <w:rPr>
                <w:rFonts w:ascii="仿宋_GB2312" w:eastAsia="仿宋_GB2312"/>
                <w:color w:val="000000"/>
                <w:szCs w:val="21"/>
              </w:rPr>
            </w:pPr>
            <w:r>
              <w:rPr>
                <w:rFonts w:ascii="仿宋_GB2312" w:eastAsia="仿宋_GB2312" w:hint="eastAsia"/>
                <w:color w:val="000000"/>
                <w:szCs w:val="21"/>
              </w:rPr>
              <w:t>200</w:t>
            </w:r>
          </w:p>
        </w:tc>
        <w:tc>
          <w:tcPr>
            <w:tcW w:w="617" w:type="pct"/>
            <w:vAlign w:val="center"/>
          </w:tcPr>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w:t>
            </w:r>
          </w:p>
        </w:tc>
        <w:tc>
          <w:tcPr>
            <w:tcW w:w="617" w:type="pct"/>
            <w:vAlign w:val="center"/>
          </w:tcPr>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1190</w:t>
            </w:r>
          </w:p>
        </w:tc>
      </w:tr>
      <w:tr w:rsidR="00DA047A">
        <w:trPr>
          <w:trHeight w:val="446"/>
        </w:trPr>
        <w:tc>
          <w:tcPr>
            <w:tcW w:w="1297" w:type="pct"/>
            <w:vAlign w:val="center"/>
          </w:tcPr>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合</w:t>
            </w:r>
            <w:r>
              <w:rPr>
                <w:rFonts w:ascii="仿宋_GB2312" w:eastAsia="仿宋_GB2312" w:hint="eastAsia"/>
                <w:color w:val="000000"/>
                <w:szCs w:val="21"/>
              </w:rPr>
              <w:t xml:space="preserve">    </w:t>
            </w:r>
            <w:r>
              <w:rPr>
                <w:rFonts w:ascii="仿宋_GB2312" w:eastAsia="仿宋_GB2312" w:hint="eastAsia"/>
                <w:color w:val="000000"/>
                <w:szCs w:val="21"/>
              </w:rPr>
              <w:t>计</w:t>
            </w:r>
          </w:p>
        </w:tc>
        <w:tc>
          <w:tcPr>
            <w:tcW w:w="617" w:type="pct"/>
            <w:vAlign w:val="center"/>
          </w:tcPr>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6007</w:t>
            </w:r>
          </w:p>
        </w:tc>
        <w:tc>
          <w:tcPr>
            <w:tcW w:w="617" w:type="pct"/>
            <w:vAlign w:val="center"/>
          </w:tcPr>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19187</w:t>
            </w:r>
          </w:p>
        </w:tc>
        <w:tc>
          <w:tcPr>
            <w:tcW w:w="617" w:type="pct"/>
            <w:vAlign w:val="center"/>
          </w:tcPr>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5584</w:t>
            </w:r>
          </w:p>
        </w:tc>
        <w:tc>
          <w:tcPr>
            <w:tcW w:w="617" w:type="pct"/>
            <w:vAlign w:val="center"/>
          </w:tcPr>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5866</w:t>
            </w:r>
          </w:p>
        </w:tc>
        <w:tc>
          <w:tcPr>
            <w:tcW w:w="617" w:type="pct"/>
            <w:vAlign w:val="center"/>
          </w:tcPr>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6184</w:t>
            </w:r>
          </w:p>
        </w:tc>
        <w:tc>
          <w:tcPr>
            <w:tcW w:w="617" w:type="pct"/>
            <w:vAlign w:val="center"/>
          </w:tcPr>
          <w:p w:rsidR="00DA047A" w:rsidRDefault="00A15FDF">
            <w:pPr>
              <w:spacing w:line="300" w:lineRule="exact"/>
              <w:jc w:val="center"/>
              <w:rPr>
                <w:rFonts w:ascii="仿宋_GB2312" w:eastAsia="仿宋_GB2312"/>
                <w:color w:val="000000"/>
                <w:szCs w:val="21"/>
              </w:rPr>
            </w:pPr>
            <w:r>
              <w:rPr>
                <w:rFonts w:ascii="仿宋_GB2312" w:eastAsia="仿宋_GB2312" w:hint="eastAsia"/>
                <w:color w:val="000000"/>
                <w:szCs w:val="21"/>
              </w:rPr>
              <w:t>42828</w:t>
            </w:r>
          </w:p>
        </w:tc>
      </w:tr>
    </w:tbl>
    <w:p w:rsidR="00DA047A" w:rsidRDefault="00DA047A">
      <w:pPr>
        <w:spacing w:line="560" w:lineRule="exact"/>
        <w:rPr>
          <w:color w:val="000000"/>
        </w:rPr>
      </w:pPr>
    </w:p>
    <w:p w:rsidR="00DA047A" w:rsidRDefault="00DA047A">
      <w:pPr>
        <w:spacing w:line="520" w:lineRule="exact"/>
        <w:rPr>
          <w:rFonts w:ascii="Times New Roman" w:eastAsia="仿宋_GB2312" w:hAnsi="Times New Roman" w:cs="Times New Roman"/>
          <w:sz w:val="32"/>
          <w:szCs w:val="32"/>
        </w:rPr>
      </w:pPr>
    </w:p>
    <w:p w:rsidR="00DA047A" w:rsidRDefault="00DA047A">
      <w:pPr>
        <w:spacing w:line="520" w:lineRule="exact"/>
        <w:rPr>
          <w:rFonts w:ascii="Times New Roman" w:eastAsia="仿宋_GB2312" w:hAnsi="Times New Roman" w:cs="Times New Roman"/>
          <w:sz w:val="32"/>
          <w:szCs w:val="32"/>
        </w:rPr>
      </w:pPr>
    </w:p>
    <w:p w:rsidR="00DA047A" w:rsidRDefault="00DA047A">
      <w:pPr>
        <w:spacing w:line="520" w:lineRule="exact"/>
        <w:rPr>
          <w:rFonts w:ascii="Times New Roman" w:eastAsia="黑体" w:hAnsi="Times New Roman" w:cs="Times New Roman" w:hint="eastAsia"/>
          <w:bCs/>
          <w:sz w:val="32"/>
          <w:szCs w:val="32"/>
        </w:rPr>
      </w:pPr>
    </w:p>
    <w:p w:rsidR="00FB5767" w:rsidRDefault="00FB5767">
      <w:pPr>
        <w:spacing w:line="520" w:lineRule="exact"/>
        <w:rPr>
          <w:rFonts w:ascii="Times New Roman" w:eastAsia="黑体" w:hAnsi="Times New Roman" w:cs="Times New Roman" w:hint="eastAsia"/>
          <w:bCs/>
          <w:sz w:val="32"/>
          <w:szCs w:val="32"/>
        </w:rPr>
      </w:pPr>
    </w:p>
    <w:p w:rsidR="00FB5767" w:rsidRDefault="00FB5767">
      <w:pPr>
        <w:spacing w:line="520" w:lineRule="exact"/>
        <w:rPr>
          <w:rFonts w:ascii="Times New Roman" w:eastAsia="黑体" w:hAnsi="Times New Roman" w:cs="Times New Roman" w:hint="eastAsia"/>
          <w:bCs/>
          <w:sz w:val="32"/>
          <w:szCs w:val="32"/>
        </w:rPr>
      </w:pPr>
    </w:p>
    <w:p w:rsidR="00FB5767" w:rsidRDefault="00FB5767">
      <w:pPr>
        <w:spacing w:line="520" w:lineRule="exact"/>
        <w:rPr>
          <w:rFonts w:ascii="Times New Roman" w:eastAsia="黑体" w:hAnsi="Times New Roman" w:cs="Times New Roman" w:hint="eastAsia"/>
          <w:bCs/>
          <w:sz w:val="32"/>
          <w:szCs w:val="32"/>
        </w:rPr>
      </w:pPr>
    </w:p>
    <w:p w:rsidR="00FB5767" w:rsidRDefault="00FB5767">
      <w:pPr>
        <w:spacing w:line="520" w:lineRule="exact"/>
        <w:rPr>
          <w:rFonts w:ascii="Times New Roman" w:eastAsia="黑体" w:hAnsi="Times New Roman" w:cs="Times New Roman" w:hint="eastAsia"/>
          <w:bCs/>
          <w:sz w:val="32"/>
          <w:szCs w:val="32"/>
        </w:rPr>
      </w:pPr>
    </w:p>
    <w:p w:rsidR="00FB5767" w:rsidRDefault="00FB5767">
      <w:pPr>
        <w:spacing w:line="520" w:lineRule="exact"/>
        <w:rPr>
          <w:rFonts w:ascii="Times New Roman" w:eastAsia="黑体" w:hAnsi="Times New Roman" w:cs="Times New Roman" w:hint="eastAsia"/>
          <w:bCs/>
          <w:sz w:val="32"/>
          <w:szCs w:val="32"/>
        </w:rPr>
      </w:pPr>
    </w:p>
    <w:p w:rsidR="00FB5767" w:rsidRDefault="00FB5767">
      <w:pPr>
        <w:spacing w:line="520" w:lineRule="exact"/>
        <w:rPr>
          <w:rFonts w:ascii="Times New Roman" w:eastAsia="黑体" w:hAnsi="Times New Roman" w:cs="Times New Roman" w:hint="eastAsia"/>
          <w:bCs/>
          <w:sz w:val="32"/>
          <w:szCs w:val="32"/>
        </w:rPr>
      </w:pPr>
    </w:p>
    <w:p w:rsidR="00FB5767" w:rsidRDefault="00FB5767">
      <w:pPr>
        <w:spacing w:line="520" w:lineRule="exact"/>
        <w:rPr>
          <w:rFonts w:ascii="Times New Roman" w:eastAsia="黑体" w:hAnsi="Times New Roman" w:cs="Times New Roman" w:hint="eastAsia"/>
          <w:bCs/>
          <w:sz w:val="32"/>
          <w:szCs w:val="32"/>
        </w:rPr>
      </w:pPr>
    </w:p>
    <w:p w:rsidR="00FB5767" w:rsidRDefault="00FB5767">
      <w:pPr>
        <w:spacing w:line="520" w:lineRule="exact"/>
        <w:rPr>
          <w:rFonts w:ascii="Times New Roman" w:eastAsia="黑体" w:hAnsi="Times New Roman" w:cs="Times New Roman" w:hint="eastAsia"/>
          <w:bCs/>
          <w:sz w:val="32"/>
          <w:szCs w:val="32"/>
        </w:rPr>
      </w:pPr>
    </w:p>
    <w:p w:rsidR="00FB5767" w:rsidRDefault="00FB5767">
      <w:pPr>
        <w:spacing w:line="520" w:lineRule="exact"/>
        <w:rPr>
          <w:rFonts w:ascii="Times New Roman" w:eastAsia="黑体" w:hAnsi="Times New Roman" w:cs="Times New Roman" w:hint="eastAsia"/>
          <w:bCs/>
          <w:sz w:val="32"/>
          <w:szCs w:val="32"/>
        </w:rPr>
      </w:pPr>
    </w:p>
    <w:p w:rsidR="00FB5767" w:rsidRDefault="00FB5767">
      <w:pPr>
        <w:spacing w:line="520" w:lineRule="exact"/>
        <w:rPr>
          <w:rFonts w:ascii="Times New Roman" w:eastAsia="黑体" w:hAnsi="Times New Roman" w:cs="Times New Roman" w:hint="eastAsia"/>
          <w:bCs/>
          <w:sz w:val="32"/>
          <w:szCs w:val="32"/>
        </w:rPr>
      </w:pPr>
    </w:p>
    <w:p w:rsidR="00FB5767" w:rsidRDefault="00FB5767">
      <w:pPr>
        <w:spacing w:line="520" w:lineRule="exact"/>
        <w:rPr>
          <w:rFonts w:ascii="Times New Roman" w:eastAsia="黑体" w:hAnsi="Times New Roman" w:cs="Times New Roman" w:hint="eastAsia"/>
          <w:bCs/>
          <w:sz w:val="32"/>
          <w:szCs w:val="32"/>
        </w:rPr>
      </w:pPr>
    </w:p>
    <w:p w:rsidR="00FB5767" w:rsidRDefault="00FB5767">
      <w:pPr>
        <w:spacing w:line="520" w:lineRule="exact"/>
        <w:rPr>
          <w:rFonts w:ascii="Times New Roman" w:eastAsia="黑体" w:hAnsi="Times New Roman" w:cs="Times New Roman" w:hint="eastAsia"/>
          <w:bCs/>
          <w:sz w:val="32"/>
          <w:szCs w:val="32"/>
        </w:rPr>
      </w:pPr>
    </w:p>
    <w:p w:rsidR="00FB5767" w:rsidRPr="0077738F" w:rsidRDefault="00FB5767" w:rsidP="00FB5767">
      <w:pPr>
        <w:widowControl/>
        <w:shd w:val="clear" w:color="auto" w:fill="FFFFFF"/>
        <w:spacing w:line="560" w:lineRule="exact"/>
        <w:jc w:val="center"/>
        <w:outlineLvl w:val="1"/>
        <w:rPr>
          <w:rFonts w:ascii="黑体" w:eastAsia="黑体" w:hAnsi="黑体" w:cs="宋体"/>
          <w:kern w:val="0"/>
          <w:sz w:val="36"/>
          <w:szCs w:val="36"/>
        </w:rPr>
      </w:pPr>
      <w:r w:rsidRPr="0077738F">
        <w:rPr>
          <w:rFonts w:ascii="黑体" w:eastAsia="黑体" w:hAnsi="黑体" w:cs="宋体" w:hint="eastAsia"/>
          <w:kern w:val="0"/>
          <w:sz w:val="36"/>
          <w:szCs w:val="36"/>
        </w:rPr>
        <w:lastRenderedPageBreak/>
        <w:t>金华职业技术学院 “十四五”信息化发展规划</w:t>
      </w:r>
    </w:p>
    <w:p w:rsidR="00FB5767" w:rsidRDefault="00FB5767" w:rsidP="00FB5767">
      <w:pPr>
        <w:spacing w:line="560" w:lineRule="exact"/>
        <w:ind w:firstLineChars="200" w:firstLine="640"/>
        <w:rPr>
          <w:rFonts w:ascii="仿宋_GB2312" w:eastAsia="仿宋_GB2312" w:hAnsi="Times New Roman"/>
          <w:sz w:val="32"/>
          <w:szCs w:val="32"/>
        </w:rPr>
      </w:pPr>
    </w:p>
    <w:p w:rsidR="00FB5767" w:rsidRPr="0077738F" w:rsidRDefault="00FB5767" w:rsidP="00FB5767">
      <w:pPr>
        <w:spacing w:line="560" w:lineRule="exact"/>
        <w:ind w:firstLineChars="200" w:firstLine="640"/>
        <w:rPr>
          <w:rFonts w:ascii="仿宋" w:eastAsia="仿宋" w:hAnsi="仿宋"/>
          <w:sz w:val="32"/>
          <w:szCs w:val="32"/>
        </w:rPr>
      </w:pPr>
      <w:r w:rsidRPr="0077738F">
        <w:rPr>
          <w:rFonts w:ascii="仿宋" w:eastAsia="仿宋" w:hAnsi="仿宋"/>
          <w:sz w:val="32"/>
          <w:szCs w:val="32"/>
        </w:rPr>
        <w:t>教育信息化是教育现代化的重要内容，也是推进教育现代化的必由之路。构建网络化、数字化、智能化、个性化、终身化的教育体系，是新时代全面实现教育现代化的战略选择。</w:t>
      </w:r>
    </w:p>
    <w:p w:rsidR="00FB5767" w:rsidRPr="0077738F" w:rsidRDefault="00FB5767" w:rsidP="00FB5767">
      <w:pPr>
        <w:spacing w:line="560" w:lineRule="exact"/>
        <w:ind w:firstLineChars="200" w:firstLine="640"/>
        <w:rPr>
          <w:rFonts w:ascii="仿宋" w:eastAsia="仿宋" w:hAnsi="仿宋"/>
          <w:sz w:val="32"/>
          <w:szCs w:val="32"/>
        </w:rPr>
      </w:pPr>
      <w:r w:rsidRPr="0077738F">
        <w:rPr>
          <w:rFonts w:ascii="仿宋" w:eastAsia="仿宋" w:hAnsi="仿宋" w:hint="eastAsia"/>
          <w:sz w:val="32"/>
          <w:szCs w:val="32"/>
        </w:rPr>
        <w:t>“</w:t>
      </w:r>
      <w:r w:rsidRPr="0077738F">
        <w:rPr>
          <w:rFonts w:ascii="仿宋" w:eastAsia="仿宋" w:hAnsi="仿宋"/>
          <w:sz w:val="32"/>
          <w:szCs w:val="32"/>
        </w:rPr>
        <w:t>十三五</w:t>
      </w:r>
      <w:r w:rsidRPr="0077738F">
        <w:rPr>
          <w:rFonts w:ascii="仿宋" w:eastAsia="仿宋" w:hAnsi="仿宋" w:hint="eastAsia"/>
          <w:sz w:val="32"/>
          <w:szCs w:val="32"/>
        </w:rPr>
        <w:t>”</w:t>
      </w:r>
      <w:r w:rsidRPr="0077738F">
        <w:rPr>
          <w:rFonts w:ascii="仿宋" w:eastAsia="仿宋" w:hAnsi="仿宋"/>
          <w:sz w:val="32"/>
          <w:szCs w:val="32"/>
        </w:rPr>
        <w:t>期间，学校秉承“以教育信息化支撑和引领教育现代化”的发展理念，以促进技术与教育教学深度融合为核心，全面推进智慧教育发展。以学校数据中心完善、校园无线网络建设、校园有线网络升级改造、智慧教室一期建设、机房升级换代等项目为抓手，着力改善学校信息化基础设施条件；以校园信息化基础平台（</w:t>
      </w:r>
      <w:proofErr w:type="gramStart"/>
      <w:r w:rsidRPr="0077738F">
        <w:rPr>
          <w:rFonts w:ascii="仿宋" w:eastAsia="仿宋" w:hAnsi="仿宋"/>
          <w:sz w:val="32"/>
          <w:szCs w:val="32"/>
        </w:rPr>
        <w:t>含统一</w:t>
      </w:r>
      <w:proofErr w:type="gramEnd"/>
      <w:r w:rsidRPr="0077738F">
        <w:rPr>
          <w:rFonts w:ascii="仿宋" w:eastAsia="仿宋" w:hAnsi="仿宋"/>
          <w:sz w:val="32"/>
          <w:szCs w:val="32"/>
        </w:rPr>
        <w:t>门户、统一身份认证、共享数据中心、移动应用开发平台、统一消息中心等）的升级改造、</w:t>
      </w:r>
      <w:r w:rsidRPr="0077738F">
        <w:rPr>
          <w:rFonts w:ascii="仿宋" w:eastAsia="仿宋" w:hAnsi="仿宋" w:hint="eastAsia"/>
          <w:sz w:val="32"/>
          <w:szCs w:val="32"/>
        </w:rPr>
        <w:t>“</w:t>
      </w:r>
      <w:r w:rsidRPr="0077738F">
        <w:rPr>
          <w:rFonts w:ascii="仿宋" w:eastAsia="仿宋" w:hAnsi="仿宋"/>
          <w:sz w:val="32"/>
          <w:szCs w:val="32"/>
        </w:rPr>
        <w:t>最多跑一次</w:t>
      </w:r>
      <w:r w:rsidRPr="0077738F">
        <w:rPr>
          <w:rFonts w:ascii="仿宋" w:eastAsia="仿宋" w:hAnsi="仿宋" w:hint="eastAsia"/>
          <w:sz w:val="32"/>
          <w:szCs w:val="32"/>
        </w:rPr>
        <w:t>”</w:t>
      </w:r>
      <w:r w:rsidRPr="0077738F">
        <w:rPr>
          <w:rFonts w:ascii="仿宋" w:eastAsia="仿宋" w:hAnsi="仿宋"/>
          <w:sz w:val="32"/>
          <w:szCs w:val="32"/>
        </w:rPr>
        <w:t>的服务事项建设、业务系统升级改造为抓手，着力提升信息化管理服务水平；以教学资源库建设、</w:t>
      </w:r>
      <w:r w:rsidRPr="0077738F">
        <w:rPr>
          <w:rFonts w:ascii="仿宋" w:eastAsia="仿宋" w:hAnsi="仿宋" w:hint="eastAsia"/>
          <w:sz w:val="32"/>
          <w:szCs w:val="32"/>
        </w:rPr>
        <w:t>“</w:t>
      </w:r>
      <w:r w:rsidRPr="0077738F">
        <w:rPr>
          <w:rFonts w:ascii="仿宋" w:eastAsia="仿宋" w:hAnsi="仿宋"/>
          <w:sz w:val="32"/>
          <w:szCs w:val="32"/>
        </w:rPr>
        <w:t>五个一批</w:t>
      </w:r>
      <w:r w:rsidRPr="0077738F">
        <w:rPr>
          <w:rFonts w:ascii="仿宋" w:eastAsia="仿宋" w:hAnsi="仿宋" w:hint="eastAsia"/>
          <w:sz w:val="32"/>
          <w:szCs w:val="32"/>
        </w:rPr>
        <w:t>”</w:t>
      </w:r>
      <w:r w:rsidRPr="0077738F">
        <w:rPr>
          <w:rFonts w:ascii="仿宋" w:eastAsia="仿宋" w:hAnsi="仿宋"/>
          <w:sz w:val="32"/>
          <w:szCs w:val="32"/>
        </w:rPr>
        <w:t>项目建设等为抓手，着力提升学校信息化教学水平；先后与三大电信运营商合作，大幅提升学校互联网带宽，大幅改善宿舍区上网环境；顺利完成教育部教育信息化试点建设、顺利通过浙江省数字校园建设示范校的建设和验收、学校也成为浙江省区域和院校智慧教育综合试点单位。</w:t>
      </w:r>
    </w:p>
    <w:p w:rsidR="00FB5767" w:rsidRPr="0077738F" w:rsidRDefault="00FB5767" w:rsidP="00FB5767">
      <w:pPr>
        <w:spacing w:line="560" w:lineRule="exact"/>
        <w:ind w:firstLineChars="200" w:firstLine="640"/>
        <w:rPr>
          <w:rFonts w:ascii="仿宋" w:eastAsia="仿宋" w:hAnsi="仿宋"/>
          <w:sz w:val="32"/>
          <w:szCs w:val="32"/>
        </w:rPr>
      </w:pPr>
      <w:r w:rsidRPr="0077738F">
        <w:rPr>
          <w:rFonts w:ascii="仿宋" w:eastAsia="仿宋" w:hAnsi="仿宋"/>
          <w:sz w:val="32"/>
          <w:szCs w:val="32"/>
        </w:rPr>
        <w:t>我校的信息化建设已取得阶段性显著成效，但与新时期高水平实现教育现代化的发展要求、信息时代创新型人才的培养需要仍存在明显差距，如：对教育信息化重要地位和作用的认识有待</w:t>
      </w:r>
      <w:r w:rsidRPr="0077738F">
        <w:rPr>
          <w:rFonts w:ascii="仿宋" w:eastAsia="仿宋" w:hAnsi="仿宋"/>
          <w:sz w:val="32"/>
          <w:szCs w:val="32"/>
        </w:rPr>
        <w:lastRenderedPageBreak/>
        <w:t>进一步深化；数据治理和数据分析有待进一步强化；数字化转型有待进一步推进；</w:t>
      </w:r>
      <w:r w:rsidRPr="0077738F">
        <w:rPr>
          <w:rFonts w:ascii="仿宋" w:eastAsia="仿宋" w:hAnsi="仿宋" w:hint="eastAsia"/>
          <w:sz w:val="32"/>
          <w:szCs w:val="32"/>
        </w:rPr>
        <w:t>“</w:t>
      </w:r>
      <w:r w:rsidRPr="0077738F">
        <w:rPr>
          <w:rFonts w:ascii="仿宋" w:eastAsia="仿宋" w:hAnsi="仿宋"/>
          <w:sz w:val="32"/>
          <w:szCs w:val="32"/>
        </w:rPr>
        <w:t>最多跑一次</w:t>
      </w:r>
      <w:r w:rsidRPr="0077738F">
        <w:rPr>
          <w:rFonts w:ascii="仿宋" w:eastAsia="仿宋" w:hAnsi="仿宋" w:hint="eastAsia"/>
          <w:sz w:val="32"/>
          <w:szCs w:val="32"/>
        </w:rPr>
        <w:t>”</w:t>
      </w:r>
      <w:r w:rsidRPr="0077738F">
        <w:rPr>
          <w:rFonts w:ascii="仿宋" w:eastAsia="仿宋" w:hAnsi="仿宋"/>
          <w:sz w:val="32"/>
          <w:szCs w:val="32"/>
        </w:rPr>
        <w:t>有待进一步深化；智慧教学环境有待进一步创造。</w:t>
      </w:r>
      <w:r w:rsidRPr="0077738F">
        <w:rPr>
          <w:rFonts w:ascii="仿宋" w:eastAsia="仿宋" w:hAnsi="仿宋" w:hint="eastAsia"/>
          <w:sz w:val="32"/>
          <w:szCs w:val="32"/>
        </w:rPr>
        <w:t>持续深入地推进教育信息化，全面推动教育数字化转型发展仍然是我校教育现代化进程中一项紧迫而艰巨的任务。</w:t>
      </w:r>
    </w:p>
    <w:p w:rsidR="00FB5767" w:rsidRPr="0077738F" w:rsidRDefault="00FB5767" w:rsidP="00FB5767">
      <w:pPr>
        <w:spacing w:line="560" w:lineRule="exact"/>
        <w:ind w:firstLineChars="200" w:firstLine="640"/>
        <w:rPr>
          <w:rFonts w:ascii="仿宋" w:eastAsia="仿宋" w:hAnsi="仿宋"/>
          <w:sz w:val="32"/>
          <w:szCs w:val="32"/>
        </w:rPr>
      </w:pPr>
      <w:r w:rsidRPr="0077738F">
        <w:rPr>
          <w:rFonts w:ascii="仿宋" w:eastAsia="仿宋" w:hAnsi="仿宋" w:hint="eastAsia"/>
          <w:sz w:val="32"/>
          <w:szCs w:val="32"/>
        </w:rPr>
        <w:t xml:space="preserve">“十四五”时期，我校信息化工作将从推进基本实现教育现代化向推进率先高水平实现教育现代化转变，推动学校教学、科研、管理、服务、校园生活等领域的数字化改革，高标准打造智慧校园，高水平推进治理现代化，特制定本规划。 </w:t>
      </w:r>
    </w:p>
    <w:p w:rsidR="00FB5767" w:rsidRPr="00161BD2" w:rsidRDefault="00FB5767" w:rsidP="00FB5767">
      <w:pPr>
        <w:spacing w:line="560" w:lineRule="exact"/>
        <w:ind w:firstLineChars="200" w:firstLine="640"/>
        <w:rPr>
          <w:rFonts w:ascii="黑体" w:eastAsia="黑体" w:hAnsi="黑体"/>
          <w:sz w:val="32"/>
          <w:szCs w:val="32"/>
        </w:rPr>
      </w:pPr>
      <w:r w:rsidRPr="00161BD2">
        <w:rPr>
          <w:rFonts w:ascii="黑体" w:eastAsia="黑体" w:hAnsi="黑体" w:hint="eastAsia"/>
          <w:sz w:val="32"/>
          <w:szCs w:val="32"/>
        </w:rPr>
        <w:t>一、指导思想</w:t>
      </w:r>
    </w:p>
    <w:p w:rsidR="00FB5767" w:rsidRPr="0077738F" w:rsidRDefault="00FB5767" w:rsidP="00FB5767">
      <w:pPr>
        <w:spacing w:line="560" w:lineRule="exact"/>
        <w:ind w:firstLineChars="200" w:firstLine="640"/>
        <w:rPr>
          <w:rFonts w:ascii="仿宋" w:eastAsia="仿宋" w:hAnsi="仿宋"/>
          <w:sz w:val="32"/>
          <w:szCs w:val="32"/>
        </w:rPr>
      </w:pPr>
      <w:r w:rsidRPr="0077738F">
        <w:rPr>
          <w:rFonts w:ascii="仿宋" w:eastAsia="仿宋" w:hAnsi="仿宋" w:hint="eastAsia"/>
          <w:sz w:val="32"/>
          <w:szCs w:val="32"/>
        </w:rPr>
        <w:t>以习近平新时代中国特色社会主义思想为指导，贯彻落</w:t>
      </w:r>
      <w:proofErr w:type="gramStart"/>
      <w:r w:rsidRPr="0077738F">
        <w:rPr>
          <w:rFonts w:ascii="仿宋" w:eastAsia="仿宋" w:hAnsi="仿宋" w:hint="eastAsia"/>
          <w:sz w:val="32"/>
          <w:szCs w:val="32"/>
        </w:rPr>
        <w:t>实习近</w:t>
      </w:r>
      <w:proofErr w:type="gramEnd"/>
      <w:r w:rsidRPr="0077738F">
        <w:rPr>
          <w:rFonts w:ascii="仿宋" w:eastAsia="仿宋" w:hAnsi="仿宋" w:hint="eastAsia"/>
          <w:sz w:val="32"/>
          <w:szCs w:val="32"/>
        </w:rPr>
        <w:t>平总书记关于教育和网络强国、数字中国的重要论述，全面贯彻党的教育方针，树立系统思维、战略思维、数字思维和问题导向，突出系统重塑、数字赋能和多元融合，以全方位、全领域、全流程、数字化、智能化改革撬动学校各方面的改革，以项目任务和年度计划为切入点，建设跨部门多场景协同应用，构建高效、科学、精准、协同的学校治理体系。</w:t>
      </w:r>
    </w:p>
    <w:p w:rsidR="00FB5767" w:rsidRPr="00161BD2" w:rsidRDefault="00FB5767" w:rsidP="00FB5767">
      <w:pPr>
        <w:spacing w:line="560" w:lineRule="exact"/>
        <w:ind w:firstLineChars="200" w:firstLine="640"/>
        <w:rPr>
          <w:rFonts w:ascii="黑体" w:eastAsia="黑体" w:hAnsi="黑体"/>
          <w:sz w:val="32"/>
          <w:szCs w:val="32"/>
        </w:rPr>
      </w:pPr>
      <w:r w:rsidRPr="00161BD2">
        <w:rPr>
          <w:rFonts w:ascii="黑体" w:eastAsia="黑体" w:hAnsi="黑体" w:hint="eastAsia"/>
          <w:sz w:val="32"/>
          <w:szCs w:val="32"/>
        </w:rPr>
        <w:t>二、</w:t>
      </w:r>
      <w:r>
        <w:rPr>
          <w:rFonts w:ascii="黑体" w:eastAsia="黑体" w:hAnsi="黑体" w:hint="eastAsia"/>
          <w:sz w:val="32"/>
          <w:szCs w:val="32"/>
        </w:rPr>
        <w:t>基本</w:t>
      </w:r>
      <w:r w:rsidRPr="00161BD2">
        <w:rPr>
          <w:rFonts w:ascii="黑体" w:eastAsia="黑体" w:hAnsi="黑体" w:hint="eastAsia"/>
          <w:sz w:val="32"/>
          <w:szCs w:val="32"/>
        </w:rPr>
        <w:t>原则</w:t>
      </w:r>
    </w:p>
    <w:p w:rsidR="00FB5767" w:rsidRPr="0077738F" w:rsidRDefault="00FB5767" w:rsidP="00FB5767">
      <w:pPr>
        <w:spacing w:line="560" w:lineRule="exact"/>
        <w:ind w:firstLineChars="200" w:firstLine="643"/>
        <w:rPr>
          <w:rFonts w:ascii="仿宋" w:eastAsia="仿宋" w:hAnsi="仿宋"/>
          <w:sz w:val="32"/>
          <w:szCs w:val="32"/>
        </w:rPr>
      </w:pPr>
      <w:r w:rsidRPr="0077738F">
        <w:rPr>
          <w:rFonts w:ascii="仿宋" w:eastAsia="仿宋" w:hAnsi="仿宋" w:hint="eastAsia"/>
          <w:b/>
          <w:sz w:val="32"/>
          <w:szCs w:val="32"/>
        </w:rPr>
        <w:t>1.统筹规划、分步实施</w:t>
      </w:r>
      <w:r w:rsidRPr="0077738F">
        <w:rPr>
          <w:rFonts w:ascii="仿宋" w:eastAsia="仿宋" w:hAnsi="仿宋" w:hint="eastAsia"/>
          <w:sz w:val="32"/>
          <w:szCs w:val="32"/>
        </w:rPr>
        <w:t>。围绕教学、科研、管理、服务、生活等领域，从基础条件、服务事项、数据分析、决策支持多维度统筹规划，根据发展所需、学校所能、师生所盼、未来所向分步实施。</w:t>
      </w:r>
    </w:p>
    <w:p w:rsidR="00FB5767" w:rsidRPr="0077738F" w:rsidRDefault="00FB5767" w:rsidP="00FB5767">
      <w:pPr>
        <w:spacing w:line="560" w:lineRule="exact"/>
        <w:ind w:firstLineChars="200" w:firstLine="643"/>
        <w:rPr>
          <w:rFonts w:ascii="仿宋" w:eastAsia="仿宋" w:hAnsi="仿宋"/>
          <w:sz w:val="32"/>
          <w:szCs w:val="32"/>
        </w:rPr>
      </w:pPr>
      <w:r w:rsidRPr="0077738F">
        <w:rPr>
          <w:rFonts w:ascii="仿宋" w:eastAsia="仿宋" w:hAnsi="仿宋" w:hint="eastAsia"/>
          <w:b/>
          <w:sz w:val="32"/>
          <w:szCs w:val="32"/>
        </w:rPr>
        <w:lastRenderedPageBreak/>
        <w:t>2.以人为本、业务协同</w:t>
      </w:r>
      <w:r w:rsidRPr="0077738F">
        <w:rPr>
          <w:rFonts w:ascii="仿宋" w:eastAsia="仿宋" w:hAnsi="仿宋" w:hint="eastAsia"/>
          <w:sz w:val="32"/>
          <w:szCs w:val="32"/>
        </w:rPr>
        <w:t>。坚持师生所盼为第一目标，优化再造校务服务流程，打破校院之间、部门之间、部门内部的业务壁垒，以全量数据共建共享为基础，实现跨部门、跨层级、跨业</w:t>
      </w:r>
      <w:proofErr w:type="gramStart"/>
      <w:r w:rsidRPr="0077738F">
        <w:rPr>
          <w:rFonts w:ascii="仿宋" w:eastAsia="仿宋" w:hAnsi="仿宋" w:hint="eastAsia"/>
          <w:sz w:val="32"/>
          <w:szCs w:val="32"/>
        </w:rPr>
        <w:t>务</w:t>
      </w:r>
      <w:proofErr w:type="gramEnd"/>
      <w:r w:rsidRPr="0077738F">
        <w:rPr>
          <w:rFonts w:ascii="仿宋" w:eastAsia="仿宋" w:hAnsi="仿宋" w:hint="eastAsia"/>
          <w:sz w:val="32"/>
          <w:szCs w:val="32"/>
        </w:rPr>
        <w:t>的高效服务、协同治理。</w:t>
      </w:r>
    </w:p>
    <w:p w:rsidR="00FB5767" w:rsidRPr="0077738F" w:rsidRDefault="00FB5767" w:rsidP="00FB5767">
      <w:pPr>
        <w:spacing w:line="560" w:lineRule="exact"/>
        <w:ind w:firstLineChars="200" w:firstLine="643"/>
        <w:rPr>
          <w:rFonts w:ascii="仿宋" w:eastAsia="仿宋" w:hAnsi="仿宋"/>
          <w:sz w:val="32"/>
          <w:szCs w:val="32"/>
        </w:rPr>
      </w:pPr>
      <w:r w:rsidRPr="0077738F">
        <w:rPr>
          <w:rFonts w:ascii="仿宋" w:eastAsia="仿宋" w:hAnsi="仿宋" w:hint="eastAsia"/>
          <w:b/>
          <w:sz w:val="32"/>
          <w:szCs w:val="32"/>
        </w:rPr>
        <w:t>3.改革创新、构建生态</w:t>
      </w:r>
      <w:r w:rsidRPr="0077738F">
        <w:rPr>
          <w:rFonts w:ascii="仿宋" w:eastAsia="仿宋" w:hAnsi="仿宋" w:hint="eastAsia"/>
          <w:sz w:val="32"/>
          <w:szCs w:val="32"/>
        </w:rPr>
        <w:t>。围绕人、财、物、事信息化存在的问题为导向，加快理念、流程、应用模式及体制机制创新，以可量化、可考核为原则，梳理数字化改革改革任务，逐步构建全新的智慧校园生态体系。</w:t>
      </w:r>
    </w:p>
    <w:p w:rsidR="00FB5767" w:rsidRPr="0077738F" w:rsidRDefault="00FB5767" w:rsidP="00FB5767">
      <w:pPr>
        <w:spacing w:line="560" w:lineRule="exact"/>
        <w:ind w:firstLineChars="200" w:firstLine="643"/>
        <w:rPr>
          <w:rFonts w:ascii="仿宋" w:eastAsia="仿宋" w:hAnsi="仿宋"/>
          <w:sz w:val="32"/>
          <w:szCs w:val="32"/>
        </w:rPr>
      </w:pPr>
      <w:r w:rsidRPr="0077738F">
        <w:rPr>
          <w:rFonts w:ascii="仿宋" w:eastAsia="仿宋" w:hAnsi="仿宋" w:hint="eastAsia"/>
          <w:b/>
          <w:sz w:val="32"/>
          <w:szCs w:val="32"/>
        </w:rPr>
        <w:t>4.应用驱动、安全高效</w:t>
      </w:r>
      <w:r w:rsidRPr="0077738F">
        <w:rPr>
          <w:rFonts w:ascii="仿宋" w:eastAsia="仿宋" w:hAnsi="仿宋" w:hint="eastAsia"/>
          <w:sz w:val="32"/>
          <w:szCs w:val="32"/>
        </w:rPr>
        <w:t>。坚持以多场景、多终端的应用为驱动，联合教育数字化服务商，强化适合我校的二次开发；将网络信息安全与系统同步规划、建设、运行，构建起高效、安全的智慧校园应用系统和平台。</w:t>
      </w:r>
    </w:p>
    <w:p w:rsidR="00FB5767" w:rsidRPr="00161BD2" w:rsidRDefault="00FB5767" w:rsidP="00FB5767">
      <w:pPr>
        <w:spacing w:line="560" w:lineRule="exact"/>
        <w:ind w:firstLineChars="200" w:firstLine="640"/>
        <w:rPr>
          <w:rFonts w:ascii="黑体" w:eastAsia="黑体" w:hAnsi="黑体"/>
          <w:sz w:val="32"/>
          <w:szCs w:val="32"/>
        </w:rPr>
      </w:pPr>
      <w:r w:rsidRPr="00161BD2">
        <w:rPr>
          <w:rFonts w:ascii="黑体" w:eastAsia="黑体" w:hAnsi="黑体" w:hint="eastAsia"/>
          <w:sz w:val="32"/>
          <w:szCs w:val="32"/>
        </w:rPr>
        <w:t>三、</w:t>
      </w:r>
      <w:r>
        <w:rPr>
          <w:rFonts w:ascii="黑体" w:eastAsia="黑体" w:hAnsi="黑体" w:hint="eastAsia"/>
          <w:sz w:val="32"/>
          <w:szCs w:val="32"/>
        </w:rPr>
        <w:t>总体</w:t>
      </w:r>
      <w:r w:rsidRPr="00161BD2">
        <w:rPr>
          <w:rFonts w:ascii="黑体" w:eastAsia="黑体" w:hAnsi="黑体" w:hint="eastAsia"/>
          <w:sz w:val="32"/>
          <w:szCs w:val="32"/>
        </w:rPr>
        <w:t>目标</w:t>
      </w:r>
    </w:p>
    <w:p w:rsidR="00FB5767" w:rsidRPr="0077738F" w:rsidRDefault="00FB5767" w:rsidP="00FB5767">
      <w:pPr>
        <w:spacing w:line="560" w:lineRule="exact"/>
        <w:ind w:firstLineChars="200" w:firstLine="640"/>
        <w:rPr>
          <w:rFonts w:ascii="仿宋" w:eastAsia="仿宋" w:hAnsi="仿宋"/>
          <w:sz w:val="32"/>
          <w:szCs w:val="32"/>
        </w:rPr>
      </w:pPr>
      <w:r w:rsidRPr="0077738F">
        <w:rPr>
          <w:rFonts w:ascii="仿宋" w:eastAsia="仿宋" w:hAnsi="仿宋" w:hint="eastAsia"/>
          <w:sz w:val="32"/>
          <w:szCs w:val="32"/>
        </w:rPr>
        <w:t>坚持服务经济社会发展、服务学生成长成才、服务核心竞争力培育、服务学校现代治理，以数字化改革为总抓手</w:t>
      </w:r>
      <w:r w:rsidRPr="0077738F">
        <w:rPr>
          <w:rFonts w:ascii="仿宋" w:eastAsia="仿宋" w:hAnsi="仿宋" w:hint="eastAsia"/>
          <w:color w:val="000000" w:themeColor="text1"/>
          <w:sz w:val="32"/>
          <w:szCs w:val="32"/>
        </w:rPr>
        <w:t>，全面启动</w:t>
      </w:r>
      <w:r w:rsidRPr="0077738F">
        <w:rPr>
          <w:rFonts w:ascii="仿宋" w:eastAsia="仿宋" w:hAnsi="仿宋"/>
          <w:color w:val="000000" w:themeColor="text1"/>
          <w:sz w:val="32"/>
          <w:szCs w:val="32"/>
        </w:rPr>
        <w:t>信息化平台+数字决策、</w:t>
      </w:r>
      <w:r w:rsidRPr="0077738F">
        <w:rPr>
          <w:rFonts w:ascii="仿宋" w:eastAsia="仿宋" w:hAnsi="仿宋" w:hint="eastAsia"/>
          <w:color w:val="000000" w:themeColor="text1"/>
          <w:sz w:val="32"/>
          <w:szCs w:val="32"/>
        </w:rPr>
        <w:t>数字教学、数字管理、数字服务、数字生活、标准体系、安全体系建设（简称“</w:t>
      </w:r>
      <w:proofErr w:type="gramStart"/>
      <w:r w:rsidRPr="0077738F">
        <w:rPr>
          <w:rFonts w:ascii="仿宋" w:eastAsia="仿宋" w:hAnsi="仿宋" w:hint="eastAsia"/>
          <w:color w:val="000000" w:themeColor="text1"/>
          <w:sz w:val="32"/>
          <w:szCs w:val="32"/>
        </w:rPr>
        <w:t>一</w:t>
      </w:r>
      <w:proofErr w:type="gramEnd"/>
      <w:r w:rsidRPr="0077738F">
        <w:rPr>
          <w:rFonts w:ascii="仿宋" w:eastAsia="仿宋" w:hAnsi="仿宋" w:hint="eastAsia"/>
          <w:color w:val="000000" w:themeColor="text1"/>
          <w:sz w:val="32"/>
          <w:szCs w:val="32"/>
        </w:rPr>
        <w:t>平台、五应用、二体系”建设）。</w:t>
      </w:r>
      <w:r w:rsidRPr="0077738F">
        <w:rPr>
          <w:rFonts w:ascii="仿宋" w:eastAsia="仿宋" w:hAnsi="仿宋" w:hint="eastAsia"/>
          <w:sz w:val="32"/>
          <w:szCs w:val="32"/>
        </w:rPr>
        <w:t>全面建立指标、制度、工作和评价体系，实现所有中心工作、重点任务的可量化、可考核，实现全量数据的按需共享、有序开放，切实推进学校数字化深度应用。</w:t>
      </w:r>
    </w:p>
    <w:p w:rsidR="00FB5767" w:rsidRPr="0077738F" w:rsidRDefault="00FB5767" w:rsidP="00FB5767">
      <w:pPr>
        <w:spacing w:line="560" w:lineRule="exact"/>
        <w:ind w:firstLineChars="200" w:firstLine="640"/>
        <w:rPr>
          <w:rFonts w:ascii="仿宋" w:eastAsia="仿宋" w:hAnsi="仿宋"/>
          <w:color w:val="000000" w:themeColor="text1"/>
          <w:sz w:val="32"/>
          <w:szCs w:val="32"/>
        </w:rPr>
      </w:pPr>
      <w:r w:rsidRPr="0077738F">
        <w:rPr>
          <w:rFonts w:ascii="仿宋" w:eastAsia="仿宋" w:hAnsi="仿宋" w:hint="eastAsia"/>
          <w:sz w:val="32"/>
          <w:szCs w:val="32"/>
        </w:rPr>
        <w:t>2021年目标：基本完成一体化数据平台建设，实现基础设施、数据资源、公共应用支撑体系统一建设；</w:t>
      </w:r>
      <w:r w:rsidRPr="0077738F">
        <w:rPr>
          <w:rFonts w:ascii="仿宋" w:eastAsia="仿宋" w:hAnsi="仿宋" w:hint="eastAsia"/>
          <w:color w:val="000000" w:themeColor="text1"/>
          <w:sz w:val="32"/>
          <w:szCs w:val="32"/>
        </w:rPr>
        <w:t>推进流程优化再造，</w:t>
      </w:r>
      <w:r w:rsidRPr="0077738F">
        <w:rPr>
          <w:rFonts w:ascii="仿宋" w:eastAsia="仿宋" w:hAnsi="仿宋" w:hint="eastAsia"/>
          <w:color w:val="000000" w:themeColor="text1"/>
          <w:sz w:val="32"/>
          <w:szCs w:val="32"/>
        </w:rPr>
        <w:lastRenderedPageBreak/>
        <w:t>服务事项实现全流程一网通办，80％以上事项实现掌上办；改造教学管理、人力资源管理、学生事务管理、校务办公管理等业务系统。</w:t>
      </w:r>
    </w:p>
    <w:p w:rsidR="00FB5767" w:rsidRPr="0077738F" w:rsidRDefault="00FB5767" w:rsidP="00FB5767">
      <w:pPr>
        <w:spacing w:line="560" w:lineRule="exact"/>
        <w:ind w:firstLineChars="200" w:firstLine="640"/>
        <w:rPr>
          <w:rFonts w:ascii="仿宋" w:eastAsia="仿宋" w:hAnsi="仿宋"/>
          <w:sz w:val="32"/>
          <w:szCs w:val="32"/>
        </w:rPr>
      </w:pPr>
      <w:r w:rsidRPr="0077738F">
        <w:rPr>
          <w:rFonts w:ascii="仿宋" w:eastAsia="仿宋" w:hAnsi="仿宋" w:hint="eastAsia"/>
          <w:color w:val="000000" w:themeColor="text1"/>
          <w:sz w:val="32"/>
          <w:szCs w:val="32"/>
        </w:rPr>
        <w:t>2022年目标：</w:t>
      </w:r>
      <w:r w:rsidRPr="0077738F">
        <w:rPr>
          <w:rFonts w:ascii="仿宋" w:eastAsia="仿宋" w:hAnsi="仿宋" w:hint="eastAsia"/>
          <w:sz w:val="32"/>
          <w:szCs w:val="32"/>
        </w:rPr>
        <w:t>进一步完善一体化数据平台，</w:t>
      </w:r>
      <w:r w:rsidRPr="0077738F">
        <w:rPr>
          <w:rFonts w:ascii="仿宋" w:eastAsia="仿宋" w:hAnsi="仿宋" w:hint="eastAsia"/>
          <w:color w:val="000000" w:themeColor="text1"/>
          <w:sz w:val="32"/>
          <w:szCs w:val="32"/>
        </w:rPr>
        <w:t>升级科研管理、财</w:t>
      </w:r>
      <w:r w:rsidRPr="0077738F">
        <w:rPr>
          <w:rFonts w:ascii="仿宋" w:eastAsia="仿宋" w:hAnsi="仿宋" w:hint="eastAsia"/>
          <w:sz w:val="32"/>
          <w:szCs w:val="32"/>
        </w:rPr>
        <w:t>务资产管理等业务系统，基本消除数据孤岛，</w:t>
      </w:r>
      <w:r w:rsidRPr="0077738F">
        <w:rPr>
          <w:rFonts w:ascii="仿宋" w:eastAsia="仿宋" w:hAnsi="仿宋" w:hint="eastAsia"/>
          <w:color w:val="000000" w:themeColor="text1"/>
          <w:sz w:val="32"/>
          <w:szCs w:val="32"/>
        </w:rPr>
        <w:t>显著提高以大数据为支撑的学校决策科学化、治理精准化、服务高效化的能力与水平</w:t>
      </w:r>
      <w:r w:rsidRPr="0077738F">
        <w:rPr>
          <w:rFonts w:ascii="仿宋" w:eastAsia="仿宋" w:hAnsi="仿宋" w:hint="eastAsia"/>
          <w:sz w:val="32"/>
          <w:szCs w:val="32"/>
        </w:rPr>
        <w:t>。</w:t>
      </w:r>
    </w:p>
    <w:p w:rsidR="00FB5767" w:rsidRPr="0077738F" w:rsidRDefault="00FB5767" w:rsidP="00FB5767">
      <w:pPr>
        <w:spacing w:line="560" w:lineRule="exact"/>
        <w:ind w:firstLineChars="200" w:firstLine="640"/>
        <w:rPr>
          <w:rFonts w:ascii="仿宋" w:eastAsia="仿宋" w:hAnsi="仿宋"/>
          <w:color w:val="FF0000"/>
          <w:sz w:val="32"/>
          <w:szCs w:val="32"/>
        </w:rPr>
      </w:pPr>
      <w:r w:rsidRPr="0077738F">
        <w:rPr>
          <w:rFonts w:ascii="仿宋" w:eastAsia="仿宋" w:hAnsi="仿宋" w:hint="eastAsia"/>
          <w:sz w:val="32"/>
          <w:szCs w:val="32"/>
        </w:rPr>
        <w:t>2025年目标：基本建成外接顺畅、纵向贯通、横向协同、覆盖全校的智慧校园体系，完成数字化改革的各项认证，数字化改革走到全省同类院校前列。</w:t>
      </w:r>
    </w:p>
    <w:p w:rsidR="00FB5767" w:rsidRPr="0077738F" w:rsidRDefault="00FB5767" w:rsidP="00FB5767">
      <w:pPr>
        <w:spacing w:line="560" w:lineRule="exact"/>
        <w:ind w:firstLineChars="200" w:firstLine="640"/>
        <w:rPr>
          <w:rFonts w:ascii="仿宋" w:eastAsia="仿宋" w:hAnsi="仿宋"/>
          <w:sz w:val="32"/>
          <w:szCs w:val="32"/>
        </w:rPr>
      </w:pPr>
      <w:r w:rsidRPr="0077738F">
        <w:rPr>
          <w:rFonts w:ascii="仿宋" w:eastAsia="仿宋" w:hAnsi="仿宋" w:hint="eastAsia"/>
          <w:sz w:val="32"/>
          <w:szCs w:val="32"/>
        </w:rPr>
        <w:t>四、主要任务</w:t>
      </w:r>
    </w:p>
    <w:p w:rsidR="00FB5767" w:rsidRPr="0077738F" w:rsidRDefault="00FB5767" w:rsidP="00FB5767">
      <w:pPr>
        <w:spacing w:line="560" w:lineRule="exact"/>
        <w:ind w:firstLineChars="200" w:firstLine="640"/>
        <w:rPr>
          <w:rFonts w:ascii="仿宋" w:eastAsia="仿宋" w:hAnsi="仿宋"/>
          <w:sz w:val="32"/>
          <w:szCs w:val="32"/>
        </w:rPr>
      </w:pPr>
      <w:bookmarkStart w:id="184" w:name="_Toc28203330"/>
      <w:bookmarkStart w:id="185" w:name="_Toc55937830"/>
      <w:r w:rsidRPr="0077738F">
        <w:rPr>
          <w:rFonts w:ascii="仿宋" w:eastAsia="仿宋" w:hAnsi="仿宋" w:hint="eastAsia"/>
          <w:sz w:val="32"/>
          <w:szCs w:val="32"/>
        </w:rPr>
        <w:t>根据中心工作、重点任务实现可量化、可考核要求，按照“每年优化一批、新建一批、谋划一批”的原则，逐步构建形成全局</w:t>
      </w:r>
      <w:proofErr w:type="gramStart"/>
      <w:r w:rsidRPr="0077738F">
        <w:rPr>
          <w:rFonts w:ascii="仿宋" w:eastAsia="仿宋" w:hAnsi="仿宋" w:hint="eastAsia"/>
          <w:sz w:val="32"/>
          <w:szCs w:val="32"/>
        </w:rPr>
        <w:t>一</w:t>
      </w:r>
      <w:proofErr w:type="gramEnd"/>
      <w:r w:rsidRPr="0077738F">
        <w:rPr>
          <w:rFonts w:ascii="仿宋" w:eastAsia="仿宋" w:hAnsi="仿宋" w:hint="eastAsia"/>
          <w:sz w:val="32"/>
          <w:szCs w:val="32"/>
        </w:rPr>
        <w:t>屏掌控、政令一键智达、执行一贯到底、服务一网通办、监督一览无余的数字化协同工作场景。</w:t>
      </w:r>
    </w:p>
    <w:p w:rsidR="00FB5767" w:rsidRPr="0077738F" w:rsidRDefault="00FB5767" w:rsidP="00FB5767">
      <w:pPr>
        <w:spacing w:line="560" w:lineRule="exact"/>
        <w:ind w:firstLineChars="200" w:firstLine="640"/>
        <w:rPr>
          <w:rFonts w:ascii="楷体" w:eastAsia="楷体" w:hAnsi="楷体"/>
          <w:bCs/>
          <w:sz w:val="32"/>
          <w:szCs w:val="32"/>
        </w:rPr>
      </w:pPr>
      <w:r w:rsidRPr="0077738F">
        <w:rPr>
          <w:rFonts w:ascii="楷体" w:eastAsia="楷体" w:hAnsi="楷体" w:hint="eastAsia"/>
          <w:bCs/>
          <w:sz w:val="32"/>
          <w:szCs w:val="32"/>
        </w:rPr>
        <w:t>（一）全面提升教师信息化素养</w:t>
      </w:r>
    </w:p>
    <w:p w:rsidR="00FB5767" w:rsidRPr="0077738F" w:rsidRDefault="00FB5767" w:rsidP="00FB5767">
      <w:pPr>
        <w:pStyle w:val="a5"/>
        <w:shd w:val="clear" w:color="auto" w:fill="FFFFFF"/>
        <w:spacing w:beforeAutospacing="0" w:afterAutospacing="0"/>
        <w:ind w:firstLineChars="200" w:firstLine="640"/>
        <w:rPr>
          <w:rFonts w:ascii="仿宋" w:eastAsia="仿宋" w:hAnsi="仿宋" w:cstheme="minorBidi"/>
          <w:kern w:val="2"/>
          <w:sz w:val="32"/>
          <w:szCs w:val="32"/>
        </w:rPr>
      </w:pPr>
      <w:r w:rsidRPr="0077738F">
        <w:rPr>
          <w:rFonts w:ascii="仿宋" w:eastAsia="仿宋" w:hAnsi="仿宋" w:cstheme="minorBidi" w:hint="eastAsia"/>
          <w:kern w:val="2"/>
          <w:sz w:val="32"/>
          <w:szCs w:val="32"/>
        </w:rPr>
        <w:t>教师要全面了解信息素养的内涵，对以人工智能为代表的新技术保持高度敏感性，增强自身信息化思维；掌握具体信息技术的操作与使用，在教学中积极尝试，提升教学效果及教学质量；培养敏锐的信息化意识，能适应新的教学环境、教学方式方法，学习和使用各种信息化平台与工具，运用信息化手段解决教学科研中的问题，促进信息化与教育教学深度融合；要充分利用信息</w:t>
      </w:r>
      <w:r w:rsidRPr="0077738F">
        <w:rPr>
          <w:rFonts w:ascii="仿宋" w:eastAsia="仿宋" w:hAnsi="仿宋" w:cstheme="minorBidi" w:hint="eastAsia"/>
          <w:kern w:val="2"/>
          <w:sz w:val="32"/>
          <w:szCs w:val="32"/>
        </w:rPr>
        <w:lastRenderedPageBreak/>
        <w:t>技术获取最新科研成果，提升自身科研素养，通过科研促进教学能力提升。</w:t>
      </w:r>
    </w:p>
    <w:p w:rsidR="00FB5767" w:rsidRPr="0077738F" w:rsidRDefault="00FB5767" w:rsidP="00FB5767">
      <w:pPr>
        <w:spacing w:line="560" w:lineRule="exact"/>
        <w:ind w:firstLineChars="200" w:firstLine="640"/>
        <w:rPr>
          <w:rFonts w:ascii="楷体" w:eastAsia="楷体" w:hAnsi="楷体"/>
          <w:bCs/>
          <w:sz w:val="32"/>
          <w:szCs w:val="32"/>
        </w:rPr>
      </w:pPr>
      <w:r w:rsidRPr="0077738F">
        <w:rPr>
          <w:rFonts w:ascii="楷体" w:eastAsia="楷体" w:hAnsi="楷体" w:hint="eastAsia"/>
          <w:bCs/>
          <w:sz w:val="32"/>
          <w:szCs w:val="32"/>
        </w:rPr>
        <w:t>（二）</w:t>
      </w:r>
      <w:bookmarkEnd w:id="184"/>
      <w:bookmarkEnd w:id="185"/>
      <w:r w:rsidRPr="0077738F">
        <w:rPr>
          <w:rFonts w:ascii="楷体" w:eastAsia="楷体" w:hAnsi="楷体" w:hint="eastAsia"/>
          <w:bCs/>
          <w:sz w:val="32"/>
          <w:szCs w:val="32"/>
        </w:rPr>
        <w:t>全量信息化平台建设</w:t>
      </w:r>
    </w:p>
    <w:p w:rsidR="00FB5767" w:rsidRPr="0077738F" w:rsidRDefault="00FB5767" w:rsidP="00FB5767">
      <w:pPr>
        <w:spacing w:line="560" w:lineRule="exact"/>
        <w:ind w:firstLineChars="200" w:firstLine="640"/>
        <w:rPr>
          <w:rFonts w:ascii="仿宋" w:eastAsia="仿宋" w:hAnsi="仿宋"/>
          <w:sz w:val="32"/>
          <w:szCs w:val="32"/>
        </w:rPr>
      </w:pPr>
      <w:r w:rsidRPr="0077738F">
        <w:rPr>
          <w:rFonts w:ascii="仿宋" w:eastAsia="仿宋" w:hAnsi="仿宋" w:hint="eastAsia"/>
          <w:sz w:val="32"/>
          <w:szCs w:val="32"/>
        </w:rPr>
        <w:t>1.基础设施建设：建成全面支持IPV6且万兆到楼的校园有线网络；建设基于5G及WiFi6的校园无线网络，实现校园无线网络全覆盖；建设完善数据中心；建设智慧教室3</w:t>
      </w:r>
      <w:r w:rsidRPr="0077738F">
        <w:rPr>
          <w:rFonts w:ascii="仿宋" w:eastAsia="仿宋" w:hAnsi="仿宋"/>
          <w:sz w:val="32"/>
          <w:szCs w:val="32"/>
        </w:rPr>
        <w:t>00间</w:t>
      </w:r>
      <w:r w:rsidRPr="0077738F">
        <w:rPr>
          <w:rFonts w:ascii="仿宋" w:eastAsia="仿宋" w:hAnsi="仿宋" w:hint="eastAsia"/>
          <w:sz w:val="32"/>
          <w:szCs w:val="32"/>
        </w:rPr>
        <w:t>，更新机房</w:t>
      </w:r>
      <w:r w:rsidRPr="0077738F">
        <w:rPr>
          <w:rFonts w:ascii="仿宋" w:eastAsia="仿宋" w:hAnsi="仿宋"/>
          <w:sz w:val="32"/>
          <w:szCs w:val="32"/>
        </w:rPr>
        <w:t>50</w:t>
      </w:r>
      <w:r w:rsidRPr="0077738F">
        <w:rPr>
          <w:rFonts w:ascii="仿宋" w:eastAsia="仿宋" w:hAnsi="仿宋" w:hint="eastAsia"/>
          <w:sz w:val="32"/>
          <w:szCs w:val="32"/>
        </w:rPr>
        <w:t>间，建成虚拟实</w:t>
      </w:r>
      <w:proofErr w:type="gramStart"/>
      <w:r w:rsidRPr="0077738F">
        <w:rPr>
          <w:rFonts w:ascii="仿宋" w:eastAsia="仿宋" w:hAnsi="仿宋" w:hint="eastAsia"/>
          <w:sz w:val="32"/>
          <w:szCs w:val="32"/>
        </w:rPr>
        <w:t>训项目</w:t>
      </w:r>
      <w:proofErr w:type="gramEnd"/>
      <w:r w:rsidRPr="0077738F">
        <w:rPr>
          <w:rFonts w:ascii="仿宋" w:eastAsia="仿宋" w:hAnsi="仿宋" w:hint="eastAsia"/>
          <w:sz w:val="32"/>
          <w:szCs w:val="32"/>
        </w:rPr>
        <w:t>1</w:t>
      </w:r>
      <w:r w:rsidRPr="0077738F">
        <w:rPr>
          <w:rFonts w:ascii="仿宋" w:eastAsia="仿宋" w:hAnsi="仿宋"/>
          <w:sz w:val="32"/>
          <w:szCs w:val="32"/>
        </w:rPr>
        <w:t>00</w:t>
      </w:r>
      <w:r w:rsidRPr="0077738F">
        <w:rPr>
          <w:rFonts w:ascii="仿宋" w:eastAsia="仿宋" w:hAnsi="仿宋" w:hint="eastAsia"/>
          <w:sz w:val="32"/>
          <w:szCs w:val="32"/>
        </w:rPr>
        <w:t>个等，持续改善教学基本条件。</w:t>
      </w:r>
    </w:p>
    <w:p w:rsidR="00FB5767" w:rsidRPr="0077738F" w:rsidRDefault="00FB5767" w:rsidP="00FB5767">
      <w:pPr>
        <w:spacing w:line="560" w:lineRule="exact"/>
        <w:ind w:firstLineChars="200" w:firstLine="640"/>
        <w:rPr>
          <w:rFonts w:ascii="仿宋" w:eastAsia="仿宋" w:hAnsi="仿宋"/>
          <w:sz w:val="32"/>
          <w:szCs w:val="32"/>
        </w:rPr>
      </w:pPr>
      <w:r w:rsidRPr="0077738F">
        <w:rPr>
          <w:rFonts w:ascii="仿宋" w:eastAsia="仿宋" w:hAnsi="仿宋"/>
          <w:sz w:val="32"/>
          <w:szCs w:val="32"/>
        </w:rPr>
        <w:t>2</w:t>
      </w:r>
      <w:r w:rsidRPr="0077738F">
        <w:rPr>
          <w:rFonts w:ascii="仿宋" w:eastAsia="仿宋" w:hAnsi="仿宋" w:hint="eastAsia"/>
          <w:sz w:val="32"/>
          <w:szCs w:val="32"/>
        </w:rPr>
        <w:t>.基础平台完善：建设数据交换与共享的可视化集成监控平台，集中展现学校业务的运行状况；完善共享数据中心，集成现有各类系统，实现数据共享，建设</w:t>
      </w:r>
      <w:proofErr w:type="gramStart"/>
      <w:r w:rsidRPr="0077738F">
        <w:rPr>
          <w:rFonts w:ascii="仿宋" w:eastAsia="仿宋" w:hAnsi="仿宋" w:hint="eastAsia"/>
          <w:sz w:val="32"/>
          <w:szCs w:val="32"/>
        </w:rPr>
        <w:t>各类主题库</w:t>
      </w:r>
      <w:proofErr w:type="gramEnd"/>
      <w:r w:rsidRPr="0077738F">
        <w:rPr>
          <w:rFonts w:ascii="仿宋" w:eastAsia="仿宋" w:hAnsi="仿宋" w:hint="eastAsia"/>
          <w:sz w:val="32"/>
          <w:szCs w:val="32"/>
        </w:rPr>
        <w:t>；优化升级统一身份管理、统一消息、统一支付、统一门户、生物识别、语音语义识别等新型身份识别系统。</w:t>
      </w:r>
    </w:p>
    <w:p w:rsidR="00FB5767" w:rsidRPr="0077738F" w:rsidRDefault="00FB5767" w:rsidP="00FB5767">
      <w:pPr>
        <w:spacing w:line="560" w:lineRule="exact"/>
        <w:ind w:firstLineChars="200" w:firstLine="640"/>
        <w:rPr>
          <w:rFonts w:ascii="楷体" w:eastAsia="楷体" w:hAnsi="楷体"/>
          <w:bCs/>
          <w:sz w:val="32"/>
          <w:szCs w:val="32"/>
        </w:rPr>
      </w:pPr>
      <w:r w:rsidRPr="0077738F">
        <w:rPr>
          <w:rFonts w:ascii="楷体" w:eastAsia="楷体" w:hAnsi="楷体" w:hint="eastAsia"/>
          <w:bCs/>
          <w:sz w:val="32"/>
          <w:szCs w:val="32"/>
        </w:rPr>
        <w:t>（三）五大核心应用场景建设</w:t>
      </w:r>
    </w:p>
    <w:p w:rsidR="00FB5767" w:rsidRPr="0077738F" w:rsidRDefault="00FB5767" w:rsidP="00FB5767">
      <w:pPr>
        <w:spacing w:line="560" w:lineRule="exact"/>
        <w:ind w:firstLineChars="200" w:firstLine="643"/>
        <w:rPr>
          <w:rFonts w:ascii="仿宋" w:eastAsia="仿宋" w:hAnsi="仿宋"/>
          <w:sz w:val="32"/>
          <w:szCs w:val="32"/>
        </w:rPr>
      </w:pPr>
      <w:r w:rsidRPr="0077738F">
        <w:rPr>
          <w:rFonts w:ascii="仿宋" w:eastAsia="仿宋" w:hAnsi="仿宋" w:hint="eastAsia"/>
          <w:b/>
          <w:sz w:val="32"/>
          <w:szCs w:val="32"/>
        </w:rPr>
        <w:t>1.金职大脑建设。</w:t>
      </w:r>
      <w:r w:rsidRPr="0077738F">
        <w:rPr>
          <w:rFonts w:ascii="仿宋" w:eastAsia="仿宋" w:hAnsi="仿宋" w:hint="eastAsia"/>
          <w:sz w:val="32"/>
          <w:szCs w:val="32"/>
        </w:rPr>
        <w:t>立足“场景化”“一件事”协同应用需求，打造专业设置、教仪采购、基本建设、数字审计、高基状态、综合校情、信息化调研等决策支持应用。</w:t>
      </w:r>
    </w:p>
    <w:p w:rsidR="00FB5767" w:rsidRPr="0077738F" w:rsidRDefault="00FB5767" w:rsidP="00FB5767">
      <w:pPr>
        <w:spacing w:line="560" w:lineRule="exact"/>
        <w:ind w:firstLineChars="200" w:firstLine="640"/>
        <w:rPr>
          <w:rFonts w:ascii="仿宋" w:eastAsia="仿宋" w:hAnsi="仿宋"/>
          <w:sz w:val="32"/>
          <w:szCs w:val="32"/>
        </w:rPr>
      </w:pPr>
      <w:r w:rsidRPr="0077738F">
        <w:rPr>
          <w:rFonts w:ascii="仿宋" w:eastAsia="仿宋" w:hAnsi="仿宋" w:hint="eastAsia"/>
          <w:sz w:val="32"/>
          <w:szCs w:val="32"/>
        </w:rPr>
        <w:t>①数据治理：修订完善校园信息标准；构建问题数据发现提交、流转处置、跟踪反馈的闭环治理流程，清洗已有数据；利用各类服务应用反向牵引发现问题数据，持续提升我校数据质量。</w:t>
      </w:r>
    </w:p>
    <w:p w:rsidR="00FB5767" w:rsidRPr="0077738F" w:rsidRDefault="00FB5767" w:rsidP="00FB5767">
      <w:pPr>
        <w:spacing w:line="560" w:lineRule="exact"/>
        <w:ind w:firstLineChars="200" w:firstLine="640"/>
        <w:rPr>
          <w:rFonts w:ascii="仿宋" w:eastAsia="仿宋" w:hAnsi="仿宋"/>
          <w:sz w:val="32"/>
          <w:szCs w:val="32"/>
        </w:rPr>
      </w:pPr>
      <w:r w:rsidRPr="0077738F">
        <w:rPr>
          <w:rFonts w:ascii="仿宋" w:eastAsia="仿宋" w:hAnsi="仿宋" w:hint="eastAsia"/>
          <w:sz w:val="32"/>
          <w:szCs w:val="32"/>
        </w:rPr>
        <w:t>②</w:t>
      </w:r>
      <w:r w:rsidRPr="0077738F">
        <w:rPr>
          <w:rFonts w:ascii="仿宋" w:eastAsia="仿宋" w:hAnsi="仿宋" w:hint="eastAsia"/>
          <w:color w:val="000000" w:themeColor="text1"/>
          <w:sz w:val="32"/>
          <w:szCs w:val="32"/>
        </w:rPr>
        <w:t>数字决策：利用汇聚整理、主题归类、数据加工等手段，</w:t>
      </w:r>
      <w:r w:rsidRPr="0077738F">
        <w:rPr>
          <w:rFonts w:ascii="仿宋" w:eastAsia="仿宋" w:hAnsi="仿宋" w:hint="eastAsia"/>
          <w:sz w:val="32"/>
          <w:szCs w:val="32"/>
        </w:rPr>
        <w:t>依托</w:t>
      </w:r>
      <w:proofErr w:type="gramStart"/>
      <w:r w:rsidRPr="0077738F">
        <w:rPr>
          <w:rFonts w:ascii="仿宋" w:eastAsia="仿宋" w:hAnsi="仿宋" w:hint="eastAsia"/>
          <w:sz w:val="32"/>
          <w:szCs w:val="32"/>
        </w:rPr>
        <w:t>各类主题库</w:t>
      </w:r>
      <w:proofErr w:type="gramEnd"/>
      <w:r w:rsidRPr="0077738F">
        <w:rPr>
          <w:rFonts w:ascii="仿宋" w:eastAsia="仿宋" w:hAnsi="仿宋" w:hint="eastAsia"/>
          <w:sz w:val="32"/>
          <w:szCs w:val="32"/>
        </w:rPr>
        <w:t>，结合业务场景进一步进行数据分析，辅助学校事务管理决策；在展示学校实时校情的基础上，聚焦学校办学综</w:t>
      </w:r>
      <w:r w:rsidRPr="0077738F">
        <w:rPr>
          <w:rFonts w:ascii="仿宋" w:eastAsia="仿宋" w:hAnsi="仿宋" w:hint="eastAsia"/>
          <w:sz w:val="32"/>
          <w:szCs w:val="32"/>
        </w:rPr>
        <w:lastRenderedPageBreak/>
        <w:t>合指标、专业竞争、资产使用、师资主题、学生主题、科研主题等重大事项，建立有效的数据模型和分析模型，为决策提供支撑。</w:t>
      </w:r>
    </w:p>
    <w:p w:rsidR="00FB5767" w:rsidRPr="0077738F" w:rsidRDefault="00FB5767" w:rsidP="00FB5767">
      <w:pPr>
        <w:spacing w:line="560" w:lineRule="exact"/>
        <w:ind w:firstLineChars="200" w:firstLine="643"/>
        <w:rPr>
          <w:rFonts w:ascii="仿宋" w:eastAsia="仿宋" w:hAnsi="仿宋"/>
          <w:sz w:val="32"/>
          <w:szCs w:val="32"/>
        </w:rPr>
      </w:pPr>
      <w:bookmarkStart w:id="186" w:name="_Toc28203334"/>
      <w:bookmarkStart w:id="187" w:name="_Toc55937831"/>
      <w:r w:rsidRPr="0077738F">
        <w:rPr>
          <w:rFonts w:ascii="仿宋" w:eastAsia="仿宋" w:hAnsi="仿宋" w:hint="eastAsia"/>
          <w:b/>
          <w:sz w:val="32"/>
          <w:szCs w:val="32"/>
        </w:rPr>
        <w:t>2.学</w:t>
      </w:r>
      <w:proofErr w:type="gramStart"/>
      <w:r w:rsidRPr="0077738F">
        <w:rPr>
          <w:rFonts w:ascii="仿宋" w:eastAsia="仿宋" w:hAnsi="仿宋" w:hint="eastAsia"/>
          <w:b/>
          <w:sz w:val="32"/>
          <w:szCs w:val="32"/>
        </w:rPr>
        <w:t>在金职建设</w:t>
      </w:r>
      <w:proofErr w:type="gramEnd"/>
      <w:r w:rsidRPr="0077738F">
        <w:rPr>
          <w:rFonts w:ascii="仿宋" w:eastAsia="仿宋" w:hAnsi="仿宋" w:hint="eastAsia"/>
          <w:b/>
          <w:sz w:val="32"/>
          <w:szCs w:val="32"/>
        </w:rPr>
        <w:t>。</w:t>
      </w:r>
      <w:r w:rsidRPr="0077738F">
        <w:rPr>
          <w:rFonts w:ascii="仿宋" w:eastAsia="仿宋" w:hAnsi="仿宋" w:hint="eastAsia"/>
          <w:sz w:val="32"/>
          <w:szCs w:val="32"/>
        </w:rPr>
        <w:t>以全面覆盖教学管理的“教、管、评、资”为核心系统，实现统一用户管理、统一数据管理，通过核心系统与各类教学平台应用的对接，实现教学大数据采集，完成智能大数据分析。</w:t>
      </w:r>
    </w:p>
    <w:p w:rsidR="00FB5767" w:rsidRPr="0077738F" w:rsidRDefault="00FB5767" w:rsidP="00FB5767">
      <w:pPr>
        <w:spacing w:line="560" w:lineRule="exact"/>
        <w:ind w:firstLineChars="200" w:firstLine="640"/>
        <w:rPr>
          <w:rFonts w:ascii="仿宋" w:eastAsia="仿宋" w:hAnsi="仿宋"/>
          <w:sz w:val="32"/>
          <w:szCs w:val="32"/>
        </w:rPr>
      </w:pPr>
      <w:r w:rsidRPr="0077738F">
        <w:rPr>
          <w:rFonts w:ascii="仿宋" w:eastAsia="仿宋" w:hAnsi="仿宋" w:hint="eastAsia"/>
          <w:sz w:val="32"/>
          <w:szCs w:val="32"/>
        </w:rPr>
        <w:t>①教学平台整合：以教务管理平台为核心、以混合式课程平台为支撑、以智能化教学空间为依托建设一体化教学平台，实现高效课堂教学，资源共建共享，融合教学改革，促进教师发展，提高学生学习自主性和积极性，提高学习者学习体验，促进“课堂革命”有效开展。</w:t>
      </w:r>
    </w:p>
    <w:p w:rsidR="00FB5767" w:rsidRPr="0077738F" w:rsidRDefault="00FB5767" w:rsidP="00FB5767">
      <w:pPr>
        <w:spacing w:line="560" w:lineRule="exact"/>
        <w:ind w:firstLineChars="200" w:firstLine="640"/>
        <w:rPr>
          <w:rFonts w:ascii="仿宋" w:eastAsia="仿宋" w:hAnsi="仿宋"/>
          <w:sz w:val="32"/>
          <w:szCs w:val="32"/>
        </w:rPr>
      </w:pPr>
      <w:r w:rsidRPr="0077738F">
        <w:rPr>
          <w:rFonts w:ascii="仿宋" w:eastAsia="仿宋" w:hAnsi="仿宋" w:hint="eastAsia"/>
          <w:sz w:val="32"/>
          <w:szCs w:val="32"/>
        </w:rPr>
        <w:t>②</w:t>
      </w:r>
      <w:proofErr w:type="gramStart"/>
      <w:r w:rsidRPr="0077738F">
        <w:rPr>
          <w:rFonts w:ascii="仿宋" w:eastAsia="仿宋" w:hAnsi="仿宋" w:hint="eastAsia"/>
          <w:sz w:val="32"/>
          <w:szCs w:val="32"/>
        </w:rPr>
        <w:t>畅学金职</w:t>
      </w:r>
      <w:proofErr w:type="gramEnd"/>
      <w:r w:rsidRPr="0077738F">
        <w:rPr>
          <w:rFonts w:ascii="仿宋" w:eastAsia="仿宋" w:hAnsi="仿宋" w:hint="eastAsia"/>
          <w:sz w:val="32"/>
          <w:szCs w:val="32"/>
        </w:rPr>
        <w:t>建设：构建一个以智慧教室、教学平台、教学资源为基础的一体化综合管理平台。平台以学生为中心，打造线上线下教学空间，围绕“课前”-“</w:t>
      </w:r>
      <w:r w:rsidRPr="0077738F">
        <w:rPr>
          <w:rFonts w:ascii="仿宋" w:eastAsia="仿宋" w:hAnsi="仿宋"/>
          <w:sz w:val="32"/>
          <w:szCs w:val="32"/>
        </w:rPr>
        <w:t>课中</w:t>
      </w:r>
      <w:r w:rsidRPr="0077738F">
        <w:rPr>
          <w:rFonts w:ascii="仿宋" w:eastAsia="仿宋" w:hAnsi="仿宋" w:hint="eastAsia"/>
          <w:sz w:val="32"/>
          <w:szCs w:val="32"/>
        </w:rPr>
        <w:t>”-“</w:t>
      </w:r>
      <w:r w:rsidRPr="0077738F">
        <w:rPr>
          <w:rFonts w:ascii="仿宋" w:eastAsia="仿宋" w:hAnsi="仿宋"/>
          <w:sz w:val="32"/>
          <w:szCs w:val="32"/>
        </w:rPr>
        <w:t>课后</w:t>
      </w:r>
      <w:r w:rsidRPr="0077738F">
        <w:rPr>
          <w:rFonts w:ascii="仿宋" w:eastAsia="仿宋" w:hAnsi="仿宋" w:hint="eastAsia"/>
          <w:sz w:val="32"/>
          <w:szCs w:val="32"/>
        </w:rPr>
        <w:t>”</w:t>
      </w:r>
      <w:r w:rsidRPr="0077738F">
        <w:rPr>
          <w:rFonts w:ascii="仿宋" w:eastAsia="仿宋" w:hAnsi="仿宋"/>
          <w:sz w:val="32"/>
          <w:szCs w:val="32"/>
        </w:rPr>
        <w:t>整个教学闭环，</w:t>
      </w:r>
      <w:proofErr w:type="gramStart"/>
      <w:r w:rsidRPr="0077738F">
        <w:rPr>
          <w:rFonts w:ascii="仿宋" w:eastAsia="仿宋" w:hAnsi="仿宋"/>
          <w:sz w:val="32"/>
          <w:szCs w:val="32"/>
        </w:rPr>
        <w:t>搭建线</w:t>
      </w:r>
      <w:proofErr w:type="gramEnd"/>
      <w:r w:rsidRPr="0077738F">
        <w:rPr>
          <w:rFonts w:ascii="仿宋" w:eastAsia="仿宋" w:hAnsi="仿宋"/>
          <w:sz w:val="32"/>
          <w:szCs w:val="32"/>
        </w:rPr>
        <w:t>上与线下相结合、课内与课外相融合的</w:t>
      </w:r>
      <w:r w:rsidRPr="0077738F">
        <w:rPr>
          <w:rFonts w:ascii="仿宋" w:eastAsia="仿宋" w:hAnsi="仿宋" w:hint="eastAsia"/>
          <w:sz w:val="32"/>
          <w:szCs w:val="32"/>
        </w:rPr>
        <w:t>“</w:t>
      </w:r>
      <w:r w:rsidRPr="0077738F">
        <w:rPr>
          <w:rFonts w:ascii="仿宋" w:eastAsia="仿宋" w:hAnsi="仿宋"/>
          <w:sz w:val="32"/>
          <w:szCs w:val="32"/>
        </w:rPr>
        <w:t>教</w:t>
      </w:r>
      <w:r w:rsidRPr="0077738F">
        <w:rPr>
          <w:rFonts w:ascii="仿宋" w:eastAsia="仿宋" w:hAnsi="仿宋" w:hint="eastAsia"/>
          <w:sz w:val="32"/>
          <w:szCs w:val="32"/>
        </w:rPr>
        <w:t>”“</w:t>
      </w:r>
      <w:r w:rsidRPr="0077738F">
        <w:rPr>
          <w:rFonts w:ascii="仿宋" w:eastAsia="仿宋" w:hAnsi="仿宋"/>
          <w:sz w:val="32"/>
          <w:szCs w:val="32"/>
        </w:rPr>
        <w:t>学</w:t>
      </w:r>
      <w:r w:rsidRPr="0077738F">
        <w:rPr>
          <w:rFonts w:ascii="仿宋" w:eastAsia="仿宋" w:hAnsi="仿宋" w:hint="eastAsia"/>
          <w:sz w:val="32"/>
          <w:szCs w:val="32"/>
        </w:rPr>
        <w:t>”“</w:t>
      </w:r>
      <w:r w:rsidRPr="0077738F">
        <w:rPr>
          <w:rFonts w:ascii="仿宋" w:eastAsia="仿宋" w:hAnsi="仿宋"/>
          <w:sz w:val="32"/>
          <w:szCs w:val="32"/>
        </w:rPr>
        <w:t>评</w:t>
      </w:r>
      <w:r w:rsidRPr="0077738F">
        <w:rPr>
          <w:rFonts w:ascii="仿宋" w:eastAsia="仿宋" w:hAnsi="仿宋" w:hint="eastAsia"/>
          <w:sz w:val="32"/>
          <w:szCs w:val="32"/>
        </w:rPr>
        <w:t>”“</w:t>
      </w:r>
      <w:r w:rsidRPr="0077738F">
        <w:rPr>
          <w:rFonts w:ascii="仿宋" w:eastAsia="仿宋" w:hAnsi="仿宋"/>
          <w:sz w:val="32"/>
          <w:szCs w:val="32"/>
        </w:rPr>
        <w:t>管</w:t>
      </w:r>
      <w:r w:rsidRPr="0077738F">
        <w:rPr>
          <w:rFonts w:ascii="仿宋" w:eastAsia="仿宋" w:hAnsi="仿宋" w:hint="eastAsia"/>
          <w:sz w:val="32"/>
          <w:szCs w:val="32"/>
        </w:rPr>
        <w:t>”</w:t>
      </w:r>
      <w:r w:rsidRPr="0077738F">
        <w:rPr>
          <w:rFonts w:ascii="仿宋" w:eastAsia="仿宋" w:hAnsi="仿宋"/>
          <w:sz w:val="32"/>
          <w:szCs w:val="32"/>
        </w:rPr>
        <w:t>一体化综合教学管理平台。</w:t>
      </w:r>
    </w:p>
    <w:p w:rsidR="00FB5767" w:rsidRPr="0077738F" w:rsidRDefault="00FB5767" w:rsidP="00FB5767">
      <w:pPr>
        <w:spacing w:line="560" w:lineRule="exact"/>
        <w:ind w:firstLineChars="200" w:firstLine="640"/>
        <w:rPr>
          <w:rFonts w:ascii="仿宋" w:eastAsia="仿宋" w:hAnsi="仿宋"/>
          <w:sz w:val="32"/>
          <w:szCs w:val="32"/>
        </w:rPr>
      </w:pPr>
      <w:r w:rsidRPr="0077738F">
        <w:rPr>
          <w:rFonts w:ascii="仿宋" w:eastAsia="仿宋" w:hAnsi="仿宋" w:hint="eastAsia"/>
          <w:sz w:val="32"/>
          <w:szCs w:val="32"/>
        </w:rPr>
        <w:t>③教务管理优化：以全校资源模型为基础，抽象出面向教学的成绩、课程、培养方案、排课、选课、考</w:t>
      </w:r>
      <w:proofErr w:type="gramStart"/>
      <w:r w:rsidRPr="0077738F">
        <w:rPr>
          <w:rFonts w:ascii="仿宋" w:eastAsia="仿宋" w:hAnsi="仿宋" w:hint="eastAsia"/>
          <w:sz w:val="32"/>
          <w:szCs w:val="32"/>
        </w:rPr>
        <w:t>务</w:t>
      </w:r>
      <w:proofErr w:type="gramEnd"/>
      <w:r w:rsidRPr="0077738F">
        <w:rPr>
          <w:rFonts w:ascii="仿宋" w:eastAsia="仿宋" w:hAnsi="仿宋" w:hint="eastAsia"/>
          <w:sz w:val="32"/>
          <w:szCs w:val="32"/>
        </w:rPr>
        <w:t>、学业评价、教学质量评价、统一资源调度、师资、实验（教仪）等业务模型，构建教学管理的开放平台</w:t>
      </w:r>
      <w:bookmarkStart w:id="188" w:name="_Toc28203336"/>
      <w:r w:rsidRPr="0077738F">
        <w:rPr>
          <w:rFonts w:ascii="仿宋" w:eastAsia="仿宋" w:hAnsi="仿宋" w:hint="eastAsia"/>
          <w:sz w:val="32"/>
          <w:szCs w:val="32"/>
        </w:rPr>
        <w:t>。</w:t>
      </w:r>
      <w:r w:rsidRPr="0077738F">
        <w:rPr>
          <w:rFonts w:ascii="仿宋" w:eastAsia="仿宋" w:hAnsi="仿宋"/>
          <w:sz w:val="32"/>
          <w:szCs w:val="32"/>
        </w:rPr>
        <w:t xml:space="preserve"> </w:t>
      </w:r>
    </w:p>
    <w:p w:rsidR="00FB5767" w:rsidRPr="0077738F" w:rsidRDefault="00FB5767" w:rsidP="00FB5767">
      <w:pPr>
        <w:spacing w:line="560" w:lineRule="exact"/>
        <w:ind w:firstLineChars="200" w:firstLine="640"/>
        <w:rPr>
          <w:rFonts w:ascii="仿宋" w:eastAsia="仿宋" w:hAnsi="仿宋"/>
          <w:sz w:val="32"/>
          <w:szCs w:val="32"/>
        </w:rPr>
      </w:pPr>
      <w:r w:rsidRPr="0077738F">
        <w:rPr>
          <w:rFonts w:ascii="仿宋" w:eastAsia="仿宋" w:hAnsi="仿宋" w:hint="eastAsia"/>
          <w:sz w:val="32"/>
          <w:szCs w:val="32"/>
        </w:rPr>
        <w:t>④质量保证体系：在校院两级课程质量督导体系的基础上，</w:t>
      </w:r>
      <w:proofErr w:type="gramStart"/>
      <w:r w:rsidRPr="0077738F">
        <w:rPr>
          <w:rFonts w:ascii="仿宋" w:eastAsia="仿宋" w:hAnsi="仿宋" w:hint="eastAsia"/>
          <w:sz w:val="32"/>
          <w:szCs w:val="32"/>
        </w:rPr>
        <w:t>建立评学与</w:t>
      </w:r>
      <w:proofErr w:type="gramEnd"/>
      <w:r w:rsidRPr="0077738F">
        <w:rPr>
          <w:rFonts w:ascii="仿宋" w:eastAsia="仿宋" w:hAnsi="仿宋" w:hint="eastAsia"/>
          <w:sz w:val="32"/>
          <w:szCs w:val="32"/>
        </w:rPr>
        <w:t>评教相结合的课程质量评价体系；优化诊断与改进系</w:t>
      </w:r>
      <w:r w:rsidRPr="0077738F">
        <w:rPr>
          <w:rFonts w:ascii="仿宋" w:eastAsia="仿宋" w:hAnsi="仿宋" w:hint="eastAsia"/>
          <w:sz w:val="32"/>
          <w:szCs w:val="32"/>
        </w:rPr>
        <w:lastRenderedPageBreak/>
        <w:t>统，进一步适应教育部的评估要求。</w:t>
      </w:r>
      <w:bookmarkEnd w:id="188"/>
    </w:p>
    <w:p w:rsidR="00FB5767" w:rsidRPr="0077738F" w:rsidRDefault="00FB5767" w:rsidP="00FB5767">
      <w:pPr>
        <w:ind w:firstLineChars="200" w:firstLine="640"/>
        <w:rPr>
          <w:rFonts w:ascii="仿宋" w:eastAsia="仿宋" w:hAnsi="仿宋"/>
          <w:sz w:val="32"/>
          <w:szCs w:val="32"/>
        </w:rPr>
      </w:pPr>
      <w:r w:rsidRPr="0077738F">
        <w:rPr>
          <w:rFonts w:ascii="仿宋" w:eastAsia="仿宋" w:hAnsi="仿宋" w:hint="eastAsia"/>
          <w:sz w:val="32"/>
          <w:szCs w:val="32"/>
        </w:rPr>
        <w:t>⑤教学资源建设：深入贯彻教育信息化建设和“互联网+”行动计划精神，重点实施优质教学资源建设与应用的 “五个一百”建设计划、“五个一批”新技术课程群建设计划和“新理念、新载体、新方法、新形态”四新活课堂,着力发挥引领作用，全面推动“互联网+教学”改革。</w:t>
      </w:r>
    </w:p>
    <w:p w:rsidR="00FB5767" w:rsidRPr="0077738F" w:rsidRDefault="00FB5767" w:rsidP="00FB5767">
      <w:pPr>
        <w:spacing w:line="560" w:lineRule="exact"/>
        <w:ind w:firstLineChars="200" w:firstLine="643"/>
        <w:rPr>
          <w:rFonts w:ascii="仿宋" w:eastAsia="仿宋" w:hAnsi="仿宋"/>
          <w:sz w:val="32"/>
          <w:szCs w:val="32"/>
        </w:rPr>
      </w:pPr>
      <w:r w:rsidRPr="0077738F">
        <w:rPr>
          <w:rFonts w:ascii="仿宋" w:eastAsia="仿宋" w:hAnsi="仿宋" w:hint="eastAsia"/>
          <w:b/>
          <w:sz w:val="32"/>
          <w:szCs w:val="32"/>
        </w:rPr>
        <w:t>3.</w:t>
      </w:r>
      <w:proofErr w:type="gramStart"/>
      <w:r w:rsidRPr="0077738F">
        <w:rPr>
          <w:rFonts w:ascii="仿宋" w:eastAsia="仿宋" w:hAnsi="仿宋" w:hint="eastAsia"/>
          <w:b/>
          <w:sz w:val="32"/>
          <w:szCs w:val="32"/>
        </w:rPr>
        <w:t>金职管理</w:t>
      </w:r>
      <w:proofErr w:type="gramEnd"/>
      <w:r w:rsidRPr="0077738F">
        <w:rPr>
          <w:rFonts w:ascii="仿宋" w:eastAsia="仿宋" w:hAnsi="仿宋" w:hint="eastAsia"/>
          <w:b/>
          <w:sz w:val="32"/>
          <w:szCs w:val="32"/>
        </w:rPr>
        <w:t>建设。</w:t>
      </w:r>
      <w:r w:rsidRPr="0077738F">
        <w:rPr>
          <w:rFonts w:ascii="仿宋" w:eastAsia="仿宋" w:hAnsi="仿宋" w:hint="eastAsia"/>
          <w:sz w:val="32"/>
          <w:szCs w:val="32"/>
        </w:rPr>
        <w:t>优化完善教学、人力资源理、学生事务、科研、校务办公、财务、资产等业务系统，建立跨部门的内控、项目、考核等系统，提升管理效能。</w:t>
      </w:r>
    </w:p>
    <w:p w:rsidR="00FB5767" w:rsidRPr="0077738F" w:rsidRDefault="00FB5767" w:rsidP="00FB5767">
      <w:pPr>
        <w:spacing w:line="560" w:lineRule="exact"/>
        <w:ind w:firstLineChars="200" w:firstLine="640"/>
        <w:rPr>
          <w:rFonts w:ascii="仿宋" w:eastAsia="仿宋" w:hAnsi="仿宋"/>
          <w:sz w:val="32"/>
          <w:szCs w:val="32"/>
        </w:rPr>
      </w:pPr>
      <w:r w:rsidRPr="0077738F">
        <w:rPr>
          <w:rFonts w:ascii="仿宋" w:eastAsia="仿宋" w:hAnsi="仿宋" w:hint="eastAsia"/>
          <w:sz w:val="32"/>
          <w:szCs w:val="32"/>
        </w:rPr>
        <w:t>①目标考核系统建设：基于学校多年来执行的目标责任制考核体系，量化考核指标，开发部门责任制管理系统，过程化管理目标及任务。</w:t>
      </w:r>
    </w:p>
    <w:p w:rsidR="00FB5767" w:rsidRPr="0077738F" w:rsidRDefault="00FB5767" w:rsidP="00FB5767">
      <w:pPr>
        <w:spacing w:line="560" w:lineRule="exact"/>
        <w:ind w:firstLineChars="200" w:firstLine="640"/>
        <w:rPr>
          <w:rFonts w:ascii="仿宋" w:eastAsia="仿宋" w:hAnsi="仿宋"/>
          <w:sz w:val="32"/>
          <w:szCs w:val="32"/>
        </w:rPr>
      </w:pPr>
      <w:bookmarkStart w:id="189" w:name="_Toc28203340"/>
      <w:r w:rsidRPr="0077738F">
        <w:rPr>
          <w:rFonts w:ascii="仿宋" w:eastAsia="仿宋" w:hAnsi="仿宋" w:hint="eastAsia"/>
          <w:sz w:val="32"/>
          <w:szCs w:val="32"/>
        </w:rPr>
        <w:t>②校务协同平台建设：</w:t>
      </w:r>
      <w:bookmarkEnd w:id="189"/>
      <w:r w:rsidRPr="0077738F">
        <w:rPr>
          <w:rFonts w:ascii="仿宋" w:eastAsia="仿宋" w:hAnsi="仿宋" w:hint="eastAsia"/>
          <w:sz w:val="32"/>
          <w:szCs w:val="32"/>
        </w:rPr>
        <w:t>在原有OA功能的基础上，开发合同、用印、用车等管理功能；扩展办公管理和服务功能实现会议纪要、请示、领导日程、规章制度、印章管理、信访管理等服务的网上处理，进一步提升办公协作效率；加快无纸化办公的推进。</w:t>
      </w:r>
    </w:p>
    <w:p w:rsidR="00FB5767" w:rsidRPr="0077738F" w:rsidRDefault="00FB5767" w:rsidP="00FB5767">
      <w:pPr>
        <w:spacing w:line="560" w:lineRule="exact"/>
        <w:ind w:firstLineChars="200" w:firstLine="640"/>
        <w:rPr>
          <w:rFonts w:ascii="仿宋" w:eastAsia="仿宋" w:hAnsi="仿宋"/>
          <w:sz w:val="32"/>
          <w:szCs w:val="32"/>
        </w:rPr>
      </w:pPr>
      <w:r w:rsidRPr="0077738F">
        <w:rPr>
          <w:rFonts w:ascii="仿宋" w:eastAsia="仿宋" w:hAnsi="仿宋" w:hint="eastAsia"/>
          <w:sz w:val="32"/>
          <w:szCs w:val="32"/>
        </w:rPr>
        <w:t>③</w:t>
      </w:r>
      <w:r w:rsidRPr="0077738F">
        <w:rPr>
          <w:rFonts w:ascii="仿宋" w:eastAsia="仿宋" w:hAnsi="仿宋"/>
          <w:sz w:val="32"/>
          <w:szCs w:val="32"/>
        </w:rPr>
        <w:t>人力资源管理系统重构：在完善各类人员基本信息的前提下，实现招聘、入职、转正定级、职称评聘、岗位变动、辞职</w:t>
      </w:r>
      <w:r w:rsidRPr="0077738F">
        <w:rPr>
          <w:rFonts w:ascii="仿宋" w:eastAsia="仿宋" w:hAnsi="仿宋" w:hint="eastAsia"/>
          <w:sz w:val="32"/>
          <w:szCs w:val="32"/>
        </w:rPr>
        <w:t>/</w:t>
      </w:r>
      <w:r w:rsidRPr="0077738F">
        <w:rPr>
          <w:rFonts w:ascii="仿宋" w:eastAsia="仿宋" w:hAnsi="仿宋"/>
          <w:sz w:val="32"/>
          <w:szCs w:val="32"/>
        </w:rPr>
        <w:t>离校</w:t>
      </w:r>
      <w:r w:rsidRPr="0077738F">
        <w:rPr>
          <w:rFonts w:ascii="仿宋" w:eastAsia="仿宋" w:hAnsi="仿宋" w:hint="eastAsia"/>
          <w:sz w:val="32"/>
          <w:szCs w:val="32"/>
        </w:rPr>
        <w:t>/离退休等业务的信息化管理，并逐步实现年度目标和聘期线上考核和薪酬分配等功能。</w:t>
      </w:r>
    </w:p>
    <w:p w:rsidR="00FB5767" w:rsidRPr="0077738F" w:rsidRDefault="00FB5767" w:rsidP="00FB5767">
      <w:pPr>
        <w:spacing w:line="560" w:lineRule="exact"/>
        <w:ind w:firstLineChars="200" w:firstLine="640"/>
        <w:rPr>
          <w:rFonts w:ascii="仿宋" w:eastAsia="仿宋" w:hAnsi="仿宋"/>
          <w:sz w:val="32"/>
          <w:szCs w:val="32"/>
        </w:rPr>
      </w:pPr>
      <w:r w:rsidRPr="0077738F">
        <w:rPr>
          <w:rFonts w:ascii="仿宋" w:eastAsia="仿宋" w:hAnsi="仿宋" w:hint="eastAsia"/>
          <w:sz w:val="32"/>
          <w:szCs w:val="32"/>
        </w:rPr>
        <w:t>④大学工管理系统建设：建设学生全生命周期包括招生、迎新、奖惩、资助、测评、保险理赔、辅导员考核、宿舍管理、学</w:t>
      </w:r>
      <w:r w:rsidRPr="0077738F">
        <w:rPr>
          <w:rFonts w:ascii="仿宋" w:eastAsia="仿宋" w:hAnsi="仿宋" w:hint="eastAsia"/>
          <w:sz w:val="32"/>
          <w:szCs w:val="32"/>
        </w:rPr>
        <w:lastRenderedPageBreak/>
        <w:t>生档案、心理咨询、创业、离校、就业等功能的业务系统，优化业务流程，提升管理效能。</w:t>
      </w:r>
    </w:p>
    <w:p w:rsidR="00FB5767" w:rsidRPr="0077738F" w:rsidRDefault="00FB5767" w:rsidP="00FB5767">
      <w:pPr>
        <w:spacing w:line="560" w:lineRule="exact"/>
        <w:ind w:firstLineChars="200" w:firstLine="640"/>
        <w:rPr>
          <w:rFonts w:ascii="仿宋" w:eastAsia="仿宋" w:hAnsi="仿宋"/>
          <w:sz w:val="32"/>
          <w:szCs w:val="32"/>
        </w:rPr>
      </w:pPr>
      <w:bookmarkStart w:id="190" w:name="_Toc18259682"/>
      <w:r w:rsidRPr="0077738F">
        <w:rPr>
          <w:rFonts w:ascii="仿宋" w:eastAsia="仿宋" w:hAnsi="仿宋" w:hint="eastAsia"/>
          <w:sz w:val="32"/>
          <w:szCs w:val="32"/>
        </w:rPr>
        <w:t>⑤资产管理</w:t>
      </w:r>
      <w:bookmarkEnd w:id="190"/>
      <w:r w:rsidRPr="0077738F">
        <w:rPr>
          <w:rFonts w:ascii="仿宋" w:eastAsia="仿宋" w:hAnsi="仿宋" w:hint="eastAsia"/>
          <w:sz w:val="32"/>
          <w:szCs w:val="32"/>
        </w:rPr>
        <w:t>系统升级：建设资产管理系统，推进资产数据治理，实现资产数据的完整、准确，方便各类统计查询；建设资产及地下管网G</w:t>
      </w:r>
      <w:r w:rsidRPr="0077738F">
        <w:rPr>
          <w:rFonts w:ascii="仿宋" w:eastAsia="仿宋" w:hAnsi="仿宋"/>
          <w:sz w:val="32"/>
          <w:szCs w:val="32"/>
        </w:rPr>
        <w:t>IS系统，</w:t>
      </w:r>
      <w:r w:rsidRPr="0077738F">
        <w:rPr>
          <w:rFonts w:ascii="仿宋" w:eastAsia="仿宋" w:hAnsi="仿宋" w:hint="eastAsia"/>
          <w:sz w:val="32"/>
          <w:szCs w:val="32"/>
        </w:rPr>
        <w:t>实现资源可视化，方便统一管理，合理分配。</w:t>
      </w:r>
    </w:p>
    <w:p w:rsidR="00FB5767" w:rsidRPr="0077738F" w:rsidRDefault="00FB5767" w:rsidP="00FB5767">
      <w:pPr>
        <w:spacing w:line="560" w:lineRule="exact"/>
        <w:ind w:firstLineChars="200" w:firstLine="640"/>
        <w:rPr>
          <w:rFonts w:ascii="仿宋" w:eastAsia="仿宋" w:hAnsi="仿宋"/>
          <w:sz w:val="32"/>
          <w:szCs w:val="32"/>
        </w:rPr>
      </w:pPr>
      <w:r w:rsidRPr="0077738F">
        <w:rPr>
          <w:rFonts w:ascii="仿宋" w:eastAsia="仿宋" w:hAnsi="仿宋" w:hint="eastAsia"/>
          <w:sz w:val="32"/>
          <w:szCs w:val="32"/>
        </w:rPr>
        <w:t>⑥数字内控系统建设：</w:t>
      </w:r>
      <w:r w:rsidRPr="0077738F">
        <w:rPr>
          <w:rFonts w:ascii="仿宋" w:eastAsia="仿宋" w:hAnsi="仿宋"/>
          <w:sz w:val="32"/>
          <w:szCs w:val="32"/>
        </w:rPr>
        <w:t>构建覆盖预算管理、政府采购、合同管理、经费报销等全过程的一体化平台，实现对资金的使用进度、使用过程公开透明，保证过程合</w:t>
      </w:r>
      <w:proofErr w:type="gramStart"/>
      <w:r w:rsidRPr="0077738F">
        <w:rPr>
          <w:rFonts w:ascii="仿宋" w:eastAsia="仿宋" w:hAnsi="仿宋"/>
          <w:sz w:val="32"/>
          <w:szCs w:val="32"/>
        </w:rPr>
        <w:t>规</w:t>
      </w:r>
      <w:proofErr w:type="gramEnd"/>
      <w:r w:rsidRPr="0077738F">
        <w:rPr>
          <w:rFonts w:ascii="仿宋" w:eastAsia="仿宋" w:hAnsi="仿宋"/>
          <w:sz w:val="32"/>
          <w:szCs w:val="32"/>
        </w:rPr>
        <w:t>；提高资金的使用率，提升办学的经济效益与社会效益。</w:t>
      </w:r>
    </w:p>
    <w:p w:rsidR="00FB5767" w:rsidRPr="0077738F" w:rsidRDefault="00FB5767" w:rsidP="00FB5767">
      <w:pPr>
        <w:spacing w:line="560" w:lineRule="exact"/>
        <w:ind w:firstLineChars="200" w:firstLine="640"/>
        <w:rPr>
          <w:rFonts w:ascii="仿宋" w:eastAsia="仿宋" w:hAnsi="仿宋"/>
          <w:sz w:val="32"/>
          <w:szCs w:val="32"/>
        </w:rPr>
      </w:pPr>
      <w:r w:rsidRPr="0077738F">
        <w:rPr>
          <w:rFonts w:ascii="仿宋" w:eastAsia="仿宋" w:hAnsi="仿宋" w:hint="eastAsia"/>
          <w:sz w:val="32"/>
          <w:szCs w:val="32"/>
        </w:rPr>
        <w:t>⑦智慧安防系统建设：强化原有校园安防监控系统升级，实现视频监控、闸机、门禁、消防等系统的协同联动；利用人工智能、数据分析等技术，实现刷脸门禁、轨迹跟踪和分析、陌生人布控和分析、异常时间段报警提醒等功能，全面提升校园技防水平。</w:t>
      </w:r>
    </w:p>
    <w:p w:rsidR="00FB5767" w:rsidRPr="0077738F" w:rsidRDefault="00FB5767" w:rsidP="00FB5767">
      <w:pPr>
        <w:spacing w:line="560" w:lineRule="exact"/>
        <w:ind w:firstLineChars="200" w:firstLine="640"/>
        <w:rPr>
          <w:rFonts w:ascii="仿宋" w:eastAsia="仿宋" w:hAnsi="仿宋"/>
          <w:sz w:val="32"/>
          <w:szCs w:val="32"/>
        </w:rPr>
      </w:pPr>
      <w:r w:rsidRPr="0077738F">
        <w:rPr>
          <w:rFonts w:ascii="仿宋" w:eastAsia="仿宋" w:hAnsi="仿宋" w:hint="eastAsia"/>
          <w:sz w:val="32"/>
          <w:szCs w:val="32"/>
        </w:rPr>
        <w:t>⑧能耗管控系统建设：利用物联网技术建设能耗管理系统，实现校园水、电、气等方面进行耗管理、分析，构建能耗模型，实现统一的能源智能调节，降低学校综合成本。</w:t>
      </w:r>
    </w:p>
    <w:p w:rsidR="00FB5767" w:rsidRPr="0077738F" w:rsidRDefault="00FB5767" w:rsidP="00FB5767">
      <w:pPr>
        <w:spacing w:line="560" w:lineRule="exact"/>
        <w:ind w:firstLineChars="200" w:firstLine="643"/>
        <w:rPr>
          <w:rFonts w:ascii="仿宋" w:eastAsia="仿宋" w:hAnsi="仿宋"/>
          <w:sz w:val="32"/>
          <w:szCs w:val="32"/>
        </w:rPr>
      </w:pPr>
      <w:r w:rsidRPr="0077738F">
        <w:rPr>
          <w:rFonts w:ascii="仿宋" w:eastAsia="仿宋" w:hAnsi="仿宋" w:hint="eastAsia"/>
          <w:b/>
          <w:sz w:val="32"/>
          <w:szCs w:val="32"/>
        </w:rPr>
        <w:t>4.</w:t>
      </w:r>
      <w:proofErr w:type="gramStart"/>
      <w:r w:rsidRPr="0077738F">
        <w:rPr>
          <w:rFonts w:ascii="仿宋" w:eastAsia="仿宋" w:hAnsi="仿宋" w:hint="eastAsia"/>
          <w:b/>
          <w:sz w:val="32"/>
          <w:szCs w:val="32"/>
        </w:rPr>
        <w:t>金职服务</w:t>
      </w:r>
      <w:proofErr w:type="gramEnd"/>
      <w:r w:rsidRPr="0077738F">
        <w:rPr>
          <w:rFonts w:ascii="仿宋" w:eastAsia="仿宋" w:hAnsi="仿宋" w:hint="eastAsia"/>
          <w:b/>
          <w:sz w:val="32"/>
          <w:szCs w:val="32"/>
        </w:rPr>
        <w:t>建设。</w:t>
      </w:r>
      <w:r w:rsidRPr="0077738F">
        <w:rPr>
          <w:rFonts w:ascii="仿宋" w:eastAsia="仿宋" w:hAnsi="仿宋" w:hint="eastAsia"/>
          <w:sz w:val="32"/>
          <w:szCs w:val="32"/>
        </w:rPr>
        <w:t>构建一体化新型校务服务体系，着力“减环节、减材料、减跑动、减时间”，做到“办事内容全覆盖、事项清单标准化、办事指南规范化、审查工作细致化、业务办理协同化”，持续提升师生满意度。</w:t>
      </w:r>
    </w:p>
    <w:p w:rsidR="00FB5767" w:rsidRPr="0077738F" w:rsidRDefault="00FB5767" w:rsidP="00FB5767">
      <w:pPr>
        <w:spacing w:line="560" w:lineRule="exact"/>
        <w:ind w:firstLineChars="200" w:firstLine="640"/>
        <w:rPr>
          <w:rFonts w:ascii="仿宋" w:eastAsia="仿宋" w:hAnsi="仿宋"/>
          <w:sz w:val="32"/>
          <w:szCs w:val="32"/>
        </w:rPr>
      </w:pPr>
      <w:r w:rsidRPr="0077738F">
        <w:rPr>
          <w:rFonts w:ascii="仿宋" w:eastAsia="仿宋" w:hAnsi="仿宋" w:hint="eastAsia"/>
          <w:sz w:val="32"/>
          <w:szCs w:val="32"/>
        </w:rPr>
        <w:lastRenderedPageBreak/>
        <w:t>①优化一站式服务大厅。强化校级服务事项梳理工作，</w:t>
      </w:r>
      <w:proofErr w:type="gramStart"/>
      <w:r w:rsidRPr="0077738F">
        <w:rPr>
          <w:rFonts w:ascii="仿宋" w:eastAsia="仿宋" w:hAnsi="仿宋" w:hint="eastAsia"/>
          <w:sz w:val="32"/>
          <w:szCs w:val="32"/>
        </w:rPr>
        <w:t>实现线</w:t>
      </w:r>
      <w:proofErr w:type="gramEnd"/>
      <w:r w:rsidRPr="0077738F">
        <w:rPr>
          <w:rFonts w:ascii="仿宋" w:eastAsia="仿宋" w:hAnsi="仿宋" w:hint="eastAsia"/>
          <w:sz w:val="32"/>
          <w:szCs w:val="32"/>
        </w:rPr>
        <w:t>上线下融合的一网通办，进一步完善校务服务事项清单，统一规范办事要求、统一服务入口，智能推送服务，并提供各类统计信息。</w:t>
      </w:r>
      <w:bookmarkStart w:id="191" w:name="_Toc27568505"/>
      <w:bookmarkStart w:id="192" w:name="_Toc28203344"/>
    </w:p>
    <w:p w:rsidR="00FB5767" w:rsidRPr="0077738F" w:rsidRDefault="00FB5767" w:rsidP="00FB5767">
      <w:pPr>
        <w:spacing w:line="560" w:lineRule="exact"/>
        <w:ind w:firstLineChars="200" w:firstLine="640"/>
        <w:rPr>
          <w:rFonts w:ascii="仿宋" w:eastAsia="仿宋" w:hAnsi="仿宋"/>
          <w:sz w:val="32"/>
          <w:szCs w:val="32"/>
        </w:rPr>
      </w:pPr>
      <w:r w:rsidRPr="0077738F">
        <w:rPr>
          <w:rFonts w:ascii="仿宋" w:eastAsia="仿宋" w:hAnsi="仿宋" w:hint="eastAsia"/>
          <w:sz w:val="32"/>
          <w:szCs w:val="32"/>
        </w:rPr>
        <w:t>②多终端服务体系建设</w:t>
      </w:r>
      <w:bookmarkEnd w:id="191"/>
      <w:bookmarkEnd w:id="192"/>
      <w:r w:rsidRPr="0077738F">
        <w:rPr>
          <w:rFonts w:ascii="仿宋" w:eastAsia="仿宋" w:hAnsi="仿宋" w:hint="eastAsia"/>
          <w:sz w:val="32"/>
          <w:szCs w:val="32"/>
        </w:rPr>
        <w:t>：实现多终端、多渠道全面覆盖校级信息化应用。拓展钉钉、自助服务终端、实体大厅在内的多终端服务体系，提升各类办事服务在移动端的比例，让师生随时可办、异地可办、就近能办。</w:t>
      </w:r>
      <w:bookmarkStart w:id="193" w:name="_Toc27568507"/>
      <w:bookmarkStart w:id="194" w:name="_Toc28203345"/>
    </w:p>
    <w:p w:rsidR="00FB5767" w:rsidRPr="0077738F" w:rsidRDefault="00FB5767" w:rsidP="00FB5767">
      <w:pPr>
        <w:spacing w:line="560" w:lineRule="exact"/>
        <w:ind w:firstLineChars="200" w:firstLine="640"/>
        <w:rPr>
          <w:rFonts w:ascii="仿宋" w:eastAsia="仿宋" w:hAnsi="仿宋"/>
          <w:sz w:val="32"/>
          <w:szCs w:val="32"/>
        </w:rPr>
      </w:pPr>
      <w:r w:rsidRPr="0077738F">
        <w:rPr>
          <w:rFonts w:ascii="仿宋" w:eastAsia="仿宋" w:hAnsi="仿宋" w:hint="eastAsia"/>
          <w:sz w:val="32"/>
          <w:szCs w:val="32"/>
        </w:rPr>
        <w:t>③客服系统建设：</w:t>
      </w:r>
      <w:bookmarkEnd w:id="193"/>
      <w:bookmarkEnd w:id="194"/>
      <w:r w:rsidRPr="0077738F">
        <w:rPr>
          <w:rFonts w:ascii="仿宋" w:eastAsia="仿宋" w:hAnsi="仿宋" w:hint="eastAsia"/>
          <w:sz w:val="32"/>
          <w:szCs w:val="32"/>
        </w:rPr>
        <w:t>建立“AI客服+人工客服”的两级客服体系。持续完善师生服务知识库的建设，面向师生提供办事咨询与服务投诉，并与校内业务系统与信息化服务进行深入整合，逐步实现“一句话办事”</w:t>
      </w:r>
      <w:bookmarkStart w:id="195" w:name="_Toc27568506"/>
      <w:bookmarkStart w:id="196" w:name="_Toc28203346"/>
      <w:r w:rsidRPr="0077738F">
        <w:rPr>
          <w:rFonts w:ascii="仿宋" w:eastAsia="仿宋" w:hAnsi="仿宋" w:hint="eastAsia"/>
          <w:sz w:val="32"/>
          <w:szCs w:val="32"/>
        </w:rPr>
        <w:t>。</w:t>
      </w:r>
    </w:p>
    <w:bookmarkEnd w:id="195"/>
    <w:bookmarkEnd w:id="196"/>
    <w:p w:rsidR="00FB5767" w:rsidRPr="0077738F" w:rsidRDefault="00FB5767" w:rsidP="00FB5767">
      <w:pPr>
        <w:spacing w:line="560" w:lineRule="exact"/>
        <w:ind w:firstLineChars="200" w:firstLine="643"/>
        <w:rPr>
          <w:rFonts w:ascii="仿宋" w:eastAsia="仿宋" w:hAnsi="仿宋"/>
          <w:sz w:val="32"/>
          <w:szCs w:val="32"/>
        </w:rPr>
      </w:pPr>
      <w:r w:rsidRPr="0077738F">
        <w:rPr>
          <w:rFonts w:ascii="仿宋" w:eastAsia="仿宋" w:hAnsi="仿宋" w:hint="eastAsia"/>
          <w:b/>
          <w:sz w:val="32"/>
          <w:szCs w:val="32"/>
        </w:rPr>
        <w:t>5.</w:t>
      </w:r>
      <w:proofErr w:type="gramStart"/>
      <w:r w:rsidRPr="0077738F">
        <w:rPr>
          <w:rFonts w:ascii="仿宋" w:eastAsia="仿宋" w:hAnsi="仿宋" w:hint="eastAsia"/>
          <w:b/>
          <w:sz w:val="32"/>
          <w:szCs w:val="32"/>
        </w:rPr>
        <w:t>金职生活</w:t>
      </w:r>
      <w:proofErr w:type="gramEnd"/>
      <w:r w:rsidRPr="0077738F">
        <w:rPr>
          <w:rFonts w:ascii="仿宋" w:eastAsia="仿宋" w:hAnsi="仿宋" w:hint="eastAsia"/>
          <w:b/>
          <w:sz w:val="32"/>
          <w:szCs w:val="32"/>
        </w:rPr>
        <w:t>建设。</w:t>
      </w:r>
      <w:r w:rsidRPr="0077738F">
        <w:rPr>
          <w:rFonts w:ascii="仿宋" w:eastAsia="仿宋" w:hAnsi="仿宋" w:hint="eastAsia"/>
          <w:sz w:val="32"/>
          <w:szCs w:val="32"/>
        </w:rPr>
        <w:t>以校园生活为脉络，围绕单入口接入、</w:t>
      </w:r>
      <w:proofErr w:type="gramStart"/>
      <w:r w:rsidRPr="0077738F">
        <w:rPr>
          <w:rFonts w:ascii="仿宋" w:eastAsia="仿宋" w:hAnsi="仿宋" w:hint="eastAsia"/>
          <w:sz w:val="32"/>
          <w:szCs w:val="32"/>
        </w:rPr>
        <w:t>全数据</w:t>
      </w:r>
      <w:proofErr w:type="gramEnd"/>
      <w:r w:rsidRPr="0077738F">
        <w:rPr>
          <w:rFonts w:ascii="仿宋" w:eastAsia="仿宋" w:hAnsi="仿宋" w:hint="eastAsia"/>
          <w:sz w:val="32"/>
          <w:szCs w:val="32"/>
        </w:rPr>
        <w:t>汇聚、线上掌上办将所有生活类事务集成为“金职易校园”，增强师生幸福感。</w:t>
      </w:r>
    </w:p>
    <w:p w:rsidR="00FB5767" w:rsidRPr="0077738F" w:rsidRDefault="00FB5767" w:rsidP="00FB5767">
      <w:pPr>
        <w:spacing w:line="560" w:lineRule="exact"/>
        <w:ind w:firstLineChars="200" w:firstLine="640"/>
        <w:rPr>
          <w:rFonts w:ascii="仿宋" w:eastAsia="仿宋" w:hAnsi="仿宋"/>
          <w:sz w:val="32"/>
          <w:szCs w:val="32"/>
        </w:rPr>
      </w:pPr>
      <w:r w:rsidRPr="0077738F">
        <w:rPr>
          <w:rFonts w:ascii="仿宋" w:eastAsia="仿宋" w:hAnsi="仿宋" w:hint="eastAsia"/>
          <w:sz w:val="32"/>
          <w:szCs w:val="32"/>
        </w:rPr>
        <w:t>①</w:t>
      </w:r>
      <w:proofErr w:type="gramStart"/>
      <w:r w:rsidRPr="0077738F">
        <w:rPr>
          <w:rFonts w:ascii="仿宋" w:eastAsia="仿宋" w:hAnsi="仿宋" w:hint="eastAsia"/>
          <w:sz w:val="32"/>
          <w:szCs w:val="32"/>
        </w:rPr>
        <w:t>一</w:t>
      </w:r>
      <w:proofErr w:type="gramEnd"/>
      <w:r w:rsidRPr="0077738F">
        <w:rPr>
          <w:rFonts w:ascii="仿宋" w:eastAsia="仿宋" w:hAnsi="仿宋" w:hint="eastAsia"/>
          <w:sz w:val="32"/>
          <w:szCs w:val="32"/>
        </w:rPr>
        <w:t>卡通扩能：建设新型校园</w:t>
      </w:r>
      <w:proofErr w:type="gramStart"/>
      <w:r w:rsidRPr="0077738F">
        <w:rPr>
          <w:rFonts w:ascii="仿宋" w:eastAsia="仿宋" w:hAnsi="仿宋" w:hint="eastAsia"/>
          <w:sz w:val="32"/>
          <w:szCs w:val="32"/>
        </w:rPr>
        <w:t>一</w:t>
      </w:r>
      <w:proofErr w:type="gramEnd"/>
      <w:r w:rsidRPr="0077738F">
        <w:rPr>
          <w:rFonts w:ascii="仿宋" w:eastAsia="仿宋" w:hAnsi="仿宋" w:hint="eastAsia"/>
          <w:sz w:val="32"/>
          <w:szCs w:val="32"/>
        </w:rPr>
        <w:t>卡通，拓展传统校园卡功能，实现微信、支付宝、</w:t>
      </w:r>
      <w:proofErr w:type="gramStart"/>
      <w:r w:rsidRPr="0077738F">
        <w:rPr>
          <w:rFonts w:ascii="仿宋" w:eastAsia="仿宋" w:hAnsi="仿宋" w:hint="eastAsia"/>
          <w:sz w:val="32"/>
          <w:szCs w:val="32"/>
        </w:rPr>
        <w:t>云闪付</w:t>
      </w:r>
      <w:proofErr w:type="gramEnd"/>
      <w:r w:rsidRPr="0077738F">
        <w:rPr>
          <w:rFonts w:ascii="仿宋" w:eastAsia="仿宋" w:hAnsi="仿宋" w:hint="eastAsia"/>
          <w:sz w:val="32"/>
          <w:szCs w:val="32"/>
        </w:rPr>
        <w:t>等第三方的支付接入，支持校内刷卡、刷脸、</w:t>
      </w:r>
      <w:proofErr w:type="gramStart"/>
      <w:r w:rsidRPr="0077738F">
        <w:rPr>
          <w:rFonts w:ascii="仿宋" w:eastAsia="仿宋" w:hAnsi="仿宋" w:hint="eastAsia"/>
          <w:sz w:val="32"/>
          <w:szCs w:val="32"/>
        </w:rPr>
        <w:t>刷码等</w:t>
      </w:r>
      <w:proofErr w:type="gramEnd"/>
      <w:r w:rsidRPr="0077738F">
        <w:rPr>
          <w:rFonts w:ascii="仿宋" w:eastAsia="仿宋" w:hAnsi="仿宋" w:hint="eastAsia"/>
          <w:sz w:val="32"/>
          <w:szCs w:val="32"/>
        </w:rPr>
        <w:t>支付方式；对接门禁、闸机等设施，实现身份的自动识别；实现消费数据的统一管理等功能。</w:t>
      </w:r>
    </w:p>
    <w:p w:rsidR="00FB5767" w:rsidRPr="0077738F" w:rsidRDefault="00FB5767" w:rsidP="00FB5767">
      <w:pPr>
        <w:spacing w:line="560" w:lineRule="exact"/>
        <w:ind w:firstLineChars="200" w:firstLine="640"/>
        <w:rPr>
          <w:rFonts w:ascii="仿宋" w:eastAsia="仿宋" w:hAnsi="仿宋"/>
          <w:bCs/>
          <w:sz w:val="32"/>
          <w:szCs w:val="32"/>
        </w:rPr>
      </w:pPr>
      <w:r w:rsidRPr="0077738F">
        <w:rPr>
          <w:rFonts w:ascii="仿宋" w:eastAsia="仿宋" w:hAnsi="仿宋" w:hint="eastAsia"/>
          <w:sz w:val="32"/>
          <w:szCs w:val="32"/>
        </w:rPr>
        <w:t>②建设“你拍我修”系统：建设新型保修系统，实现网络、水电、门窗、教学设施、固定资产等涉及师生教学生活各方面的故障报修</w:t>
      </w:r>
      <w:r>
        <w:rPr>
          <w:rFonts w:ascii="仿宋" w:eastAsia="仿宋" w:hAnsi="仿宋" w:hint="eastAsia"/>
          <w:sz w:val="32"/>
          <w:szCs w:val="32"/>
        </w:rPr>
        <w:t>与</w:t>
      </w:r>
      <w:r w:rsidRPr="0077738F">
        <w:rPr>
          <w:rFonts w:ascii="仿宋" w:eastAsia="仿宋" w:hAnsi="仿宋" w:hint="eastAsia"/>
          <w:sz w:val="32"/>
          <w:szCs w:val="32"/>
        </w:rPr>
        <w:t>不和谐现象的投诉、跟踪、反馈等功能</w:t>
      </w:r>
      <w:r w:rsidRPr="0077738F">
        <w:rPr>
          <w:rFonts w:ascii="仿宋" w:eastAsia="仿宋" w:hAnsi="仿宋" w:hint="eastAsia"/>
          <w:bCs/>
          <w:sz w:val="32"/>
          <w:szCs w:val="32"/>
        </w:rPr>
        <w:t>，提高师生的</w:t>
      </w:r>
      <w:r w:rsidRPr="0077738F">
        <w:rPr>
          <w:rFonts w:ascii="仿宋" w:eastAsia="仿宋" w:hAnsi="仿宋" w:hint="eastAsia"/>
          <w:bCs/>
          <w:sz w:val="32"/>
          <w:szCs w:val="32"/>
        </w:rPr>
        <w:lastRenderedPageBreak/>
        <w:t>满意度。</w:t>
      </w:r>
    </w:p>
    <w:p w:rsidR="00FB5767" w:rsidRPr="0077738F" w:rsidRDefault="00FB5767" w:rsidP="00FB5767">
      <w:pPr>
        <w:spacing w:line="560" w:lineRule="exact"/>
        <w:ind w:firstLineChars="200" w:firstLine="640"/>
        <w:rPr>
          <w:rFonts w:ascii="仿宋" w:eastAsia="仿宋" w:hAnsi="仿宋"/>
          <w:sz w:val="32"/>
          <w:szCs w:val="32"/>
        </w:rPr>
      </w:pPr>
      <w:r w:rsidRPr="0077738F">
        <w:rPr>
          <w:rFonts w:ascii="仿宋" w:eastAsia="仿宋" w:hAnsi="仿宋" w:hint="eastAsia"/>
          <w:sz w:val="32"/>
          <w:szCs w:val="32"/>
        </w:rPr>
        <w:t>③网上订餐：建设网上订餐系统，师生通过手机进行网上订餐和支付，订餐时可选择配送、堂食、自提三种方式就餐。配送服务由专业培训的配送员到指定食堂取餐，并送到指定位置，由学生分批次取餐，满足疫情防控的要求。</w:t>
      </w:r>
    </w:p>
    <w:p w:rsidR="00FB5767" w:rsidRPr="0077738F" w:rsidRDefault="00FB5767" w:rsidP="00FB5767">
      <w:pPr>
        <w:spacing w:line="560" w:lineRule="exact"/>
        <w:ind w:firstLineChars="200" w:firstLine="640"/>
        <w:rPr>
          <w:rFonts w:ascii="仿宋" w:eastAsia="仿宋" w:hAnsi="仿宋"/>
          <w:sz w:val="32"/>
          <w:szCs w:val="32"/>
        </w:rPr>
      </w:pPr>
      <w:r w:rsidRPr="0077738F">
        <w:rPr>
          <w:rFonts w:ascii="仿宋" w:eastAsia="仿宋" w:hAnsi="仿宋" w:hint="eastAsia"/>
          <w:sz w:val="32"/>
          <w:szCs w:val="32"/>
        </w:rPr>
        <w:t>④调查投票系统建设：服务应用需要对服务过程进行一些调查，通过调查的方式进一步提升服务应用的推广效果。服务应用管理员能自定义调查内容、调查周期、调查对象，发布到对应服务应用中。</w:t>
      </w:r>
    </w:p>
    <w:p w:rsidR="00FB5767" w:rsidRPr="0077738F" w:rsidRDefault="00FB5767" w:rsidP="00FB5767">
      <w:pPr>
        <w:spacing w:line="560" w:lineRule="exact"/>
        <w:ind w:firstLineChars="200" w:firstLine="640"/>
        <w:rPr>
          <w:rFonts w:ascii="仿宋" w:eastAsia="仿宋" w:hAnsi="仿宋"/>
          <w:sz w:val="32"/>
          <w:szCs w:val="32"/>
        </w:rPr>
      </w:pPr>
      <w:r w:rsidRPr="0077738F">
        <w:rPr>
          <w:rFonts w:ascii="仿宋" w:eastAsia="仿宋" w:hAnsi="仿宋" w:hint="eastAsia"/>
          <w:sz w:val="32"/>
          <w:szCs w:val="32"/>
        </w:rPr>
        <w:t>⑤校园地图应用：提供学校地理位置信息的服务应用，主要包括校园地点分类查找、地点搜索、GPS定位及导引等功能。</w:t>
      </w:r>
    </w:p>
    <w:p w:rsidR="00FB5767" w:rsidRPr="0077738F" w:rsidRDefault="00FB5767" w:rsidP="00FB5767">
      <w:pPr>
        <w:spacing w:line="560" w:lineRule="exact"/>
        <w:ind w:firstLineChars="200" w:firstLine="640"/>
        <w:rPr>
          <w:rFonts w:ascii="仿宋" w:eastAsia="仿宋" w:hAnsi="仿宋"/>
          <w:sz w:val="32"/>
          <w:szCs w:val="32"/>
        </w:rPr>
      </w:pPr>
      <w:r w:rsidRPr="0077738F">
        <w:rPr>
          <w:rFonts w:ascii="仿宋" w:eastAsia="仿宋" w:hAnsi="仿宋" w:hint="eastAsia"/>
          <w:sz w:val="32"/>
          <w:szCs w:val="32"/>
        </w:rPr>
        <w:t>⑥失物招领：为了帮助更多的人方便快捷的找回丢失的物品，设立失物招领服务。师生可以通过服务方便、快捷的在网上发布相关信息，节约成本。捡到物品的人员也可以在网上发布相关内容，让物品丢失人员进行在线的查找。</w:t>
      </w:r>
    </w:p>
    <w:p w:rsidR="00FB5767" w:rsidRPr="0077738F" w:rsidRDefault="00FB5767" w:rsidP="00FB5767">
      <w:pPr>
        <w:spacing w:line="560" w:lineRule="exact"/>
        <w:ind w:firstLineChars="200" w:firstLine="640"/>
        <w:rPr>
          <w:rFonts w:ascii="楷体" w:eastAsia="楷体" w:hAnsi="楷体"/>
          <w:bCs/>
          <w:sz w:val="32"/>
          <w:szCs w:val="32"/>
        </w:rPr>
      </w:pPr>
      <w:r w:rsidRPr="0077738F">
        <w:rPr>
          <w:rFonts w:ascii="楷体" w:eastAsia="楷体" w:hAnsi="楷体" w:hint="eastAsia"/>
          <w:bCs/>
          <w:sz w:val="32"/>
          <w:szCs w:val="32"/>
        </w:rPr>
        <w:t>（四）标准与安全体系建设</w:t>
      </w:r>
    </w:p>
    <w:p w:rsidR="00FB5767" w:rsidRPr="0077738F" w:rsidRDefault="00FB5767" w:rsidP="00FB5767">
      <w:pPr>
        <w:spacing w:line="560" w:lineRule="exact"/>
        <w:ind w:firstLineChars="200" w:firstLine="643"/>
        <w:rPr>
          <w:rFonts w:ascii="仿宋" w:eastAsia="仿宋" w:hAnsi="仿宋"/>
          <w:sz w:val="32"/>
          <w:szCs w:val="32"/>
        </w:rPr>
      </w:pPr>
      <w:r w:rsidRPr="0077738F">
        <w:rPr>
          <w:rFonts w:ascii="仿宋" w:eastAsia="仿宋" w:hAnsi="仿宋" w:hint="eastAsia"/>
          <w:b/>
          <w:sz w:val="32"/>
          <w:szCs w:val="32"/>
        </w:rPr>
        <w:t>1.标准体系建设。</w:t>
      </w:r>
      <w:r w:rsidRPr="0077738F">
        <w:rPr>
          <w:rFonts w:ascii="仿宋" w:eastAsia="仿宋" w:hAnsi="仿宋" w:hint="eastAsia"/>
          <w:sz w:val="32"/>
          <w:szCs w:val="32"/>
        </w:rPr>
        <w:t>以</w:t>
      </w:r>
      <w:r w:rsidRPr="0077738F">
        <w:rPr>
          <w:rFonts w:ascii="仿宋" w:eastAsia="仿宋" w:hAnsi="仿宋" w:hint="eastAsia"/>
          <w:color w:val="000000" w:themeColor="text1"/>
          <w:sz w:val="32"/>
          <w:szCs w:val="32"/>
        </w:rPr>
        <w:t>教育部《教育管理信息化标准》和相关国标行业标准为基础，</w:t>
      </w:r>
      <w:r w:rsidRPr="0077738F">
        <w:rPr>
          <w:rFonts w:ascii="仿宋" w:eastAsia="仿宋" w:hAnsi="仿宋" w:hint="eastAsia"/>
          <w:sz w:val="32"/>
          <w:szCs w:val="32"/>
        </w:rPr>
        <w:t>根据《教育信息化2.0》、《教育信息化2.0行动计划》、《职业院校数字校园建设规范》、《浙江省智慧校园评价体系》等文件精神要求，结合学校实际，建设我校的信息化标准体系，在数据汇集、数据平台、数据安全、数据应用等方面，制定相应技术规范。</w:t>
      </w:r>
    </w:p>
    <w:p w:rsidR="00FB5767" w:rsidRPr="0077738F" w:rsidRDefault="00FB5767" w:rsidP="00FB5767">
      <w:pPr>
        <w:spacing w:line="560" w:lineRule="exact"/>
        <w:ind w:firstLineChars="200" w:firstLine="643"/>
        <w:rPr>
          <w:rFonts w:ascii="仿宋" w:eastAsia="仿宋" w:hAnsi="仿宋"/>
          <w:sz w:val="32"/>
          <w:szCs w:val="32"/>
        </w:rPr>
      </w:pPr>
      <w:bookmarkStart w:id="197" w:name="_Toc28203337"/>
      <w:bookmarkEnd w:id="186"/>
      <w:bookmarkEnd w:id="187"/>
      <w:r w:rsidRPr="0077738F">
        <w:rPr>
          <w:rFonts w:ascii="仿宋" w:eastAsia="仿宋" w:hAnsi="仿宋" w:hint="eastAsia"/>
          <w:b/>
          <w:sz w:val="32"/>
          <w:szCs w:val="32"/>
        </w:rPr>
        <w:lastRenderedPageBreak/>
        <w:t>2.安全体系建设。</w:t>
      </w:r>
      <w:r w:rsidRPr="0077738F">
        <w:rPr>
          <w:rFonts w:ascii="仿宋" w:eastAsia="仿宋" w:hAnsi="仿宋" w:hint="eastAsia"/>
          <w:sz w:val="32"/>
          <w:szCs w:val="32"/>
        </w:rPr>
        <w:t>全面落实网络安全同步规划、同步建设、同步实施要求，推动安全与应用协同发展；建立上线项目网络安全风险评估流程，落实安全管理主体责任；提升数据安全防护能力，强化个人和法人信息保护；</w:t>
      </w:r>
      <w:proofErr w:type="gramStart"/>
      <w:r w:rsidRPr="0077738F">
        <w:rPr>
          <w:rFonts w:ascii="仿宋" w:eastAsia="仿宋" w:hAnsi="仿宋" w:hint="eastAsia"/>
          <w:sz w:val="32"/>
          <w:szCs w:val="32"/>
        </w:rPr>
        <w:t>按照等保</w:t>
      </w:r>
      <w:proofErr w:type="gramEnd"/>
      <w:r w:rsidRPr="0077738F">
        <w:rPr>
          <w:rFonts w:ascii="仿宋" w:eastAsia="仿宋" w:hAnsi="仿宋" w:hint="eastAsia"/>
          <w:sz w:val="32"/>
          <w:szCs w:val="32"/>
        </w:rPr>
        <w:t>2.0要求，强化漏洞扫描、入侵检测与防御、病毒查杀能力，实现安全态势可视化。</w:t>
      </w:r>
    </w:p>
    <w:bookmarkEnd w:id="197"/>
    <w:p w:rsidR="00FB5767" w:rsidRPr="00161BD2" w:rsidRDefault="00FB5767" w:rsidP="00FB5767">
      <w:pPr>
        <w:spacing w:line="560" w:lineRule="exact"/>
        <w:ind w:firstLineChars="200" w:firstLine="640"/>
        <w:rPr>
          <w:rFonts w:ascii="黑体" w:eastAsia="黑体" w:hAnsi="黑体"/>
          <w:sz w:val="32"/>
          <w:szCs w:val="32"/>
        </w:rPr>
      </w:pPr>
      <w:r>
        <w:rPr>
          <w:rFonts w:ascii="黑体" w:eastAsia="黑体" w:hAnsi="黑体" w:hint="eastAsia"/>
          <w:sz w:val="32"/>
          <w:szCs w:val="32"/>
        </w:rPr>
        <w:t>五</w:t>
      </w:r>
      <w:r w:rsidRPr="00161BD2">
        <w:rPr>
          <w:rFonts w:ascii="黑体" w:eastAsia="黑体" w:hAnsi="黑体" w:hint="eastAsia"/>
          <w:sz w:val="32"/>
          <w:szCs w:val="32"/>
        </w:rPr>
        <w:t>、</w:t>
      </w:r>
      <w:r>
        <w:rPr>
          <w:rFonts w:ascii="黑体" w:eastAsia="黑体" w:hAnsi="黑体" w:hint="eastAsia"/>
          <w:sz w:val="32"/>
          <w:szCs w:val="32"/>
        </w:rPr>
        <w:t>保障措施</w:t>
      </w:r>
    </w:p>
    <w:p w:rsidR="00FB5767" w:rsidRPr="0077738F" w:rsidRDefault="00FB5767" w:rsidP="00FB5767">
      <w:pPr>
        <w:spacing w:line="560" w:lineRule="exact"/>
        <w:ind w:firstLineChars="200" w:firstLine="640"/>
        <w:rPr>
          <w:rFonts w:ascii="仿宋" w:eastAsia="仿宋" w:hAnsi="仿宋"/>
          <w:sz w:val="32"/>
          <w:szCs w:val="32"/>
        </w:rPr>
      </w:pPr>
      <w:r w:rsidRPr="0077738F">
        <w:rPr>
          <w:rFonts w:ascii="仿宋" w:eastAsia="仿宋" w:hAnsi="仿宋" w:hint="eastAsia"/>
          <w:sz w:val="32"/>
          <w:szCs w:val="32"/>
        </w:rPr>
        <w:t>进一步统筹规划、统一部署、协调推进数字化改革，实施上下衔接、统筹有力的组织保障、制度保障、资金保障和机制保障措施。</w:t>
      </w:r>
    </w:p>
    <w:p w:rsidR="00FB5767" w:rsidRPr="0077738F" w:rsidRDefault="00FB5767" w:rsidP="00FB5767">
      <w:pPr>
        <w:spacing w:line="560" w:lineRule="exact"/>
        <w:ind w:firstLineChars="200" w:firstLine="643"/>
        <w:rPr>
          <w:rFonts w:ascii="仿宋" w:eastAsia="仿宋" w:hAnsi="仿宋"/>
          <w:sz w:val="32"/>
          <w:szCs w:val="32"/>
        </w:rPr>
      </w:pPr>
      <w:r w:rsidRPr="0077738F">
        <w:rPr>
          <w:rFonts w:ascii="仿宋" w:eastAsia="仿宋" w:hAnsi="仿宋" w:hint="eastAsia"/>
          <w:b/>
          <w:sz w:val="32"/>
          <w:szCs w:val="32"/>
        </w:rPr>
        <w:t>1.组织保障：</w:t>
      </w:r>
      <w:r w:rsidRPr="0077738F">
        <w:rPr>
          <w:rFonts w:ascii="仿宋" w:eastAsia="仿宋" w:hAnsi="仿宋" w:hint="eastAsia"/>
          <w:sz w:val="32"/>
          <w:szCs w:val="32"/>
        </w:rPr>
        <w:t>成立数字化改革工作领导小组，专人统筹各相关部门规划、政策和举措，坚持以师生为中心的理念，开展数据应用、创新发展、技术伦理等方面研究，及时协调重点工作；建立数字化改革专家咨询小组，在技术方面提供支持。</w:t>
      </w:r>
    </w:p>
    <w:p w:rsidR="00FB5767" w:rsidRPr="0077738F" w:rsidRDefault="00FB5767" w:rsidP="00FB5767">
      <w:pPr>
        <w:spacing w:line="560" w:lineRule="exact"/>
        <w:ind w:firstLineChars="200" w:firstLine="643"/>
        <w:rPr>
          <w:rFonts w:ascii="仿宋" w:eastAsia="仿宋" w:hAnsi="仿宋"/>
          <w:sz w:val="32"/>
          <w:szCs w:val="32"/>
        </w:rPr>
      </w:pPr>
      <w:r w:rsidRPr="0077738F">
        <w:rPr>
          <w:rFonts w:ascii="仿宋" w:eastAsia="仿宋" w:hAnsi="仿宋" w:hint="eastAsia"/>
          <w:b/>
          <w:sz w:val="32"/>
          <w:szCs w:val="32"/>
        </w:rPr>
        <w:t>2.制度保障：</w:t>
      </w:r>
      <w:r w:rsidRPr="0077738F">
        <w:rPr>
          <w:rFonts w:ascii="仿宋" w:eastAsia="仿宋" w:hAnsi="仿宋" w:hint="eastAsia"/>
          <w:sz w:val="32"/>
          <w:szCs w:val="32"/>
        </w:rPr>
        <w:t>进一步完善各项配套管理制度，加强学校数字化改革制度供给，修订与数字化改革不相匹配的文件。落实数字化改革工作周报、例会制度，及时交流分析堵点难点问题，研究部署下阶段重点工作。</w:t>
      </w:r>
    </w:p>
    <w:p w:rsidR="00FB5767" w:rsidRPr="0077738F" w:rsidRDefault="00FB5767" w:rsidP="00FB5767">
      <w:pPr>
        <w:spacing w:line="560" w:lineRule="exact"/>
        <w:ind w:firstLineChars="200" w:firstLine="643"/>
        <w:rPr>
          <w:rFonts w:ascii="仿宋" w:eastAsia="仿宋" w:hAnsi="仿宋"/>
          <w:sz w:val="32"/>
          <w:szCs w:val="32"/>
        </w:rPr>
      </w:pPr>
      <w:r w:rsidRPr="0077738F">
        <w:rPr>
          <w:rFonts w:ascii="仿宋" w:eastAsia="仿宋" w:hAnsi="仿宋" w:hint="eastAsia"/>
          <w:b/>
          <w:sz w:val="32"/>
          <w:szCs w:val="32"/>
        </w:rPr>
        <w:t>3.资金保障：</w:t>
      </w:r>
      <w:r w:rsidRPr="0077738F">
        <w:rPr>
          <w:rFonts w:ascii="仿宋" w:eastAsia="仿宋" w:hAnsi="仿宋" w:hint="eastAsia"/>
          <w:sz w:val="32"/>
          <w:szCs w:val="32"/>
        </w:rPr>
        <w:t>在全校统一架构、顶层设计基础上，以综合集成理念为指导，明确各单位建设职责，细化建设内容，积极争取各类资金支持，确保项目顺利实施。</w:t>
      </w:r>
    </w:p>
    <w:p w:rsidR="00FB5767" w:rsidRPr="0077738F" w:rsidRDefault="00FB5767" w:rsidP="00FB5767">
      <w:pPr>
        <w:spacing w:line="560" w:lineRule="exact"/>
        <w:ind w:firstLineChars="200" w:firstLine="643"/>
        <w:rPr>
          <w:rFonts w:ascii="仿宋" w:eastAsia="仿宋" w:hAnsi="仿宋"/>
        </w:rPr>
      </w:pPr>
      <w:r w:rsidRPr="0077738F">
        <w:rPr>
          <w:rFonts w:ascii="仿宋" w:eastAsia="仿宋" w:hAnsi="仿宋" w:hint="eastAsia"/>
          <w:b/>
          <w:sz w:val="32"/>
          <w:szCs w:val="32"/>
        </w:rPr>
        <w:t>4.机制保障：</w:t>
      </w:r>
      <w:r w:rsidRPr="0077738F">
        <w:rPr>
          <w:rFonts w:ascii="仿宋" w:eastAsia="仿宋" w:hAnsi="仿宋" w:hint="eastAsia"/>
          <w:sz w:val="32"/>
          <w:szCs w:val="32"/>
        </w:rPr>
        <w:t>每年设立一批数字化改革创新试点项目，推行揭榜挂帅、试点先行、总结提炼、复制推广的建设模式。实施校</w:t>
      </w:r>
      <w:r w:rsidRPr="0077738F">
        <w:rPr>
          <w:rFonts w:ascii="仿宋" w:eastAsia="仿宋" w:hAnsi="仿宋" w:hint="eastAsia"/>
          <w:sz w:val="32"/>
          <w:szCs w:val="32"/>
        </w:rPr>
        <w:lastRenderedPageBreak/>
        <w:t>院二级数字化推进机制，加快形成二级学院数字改革特色建设。</w:t>
      </w:r>
    </w:p>
    <w:p w:rsidR="00FB5767" w:rsidRPr="00FB5767" w:rsidRDefault="00FB5767">
      <w:pPr>
        <w:spacing w:line="520" w:lineRule="exact"/>
        <w:rPr>
          <w:rFonts w:ascii="Times New Roman" w:eastAsia="黑体" w:hAnsi="Times New Roman" w:cs="Times New Roman"/>
          <w:bCs/>
          <w:sz w:val="32"/>
          <w:szCs w:val="32"/>
        </w:rPr>
      </w:pPr>
    </w:p>
    <w:sectPr w:rsidR="00FB5767" w:rsidRPr="00FB5767">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FDF" w:rsidRDefault="00A15FDF">
      <w:r>
        <w:separator/>
      </w:r>
    </w:p>
  </w:endnote>
  <w:endnote w:type="continuationSeparator" w:id="0">
    <w:p w:rsidR="00A15FDF" w:rsidRDefault="00A1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ˎ̥">
    <w:altName w:val="Arial Unicode MS"/>
    <w:charset w:val="00"/>
    <w:family w:val="roman"/>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7A" w:rsidRDefault="00A15FDF">
    <w:pPr>
      <w:pStyle w:val="a3"/>
      <w:jc w:val="center"/>
    </w:pPr>
    <w:r>
      <w:fldChar w:fldCharType="begin"/>
    </w:r>
    <w:r>
      <w:instrText>PAGE   \* MERGEFORMAT</w:instrText>
    </w:r>
    <w:r>
      <w:fldChar w:fldCharType="separate"/>
    </w:r>
    <w:r w:rsidR="00D5491B" w:rsidRPr="00D5491B">
      <w:rPr>
        <w:noProof/>
        <w:lang w:val="zh-CN"/>
      </w:rPr>
      <w:t>1</w:t>
    </w:r>
    <w:r>
      <w:fldChar w:fldCharType="end"/>
    </w:r>
  </w:p>
  <w:p w:rsidR="00DA047A" w:rsidRDefault="00DA047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7A" w:rsidRDefault="00A15FDF">
    <w:pPr>
      <w:pStyle w:val="a3"/>
      <w:jc w:val="center"/>
    </w:pPr>
    <w:r>
      <w:fldChar w:fldCharType="begin"/>
    </w:r>
    <w:r>
      <w:instrText>PAGE   \* MERGEFORMAT</w:instrText>
    </w:r>
    <w:r>
      <w:fldChar w:fldCharType="separate"/>
    </w:r>
    <w:r w:rsidR="00D5491B" w:rsidRPr="00D5491B">
      <w:rPr>
        <w:noProof/>
        <w:lang w:val="zh-CN"/>
      </w:rPr>
      <w:t>72</w:t>
    </w:r>
    <w:r>
      <w:fldChar w:fldCharType="end"/>
    </w:r>
  </w:p>
  <w:p w:rsidR="00DA047A" w:rsidRDefault="00DA047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FDF" w:rsidRDefault="00A15FDF">
      <w:r>
        <w:separator/>
      </w:r>
    </w:p>
  </w:footnote>
  <w:footnote w:type="continuationSeparator" w:id="0">
    <w:p w:rsidR="00A15FDF" w:rsidRDefault="00A15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7A" w:rsidRDefault="00DA047A">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3280D"/>
    <w:rsid w:val="002B4AE8"/>
    <w:rsid w:val="00510CD0"/>
    <w:rsid w:val="00A15FDF"/>
    <w:rsid w:val="00D5491B"/>
    <w:rsid w:val="00DA047A"/>
    <w:rsid w:val="00FB5767"/>
    <w:rsid w:val="2E192A4E"/>
    <w:rsid w:val="35A3280D"/>
    <w:rsid w:val="4169419B"/>
    <w:rsid w:val="4CAD55F8"/>
    <w:rsid w:val="538659AA"/>
    <w:rsid w:val="6121435C"/>
    <w:rsid w:val="7B752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Autospacing="1" w:afterAutospacing="1"/>
      <w:jc w:val="left"/>
    </w:pPr>
    <w:rPr>
      <w:rFonts w:cs="Times New Roman"/>
      <w:kern w:val="0"/>
      <w:sz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style>
  <w:style w:type="paragraph" w:customStyle="1" w:styleId="1">
    <w:name w:val="列出段落1"/>
    <w:basedOn w:val="a"/>
    <w:uiPriority w:val="34"/>
    <w:qFormat/>
    <w:pPr>
      <w:ind w:firstLineChars="200" w:firstLine="420"/>
    </w:pPr>
    <w:rPr>
      <w:rFonts w:ascii="Calibri" w:eastAsia="宋体" w:hAnsi="Calibri"/>
      <w:szCs w:val="22"/>
    </w:rPr>
  </w:style>
  <w:style w:type="character" w:customStyle="1" w:styleId="bt1">
    <w:name w:val="bt1"/>
    <w:qFormat/>
    <w:rPr>
      <w:rFonts w:ascii="Times New Roman,ˎ̥" w:hAnsi="Times New Roman,ˎ̥" w:hint="default"/>
      <w:color w:val="333333"/>
      <w:sz w:val="21"/>
      <w:szCs w:val="21"/>
    </w:rPr>
  </w:style>
  <w:style w:type="paragraph" w:customStyle="1" w:styleId="WPSOffice1">
    <w:name w:val="WPSOffice手动目录 1"/>
  </w:style>
  <w:style w:type="paragraph" w:styleId="a8">
    <w:name w:val="Balloon Text"/>
    <w:basedOn w:val="a"/>
    <w:link w:val="Char"/>
    <w:rsid w:val="00FB5767"/>
    <w:rPr>
      <w:sz w:val="18"/>
      <w:szCs w:val="18"/>
    </w:rPr>
  </w:style>
  <w:style w:type="character" w:customStyle="1" w:styleId="Char">
    <w:name w:val="批注框文本 Char"/>
    <w:basedOn w:val="a0"/>
    <w:link w:val="a8"/>
    <w:rsid w:val="00FB576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Autospacing="1" w:afterAutospacing="1"/>
      <w:jc w:val="left"/>
    </w:pPr>
    <w:rPr>
      <w:rFonts w:cs="Times New Roman"/>
      <w:kern w:val="0"/>
      <w:sz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style>
  <w:style w:type="paragraph" w:customStyle="1" w:styleId="1">
    <w:name w:val="列出段落1"/>
    <w:basedOn w:val="a"/>
    <w:uiPriority w:val="34"/>
    <w:qFormat/>
    <w:pPr>
      <w:ind w:firstLineChars="200" w:firstLine="420"/>
    </w:pPr>
    <w:rPr>
      <w:rFonts w:ascii="Calibri" w:eastAsia="宋体" w:hAnsi="Calibri"/>
      <w:szCs w:val="22"/>
    </w:rPr>
  </w:style>
  <w:style w:type="character" w:customStyle="1" w:styleId="bt1">
    <w:name w:val="bt1"/>
    <w:qFormat/>
    <w:rPr>
      <w:rFonts w:ascii="Times New Roman,ˎ̥" w:hAnsi="Times New Roman,ˎ̥" w:hint="default"/>
      <w:color w:val="333333"/>
      <w:sz w:val="21"/>
      <w:szCs w:val="21"/>
    </w:rPr>
  </w:style>
  <w:style w:type="paragraph" w:customStyle="1" w:styleId="WPSOffice1">
    <w:name w:val="WPSOffice手动目录 1"/>
  </w:style>
  <w:style w:type="paragraph" w:styleId="a8">
    <w:name w:val="Balloon Text"/>
    <w:basedOn w:val="a"/>
    <w:link w:val="Char"/>
    <w:rsid w:val="00FB5767"/>
    <w:rPr>
      <w:sz w:val="18"/>
      <w:szCs w:val="18"/>
    </w:rPr>
  </w:style>
  <w:style w:type="character" w:customStyle="1" w:styleId="Char">
    <w:name w:val="批注框文本 Char"/>
    <w:basedOn w:val="a0"/>
    <w:link w:val="a8"/>
    <w:rsid w:val="00FB576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ike.baidu.com/view/15197371.htm"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aike.baidu.com/view/15952.htm" TargetMode="External"/><Relationship Id="rId17" Type="http://schemas.openxmlformats.org/officeDocument/2006/relationships/hyperlink" Target="http://baike.baidu.com/view/15197371.htm" TargetMode="External"/><Relationship Id="rId2" Type="http://schemas.openxmlformats.org/officeDocument/2006/relationships/styles" Target="styles.xml"/><Relationship Id="rId16" Type="http://schemas.openxmlformats.org/officeDocument/2006/relationships/hyperlink" Target="http://baike.baidu.com/view/15952.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1115.htm" TargetMode="External"/><Relationship Id="rId5" Type="http://schemas.openxmlformats.org/officeDocument/2006/relationships/webSettings" Target="webSettings.xml"/><Relationship Id="rId15" Type="http://schemas.openxmlformats.org/officeDocument/2006/relationships/hyperlink" Target="http://baike.baidu.com/view/1115.htm" TargetMode="External"/><Relationship Id="rId10" Type="http://schemas.openxmlformats.org/officeDocument/2006/relationships/hyperlink" Target="http://baike.baidu.com/view/81772.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aike.baidu.com/view/8177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97</Pages>
  <Words>9156</Words>
  <Characters>52192</Characters>
  <Application>Microsoft Office Word</Application>
  <DocSecurity>0</DocSecurity>
  <Lines>434</Lines>
  <Paragraphs>122</Paragraphs>
  <ScaleCrop>false</ScaleCrop>
  <Company/>
  <LinksUpToDate>false</LinksUpToDate>
  <CharactersWithSpaces>61226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陆海峰</dc:creator>
  <cp:lastModifiedBy>曹丽琼</cp:lastModifiedBy>
  <cp:revision>12</cp:revision>
  <dcterms:created xsi:type="dcterms:W3CDTF">2021-12-10T00:27:00Z</dcterms:created>
  <dcterms:modified xsi:type="dcterms:W3CDTF">2022-09-09T08:51:00Z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2B0BF28EB88C437A9B5FD0103BCEF621</vt:lpwstr>
  </property>
</Properties>
</file>